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 xml:space="preserve">Cotiza+</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 xml:space="preserve">01</w:t>
                </w:r>
                <w:r w:rsidR="000F54D6" w:rsidRPr="00704663">
                  <w:rPr>
                    <w:rFonts w:cstheme="minorHAnsi"/>
                    <w:b/>
                    <w:bCs/>
                    <w:i/>
                    <w:color w:val="FF0000"/>
                  </w:rPr>
                  <w:t xml:space="preserve"/>
                </w:r>
                <w:r w:rsidRPr="00704663">
                  <w:rPr>
                    <w:rFonts w:cstheme="minorHAnsi"/>
                    <w:b/>
                    <w:bCs/>
                    <w:i/>
                    <w:color w:val="FF0000"/>
                  </w:rPr>
                  <w:t xml:space="preserve"/>
                </w:r>
              </w:p>
            </w:tc>
          </w:tr>
          <w:tr w:rsidR="00C82195" w:rsidRPr="00934F44" w14:paraId="15923C18"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 xml:space="preserve">18 de octubre de 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color w:val="FF0000"/>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4032C472" w:rsidR="00C82195" w:rsidRPr="00934F44" w:rsidRDefault="00E52B63" w:rsidP="00E52B63">
                    <w:pPr>
                      <w:pStyle w:val="Sinespaciado"/>
                      <w:jc w:val="center"/>
                      <w:rPr>
                        <w:rFonts w:cstheme="minorHAnsi"/>
                      </w:rPr>
                    </w:pPr>
                    <w:r w:rsidRPr="00E52B63">
                      <w:rPr>
                        <w:color w:val="FF0000"/>
                      </w:rPr>
                      <w:t xml:space="preserve"> </w:t>
                    </w:r>
                    <w:proofErr w:type="spellStart"/>
                    <w:r w:rsidRPr="00E52B63">
                      <w:rPr>
                        <w:color w:val="FF0000"/>
                      </w:rPr>
                      <w:t>Product</w:t>
                    </w:r>
                    <w:proofErr w:type="spellEnd"/>
                    <w:r w:rsidRPr="00E52B63">
                      <w:rPr>
                        <w:color w:val="FF0000"/>
                      </w:rPr>
                      <w:t xml:space="preserve"> Backlog</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r>
            <w:rPr>
              <w:rStyle w:val="Hipervnculo"/>
              <w:rFonts w:eastAsia="Times New Roman" w:cstheme="minorHAnsi"/>
              <w:noProof/>
              <w:kern w:val="32"/>
            </w:rPr>
            <w:t xml:space="preserve">2</w:t>
          </w:r>
          <w:r>
            <w:rPr>
              <w:rStyle w:val="Hipervnculo"/>
              <w:rFonts w:eastAsia="Times New Roman" w:cstheme="minorHAnsi"/>
              <w:noProof/>
              <w:kern w:val="32"/>
            </w:rPr>
            <w:tab/>
          </w:r>
          <w:r>
            <w:rPr>
              <w:rStyle w:val="Hipervnculo"/>
              <w:rFonts w:eastAsia="Times New Roman" w:cstheme="minorHAnsi"/>
              <w:noProof/>
              <w:kern w:val="32"/>
            </w:rPr>
            <w:t xml:space="preserve">Ficha del documento</w:t>
          </w:r>
          <w:r>
            <w:rPr>
              <w:rStyle w:val="Hipervnculo"/>
              <w:rFonts w:eastAsia="Times New Roman" w:cstheme="minorHAnsi"/>
              <w:noProof/>
              <w:kern w:val="32"/>
            </w:rPr>
            <w:tab/>
          </w:r>
          <w:r>
            <w:rPr>
              <w:rStyle w:val="Hipervnculo"/>
              <w:rFonts w:eastAsia="Times New Roman" w:cstheme="minorHAnsi"/>
              <w:noProof/>
              <w:kern w:val="32"/>
            </w:rPr>
            <w:t xml:space="preserve">3</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3</w:t>
          </w:r>
          <w:r>
            <w:rPr>
              <w:rStyle w:val="Hipervnculo"/>
              <w:rFonts w:eastAsia="Times New Roman" w:cstheme="minorHAnsi"/>
              <w:noProof/>
              <w:kern w:val="32"/>
            </w:rPr>
            <w:tab/>
          </w:r>
          <w:r>
            <w:rPr>
              <w:rStyle w:val="Hipervnculo"/>
              <w:rFonts w:eastAsia="Times New Roman" w:cstheme="minorHAnsi"/>
              <w:noProof/>
              <w:kern w:val="32"/>
            </w:rPr>
            <w:t xml:space="preserve">Integrantes:</w:t>
          </w:r>
          <w:r>
            <w:rPr>
              <w:rStyle w:val="Hipervnculo"/>
              <w:rFonts w:eastAsia="Times New Roman" w:cstheme="minorHAnsi"/>
              <w:noProof/>
              <w:kern w:val="32"/>
            </w:rPr>
            <w:tab/>
          </w:r>
          <w:r>
            <w:rPr>
              <w:rStyle w:val="Hipervnculo"/>
              <w:rFonts w:eastAsia="Times New Roman" w:cstheme="minorHAnsi"/>
              <w:noProof/>
              <w:kern w:val="32"/>
            </w:rPr>
            <w:t xml:space="preserve">3</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4</w:t>
          </w:r>
          <w:r>
            <w:rPr>
              <w:rStyle w:val="Hipervnculo"/>
              <w:rFonts w:eastAsia="Times New Roman" w:cstheme="minorHAnsi"/>
              <w:noProof/>
              <w:kern w:val="32"/>
            </w:rPr>
            <w:tab/>
          </w:r>
          <w:r>
            <w:rPr>
              <w:rStyle w:val="Hipervnculo"/>
              <w:rFonts w:eastAsia="Times New Roman" w:cstheme="minorHAnsi"/>
              <w:noProof/>
              <w:kern w:val="32"/>
            </w:rPr>
            <w:t xml:space="preserve">Historias de Usuario</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4.1</w:t>
          </w:r>
          <w:r>
            <w:rPr>
              <w:rStyle w:val="Hipervnculo"/>
              <w:rFonts w:eastAsia="Times New Roman" w:cstheme="minorHAnsi"/>
              <w:noProof/>
              <w:kern w:val="32"/>
            </w:rPr>
            <w:tab/>
          </w:r>
          <w:r>
            <w:rPr>
              <w:rStyle w:val="Hipervnculo"/>
              <w:rFonts w:eastAsia="Times New Roman" w:cstheme="minorHAnsi"/>
              <w:noProof/>
              <w:kern w:val="32"/>
            </w:rPr>
            <w:t xml:space="preserve">HU-01 · Detectar cotizaciones nuevas en Google Drive</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4.1.1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4.1.2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4.2</w:t>
          </w:r>
          <w:r>
            <w:rPr>
              <w:rStyle w:val="Hipervnculo"/>
              <w:rFonts w:eastAsia="Times New Roman" w:cstheme="minorHAnsi"/>
              <w:noProof/>
              <w:kern w:val="32"/>
            </w:rPr>
            <w:tab/>
          </w:r>
          <w:r>
            <w:rPr>
              <w:rStyle w:val="Hipervnculo"/>
              <w:rFonts w:eastAsia="Times New Roman" w:cstheme="minorHAnsi"/>
              <w:noProof/>
              <w:kern w:val="32"/>
            </w:rPr>
            <w:t xml:space="preserve">HU-02 · Extraer los datos de la cotización con reglas</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4.2.1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4.2.2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4.3</w:t>
          </w:r>
          <w:r>
            <w:rPr>
              <w:rStyle w:val="Hipervnculo"/>
              <w:rFonts w:eastAsia="Times New Roman" w:cstheme="minorHAnsi"/>
              <w:noProof/>
              <w:kern w:val="32"/>
            </w:rPr>
            <w:tab/>
          </w:r>
          <w:r>
            <w:rPr>
              <w:rStyle w:val="Hipervnculo"/>
              <w:rFonts w:eastAsia="Times New Roman" w:cstheme="minorHAnsi"/>
              <w:noProof/>
              <w:kern w:val="32"/>
            </w:rPr>
            <w:t xml:space="preserve">HU-03 · Usar IA solo como respaldo de las reglas</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4.3.1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4.3.2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4.4</w:t>
          </w:r>
          <w:r>
            <w:rPr>
              <w:rStyle w:val="Hipervnculo"/>
              <w:rFonts w:eastAsia="Times New Roman" w:cstheme="minorHAnsi"/>
              <w:noProof/>
              <w:kern w:val="32"/>
            </w:rPr>
            <w:tab/>
          </w:r>
          <w:r>
            <w:rPr>
              <w:rStyle w:val="Hipervnculo"/>
              <w:rFonts w:eastAsia="Times New Roman" w:cstheme="minorHAnsi"/>
              <w:noProof/>
              <w:kern w:val="32"/>
            </w:rPr>
            <w:t xml:space="preserve">HU-04 · Normalizar y almacenar sin duplicados</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4.4.1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4.4.2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4.5</w:t>
          </w:r>
          <w:r>
            <w:rPr>
              <w:rStyle w:val="Hipervnculo"/>
              <w:rFonts w:eastAsia="Times New Roman" w:cstheme="minorHAnsi"/>
              <w:noProof/>
              <w:kern w:val="32"/>
            </w:rPr>
            <w:tab/>
          </w:r>
          <w:r>
            <w:rPr>
              <w:rStyle w:val="Hipervnculo"/>
              <w:rFonts w:eastAsia="Times New Roman" w:cstheme="minorHAnsi"/>
              <w:noProof/>
              <w:kern w:val="32"/>
            </w:rPr>
            <w:t xml:space="preserve">HU-05 · Iniciar y cerrar sesión</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4.5.1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4.5.2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4.6</w:t>
          </w:r>
          <w:r>
            <w:rPr>
              <w:rStyle w:val="Hipervnculo"/>
              <w:rFonts w:eastAsia="Times New Roman" w:cstheme="minorHAnsi"/>
              <w:noProof/>
              <w:kern w:val="32"/>
            </w:rPr>
            <w:tab/>
          </w:r>
          <w:r>
            <w:rPr>
              <w:rStyle w:val="Hipervnculo"/>
              <w:rFonts w:eastAsia="Times New Roman" w:cstheme="minorHAnsi"/>
              <w:noProof/>
              <w:kern w:val="32"/>
            </w:rPr>
            <w:t xml:space="preserve">HU-06 · Proteger la API y la información</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4.6.1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4.6.2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4.7</w:t>
          </w:r>
          <w:r>
            <w:rPr>
              <w:rStyle w:val="Hipervnculo"/>
              <w:rFonts w:eastAsia="Times New Roman" w:cstheme="minorHAnsi"/>
              <w:noProof/>
              <w:kern w:val="32"/>
            </w:rPr>
            <w:tab/>
          </w:r>
          <w:r>
            <w:rPr>
              <w:rStyle w:val="Hipervnculo"/>
              <w:rFonts w:eastAsia="Times New Roman" w:cstheme="minorHAnsi"/>
              <w:noProof/>
              <w:kern w:val="32"/>
            </w:rPr>
            <w:t xml:space="preserve">HU-07 · Buscar cotizaciones</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4.7.1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4.7.2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4.8</w:t>
          </w:r>
          <w:r>
            <w:rPr>
              <w:rStyle w:val="Hipervnculo"/>
              <w:rFonts w:eastAsia="Times New Roman" w:cstheme="minorHAnsi"/>
              <w:noProof/>
              <w:kern w:val="32"/>
            </w:rPr>
            <w:tab/>
          </w:r>
          <w:r>
            <w:rPr>
              <w:rStyle w:val="Hipervnculo"/>
              <w:rFonts w:eastAsia="Times New Roman" w:cstheme="minorHAnsi"/>
              <w:noProof/>
              <w:kern w:val="32"/>
            </w:rPr>
            <w:t xml:space="preserve">HU-08 · Filtrar por cliente y año</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4.8.1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4.8.2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4.9</w:t>
          </w:r>
          <w:r>
            <w:rPr>
              <w:rStyle w:val="Hipervnculo"/>
              <w:rFonts w:eastAsia="Times New Roman" w:cstheme="minorHAnsi"/>
              <w:noProof/>
              <w:kern w:val="32"/>
            </w:rPr>
            <w:tab/>
          </w:r>
          <w:r>
            <w:rPr>
              <w:rStyle w:val="Hipervnculo"/>
              <w:rFonts w:eastAsia="Times New Roman" w:cstheme="minorHAnsi"/>
              <w:noProof/>
              <w:kern w:val="32"/>
            </w:rPr>
            <w:t xml:space="preserve">HU-09 · Ver el detalle de una cotización</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4.9.1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4.9.2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4.10</w:t>
          </w:r>
          <w:r>
            <w:rPr>
              <w:rStyle w:val="Hipervnculo"/>
              <w:rFonts w:eastAsia="Times New Roman" w:cstheme="minorHAnsi"/>
              <w:noProof/>
              <w:kern w:val="32"/>
            </w:rPr>
            <w:tab/>
          </w:r>
          <w:r>
            <w:rPr>
              <w:rStyle w:val="Hipervnculo"/>
              <w:rFonts w:eastAsia="Times New Roman" w:cstheme="minorHAnsi"/>
              <w:noProof/>
              <w:kern w:val="32"/>
            </w:rPr>
            <w:t xml:space="preserve">HU-10 · Ver indicadores comerciales</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4.10.1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4.10.2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4.11</w:t>
          </w:r>
          <w:r>
            <w:rPr>
              <w:rStyle w:val="Hipervnculo"/>
              <w:rFonts w:eastAsia="Times New Roman" w:cstheme="minorHAnsi"/>
              <w:noProof/>
              <w:kern w:val="32"/>
            </w:rPr>
            <w:tab/>
          </w:r>
          <w:r>
            <w:rPr>
              <w:rStyle w:val="Hipervnculo"/>
              <w:rFonts w:eastAsia="Times New Roman" w:cstheme="minorHAnsi"/>
              <w:noProof/>
              <w:kern w:val="32"/>
            </w:rPr>
            <w:t xml:space="preserve">HU-11 · Ver métricas por período</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4.11.1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4.11.2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4.12</w:t>
          </w:r>
          <w:r>
            <w:rPr>
              <w:rStyle w:val="Hipervnculo"/>
              <w:rFonts w:eastAsia="Times New Roman" w:cstheme="minorHAnsi"/>
              <w:noProof/>
              <w:kern w:val="32"/>
            </w:rPr>
            <w:tab/>
          </w:r>
          <w:r>
            <w:rPr>
              <w:rStyle w:val="Hipervnculo"/>
              <w:rFonts w:eastAsia="Times New Roman" w:cstheme="minorHAnsi"/>
              <w:noProof/>
              <w:kern w:val="32"/>
            </w:rPr>
            <w:t xml:space="preserve">HU-12 · Acceder a Cotiza+ desde internet</w:t>
          </w:r>
          <w:r>
            <w:rPr>
              <w:rStyle w:val="Hipervnculo"/>
              <w:rFonts w:eastAsia="Times New Roman" w:cstheme="minorHAnsi"/>
              <w:noProof/>
              <w:kern w:val="32"/>
            </w:rPr>
            <w:tab/>
          </w:r>
          <w:r>
            <w:rPr>
              <w:rStyle w:val="Hipervnculo"/>
              <w:rFonts w:eastAsia="Times New Roman" w:cstheme="minorHAnsi"/>
              <w:noProof/>
              <w:kern w:val="32"/>
            </w:rPr>
            <w:t xml:space="preserve">8</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4.12.1</w:t>
          </w:r>
          <w:r>
            <w:rPr>
              <w:rStyle w:val="Hipervnculo"/>
              <w:rFonts w:eastAsia="Times New Roman" w:cstheme="minorHAnsi"/>
              <w:noProof/>
              <w:kern w:val="32"/>
            </w:rPr>
            <w:tab/>
          </w:r>
          <w:r>
            <w:rPr>
              <w:rStyle w:val="Hipervnculo"/>
              <w:rFonts w:eastAsia="Times New Roman" w:cstheme="minorHAnsi"/>
              <w:noProof/>
              <w:kern w:val="32"/>
            </w:rPr>
            <w:t xml:space="preserve">Definición</w:t>
          </w:r>
          <w:r>
            <w:rPr>
              <w:rStyle w:val="Hipervnculo"/>
              <w:rFonts w:eastAsia="Times New Roman" w:cstheme="minorHAnsi"/>
              <w:noProof/>
              <w:kern w:val="32"/>
            </w:rPr>
            <w:tab/>
          </w:r>
          <w:r>
            <w:rPr>
              <w:rStyle w:val="Hipervnculo"/>
              <w:rFonts w:eastAsia="Times New Roman" w:cstheme="minorHAnsi"/>
              <w:noProof/>
              <w:kern w:val="32"/>
            </w:rPr>
            <w:t xml:space="preserve">8</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4.12.2</w:t>
          </w:r>
          <w:r>
            <w:rPr>
              <w:rStyle w:val="Hipervnculo"/>
              <w:rFonts w:eastAsia="Times New Roman" w:cstheme="minorHAnsi"/>
              <w:noProof/>
              <w:kern w:val="32"/>
            </w:rPr>
            <w:tab/>
          </w:r>
          <w:r>
            <w:rPr>
              <w:rStyle w:val="Hipervnculo"/>
              <w:rFonts w:eastAsia="Times New Roman" w:cstheme="minorHAnsi"/>
              <w:noProof/>
              <w:kern w:val="32"/>
            </w:rPr>
            <w:t xml:space="preserve">Criterios de Aceptación</w:t>
          </w:r>
          <w:r>
            <w:rPr>
              <w:rStyle w:val="Hipervnculo"/>
              <w:rFonts w:eastAsia="Times New Roman" w:cstheme="minorHAnsi"/>
              <w:noProof/>
              <w:kern w:val="32"/>
            </w:rPr>
            <w:tab/>
          </w:r>
          <w:r>
            <w:rPr>
              <w:rStyle w:val="Hipervnculo"/>
              <w:rFonts w:eastAsia="Times New Roman" w:cstheme="minorHAnsi"/>
              <w:noProof/>
              <w:kern w:val="32"/>
            </w:rPr>
            <w:t xml:space="preserve">8</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5</w:t>
          </w:r>
          <w:r>
            <w:rPr>
              <w:rStyle w:val="Hipervnculo"/>
              <w:rFonts w:eastAsia="Times New Roman" w:cstheme="minorHAnsi"/>
              <w:noProof/>
              <w:kern w:val="32"/>
            </w:rPr>
            <w:tab/>
          </w:r>
          <w:r>
            <w:rPr>
              <w:rStyle w:val="Hipervnculo"/>
              <w:rFonts w:eastAsia="Times New Roman" w:cstheme="minorHAnsi"/>
              <w:noProof/>
              <w:kern w:val="32"/>
            </w:rPr>
            <w:t xml:space="preserve">Backlog</w:t>
          </w:r>
          <w:r>
            <w:rPr>
              <w:rStyle w:val="Hipervnculo"/>
              <w:rFonts w:eastAsia="Times New Roman" w:cstheme="minorHAnsi"/>
              <w:noProof/>
              <w:kern w:val="32"/>
            </w:rPr>
            <w:tab/>
          </w:r>
          <w:r>
            <w:rPr>
              <w:rStyle w:val="Hipervnculo"/>
              <w:rFonts w:eastAsia="Times New Roman" w:cstheme="minorHAnsi"/>
              <w:noProof/>
              <w:kern w:val="32"/>
            </w:rPr>
            <w:t xml:space="preserve">8</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5.1</w:t>
          </w:r>
          <w:r>
            <w:rPr>
              <w:rStyle w:val="Hipervnculo"/>
              <w:rFonts w:eastAsia="Times New Roman" w:cstheme="minorHAnsi"/>
              <w:noProof/>
              <w:kern w:val="32"/>
            </w:rPr>
            <w:tab/>
          </w:r>
          <w:r>
            <w:rPr>
              <w:rStyle w:val="Hipervnculo"/>
              <w:rFonts w:eastAsia="Times New Roman" w:cstheme="minorHAnsi"/>
              <w:noProof/>
              <w:kern w:val="32"/>
            </w:rPr>
            <w:t xml:space="preserve">Historias con su peso relativo</w:t>
          </w:r>
          <w:r>
            <w:rPr>
              <w:rStyle w:val="Hipervnculo"/>
              <w:rFonts w:eastAsia="Times New Roman" w:cstheme="minorHAnsi"/>
              <w:noProof/>
              <w:kern w:val="32"/>
            </w:rPr>
            <w:tab/>
          </w:r>
          <w:r>
            <w:rPr>
              <w:rStyle w:val="Hipervnculo"/>
              <w:rFonts w:eastAsia="Times New Roman" w:cstheme="minorHAnsi"/>
              <w:noProof/>
              <w:kern w:val="32"/>
            </w:rPr>
            <w:t xml:space="preserve">8</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5.2</w:t>
          </w:r>
          <w:r>
            <w:rPr>
              <w:rStyle w:val="Hipervnculo"/>
              <w:rFonts w:eastAsia="Times New Roman" w:cstheme="minorHAnsi"/>
              <w:noProof/>
              <w:kern w:val="32"/>
            </w:rPr>
            <w:tab/>
          </w:r>
          <w:r>
            <w:rPr>
              <w:rStyle w:val="Hipervnculo"/>
              <w:rFonts w:eastAsia="Times New Roman" w:cstheme="minorHAnsi"/>
              <w:noProof/>
              <w:kern w:val="32"/>
            </w:rPr>
            <w:t xml:space="preserve">Backlog priorizado</w:t>
          </w:r>
          <w:r>
            <w:rPr>
              <w:rStyle w:val="Hipervnculo"/>
              <w:rFonts w:eastAsia="Times New Roman" w:cstheme="minorHAnsi"/>
              <w:noProof/>
              <w:kern w:val="32"/>
            </w:rPr>
            <w:tab/>
          </w:r>
          <w:r>
            <w:rPr>
              <w:rStyle w:val="Hipervnculo"/>
              <w:rFonts w:eastAsia="Times New Roman" w:cstheme="minorHAnsi"/>
              <w:noProof/>
              <w:kern w:val="32"/>
            </w:rPr>
            <w:t xml:space="preserve">8</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6</w:t>
          </w:r>
          <w:r>
            <w:rPr>
              <w:rStyle w:val="Hipervnculo"/>
              <w:rFonts w:eastAsia="Times New Roman" w:cstheme="minorHAnsi"/>
              <w:noProof/>
              <w:kern w:val="32"/>
            </w:rPr>
            <w:tab/>
          </w:r>
          <w:r>
            <w:rPr>
              <w:rStyle w:val="Hipervnculo"/>
              <w:rFonts w:eastAsia="Times New Roman" w:cstheme="minorHAnsi"/>
              <w:noProof/>
              <w:kern w:val="32"/>
            </w:rPr>
            <w:t xml:space="preserve">Requisitos</w:t>
          </w:r>
          <w:r>
            <w:rPr>
              <w:rStyle w:val="Hipervnculo"/>
              <w:rFonts w:eastAsia="Times New Roman" w:cstheme="minorHAnsi"/>
              <w:noProof/>
              <w:kern w:val="32"/>
            </w:rPr>
            <w:tab/>
          </w:r>
          <w:r>
            <w:rPr>
              <w:rStyle w:val="Hipervnculo"/>
              <w:rFonts w:eastAsia="Times New Roman" w:cstheme="minorHAnsi"/>
              <w:noProof/>
              <w:kern w:val="32"/>
            </w:rPr>
            <w:t xml:space="preserve">9</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6.1</w:t>
          </w:r>
          <w:r>
            <w:rPr>
              <w:rStyle w:val="Hipervnculo"/>
              <w:rFonts w:eastAsia="Times New Roman" w:cstheme="minorHAnsi"/>
              <w:noProof/>
              <w:kern w:val="32"/>
            </w:rPr>
            <w:tab/>
          </w:r>
          <w:r>
            <w:rPr>
              <w:rStyle w:val="Hipervnculo"/>
              <w:rFonts w:eastAsia="Times New Roman" w:cstheme="minorHAnsi"/>
              <w:noProof/>
              <w:kern w:val="32"/>
            </w:rPr>
            <w:t xml:space="preserve">Requisitos funcionales</w:t>
          </w:r>
          <w:r>
            <w:rPr>
              <w:rStyle w:val="Hipervnculo"/>
              <w:rFonts w:eastAsia="Times New Roman" w:cstheme="minorHAnsi"/>
              <w:noProof/>
              <w:kern w:val="32"/>
            </w:rPr>
            <w:tab/>
          </w:r>
          <w:r>
            <w:rPr>
              <w:rStyle w:val="Hipervnculo"/>
              <w:rFonts w:eastAsia="Times New Roman" w:cstheme="minorHAnsi"/>
              <w:noProof/>
              <w:kern w:val="32"/>
            </w:rPr>
            <w:t xml:space="preserve">9</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6.2</w:t>
          </w:r>
          <w:r>
            <w:rPr>
              <w:rStyle w:val="Hipervnculo"/>
              <w:rFonts w:eastAsia="Times New Roman" w:cstheme="minorHAnsi"/>
              <w:noProof/>
              <w:kern w:val="32"/>
            </w:rPr>
            <w:tab/>
          </w:r>
          <w:r>
            <w:rPr>
              <w:rStyle w:val="Hipervnculo"/>
              <w:rFonts w:eastAsia="Times New Roman" w:cstheme="minorHAnsi"/>
              <w:noProof/>
              <w:kern w:val="32"/>
            </w:rPr>
            <w:t xml:space="preserve">Requisitos no funcionales</w:t>
          </w:r>
          <w:r>
            <w:rPr>
              <w:rStyle w:val="Hipervnculo"/>
              <w:rFonts w:eastAsia="Times New Roman" w:cstheme="minorHAnsi"/>
              <w:noProof/>
              <w:kern w:val="32"/>
            </w:rPr>
            <w:tab/>
          </w:r>
          <w:r>
            <w:rPr>
              <w:rStyle w:val="Hipervnculo"/>
              <w:rFonts w:eastAsia="Times New Roman" w:cstheme="minorHAnsi"/>
              <w:noProof/>
              <w:kern w:val="32"/>
            </w:rPr>
            <w:t xml:space="preserve">10</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6.3</w:t>
          </w:r>
          <w:r>
            <w:rPr>
              <w:rStyle w:val="Hipervnculo"/>
              <w:rFonts w:eastAsia="Times New Roman" w:cstheme="minorHAnsi"/>
              <w:noProof/>
              <w:kern w:val="32"/>
            </w:rPr>
            <w:tab/>
          </w:r>
          <w:r>
            <w:rPr>
              <w:rStyle w:val="Hipervnculo"/>
              <w:rFonts w:eastAsia="Times New Roman" w:cstheme="minorHAnsi"/>
              <w:noProof/>
              <w:kern w:val="32"/>
            </w:rPr>
            <w:t xml:space="preserve">Referencias</w:t>
          </w:r>
          <w:r>
            <w:rPr>
              <w:rStyle w:val="Hipervnculo"/>
              <w:rFonts w:eastAsia="Times New Roman" w:cstheme="minorHAnsi"/>
              <w:noProof/>
              <w:kern w:val="32"/>
            </w:rPr>
            <w:tab/>
          </w:r>
          <w:r>
            <w:rPr>
              <w:rStyle w:val="Hipervnculo"/>
              <w:rFonts w:eastAsia="Times New Roman" w:cstheme="minorHAnsi"/>
              <w:noProof/>
              <w:kern w:val="32"/>
            </w:rPr>
            <w:t xml:space="preserve">11</w:t>
          </w:r>
        </w:p>
        <w:p w14:paraId="29BB4EBE" w14:textId="376EB4A0"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844"/>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18/10/2026</w:t>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01</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Claudio Cornejo</w:t>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Versión inicial: 12 historias de usuario estimadas y priorizadas, con requisitos funcionales y no funcionales.</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Pr>
          <w:sz w:val="20"/>
        </w:rPr>
        <w:t>pendiente; se valida con el equipo y el docente en la revisión del Sprint 1 (S9).</w:t>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4845"/>
      <w:r>
        <w:lastRenderedPageBreak/>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b w:val="0"/>
                <w:color w:val="000000"/>
                <w:sz w:val="18"/>
              </w:rPr>
              <w:t>Claudio Cornejo</w:t>
            </w:r>
          </w:p>
        </w:tc>
        <w:tc>
          <w:tcPr>
            <w:tcW w:w="5275" w:type="dxa"/>
            <w:vAlign w:val="center"/>
          </w:tcPr>
          <w:p w14:paraId="4FE5F9D3"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b w:val="0"/>
                <w:color w:val="000000"/>
                <w:sz w:val="18"/>
              </w:rPr>
              <w:t>Product Owner y Scrum Master. Developer: frontend, pruebas y documentación.</w:t>
            </w: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r>
              <w:rPr>
                <w:rFonts w:asciiTheme="minorHAnsi" w:hAnsiTheme="minorHAnsi" w:cstheme="minorHAnsi"/>
                <w:b w:val="0"/>
                <w:color w:val="000000"/>
                <w:sz w:val="18"/>
              </w:rPr>
              <w:t>Ignacio Gonzalez</w:t>
            </w:r>
          </w:p>
        </w:tc>
        <w:tc>
          <w:tcPr>
            <w:tcW w:w="5275" w:type="dxa"/>
            <w:vAlign w:val="center"/>
          </w:tcPr>
          <w:p w14:paraId="06E8CD23" w14:textId="77777777" w:rsidR="000D643C" w:rsidRPr="00934F44" w:rsidRDefault="000D643C" w:rsidP="005D79BE">
            <w:pPr>
              <w:jc w:val="both"/>
              <w:rPr>
                <w:rFonts w:cstheme="minorHAnsi"/>
                <w:i/>
                <w:szCs w:val="24"/>
                <w:lang w:val="es-ES" w:eastAsia="es-ES"/>
              </w:rPr>
            </w:pPr>
            <w:r>
              <w:rPr>
                <w:rFonts w:asciiTheme="minorHAnsi" w:hAnsiTheme="minorHAnsi" w:cstheme="minorHAnsi"/>
                <w:b w:val="0"/>
                <w:color w:val="000000"/>
                <w:sz w:val="18"/>
              </w:rPr>
              <w:t>Developer: backend, integración con Google Drive, extracción de PDF, base de datos y API REST.</w:t>
            </w:r>
          </w:p>
        </w:tc>
      </w:tr>
    </w:tbl>
    <w:p>
      <w:pPr>
        <w:pStyle w:val="Ttulo1"/>
        <w:pageBreakBefore/>
      </w:pPr>
      <w:r>
        <w:t>Historias de Usuario</w:t>
      </w:r>
    </w:p>
    <w:p>
      <w:pPr>
        <w:pStyle w:val="Ttulo2"/>
      </w:pPr>
      <w:r>
        <w:t>HU-01 · Detectar cotizaciones nuevas en Google Drive</w:t>
      </w:r>
    </w:p>
    <w:p>
      <w:pPr>
        <w:pStyle w:val="Ttulo3"/>
      </w:pPr>
      <w:r>
        <w:t>Definición</w:t>
      </w:r>
    </w:p>
    <w:p>
      <w:pPr/>
      <w:r>
        <w:t>Como encargado de documentos quiero que el sistema detecte automáticamente las cotizaciones PDF que se suben a la carpeta de Google Drive para no tener que cargarlas a mano.</w:t>
      </w:r>
    </w:p>
    <w:p>
      <w:pPr/>
      <w:r>
        <w:rPr>
          <w:b/>
        </w:rPr>
        <w:t>Épica 001 · Ingesta y extracción automática.</w:t>
      </w:r>
      <w:r>
        <w:t xml:space="preserve"> Peso: 5 puntos. Responsable: Ignacio Gonzalez.</w:t>
      </w:r>
    </w:p>
    <w:p>
      <w:pPr>
        <w:pStyle w:val="Ttulo3"/>
      </w:pPr>
      <w:r>
        <w:t>Criterios de Aceptación</w:t>
      </w:r>
    </w:p>
    <w:p>
      <w:pPr>
        <w:pStyle w:val="Prrafodelista"/>
        <w:numPr>
          <w:ilvl w:val="0"/>
          <w:numId w:val="15"/>
        </w:numPr>
        <w:spacing w:after="40"/>
      </w:pPr>
      <w:r>
        <w:t>Un PDF nuevo en la carpeta configurada se detecta en un máximo de 15 minutos.</w:t>
      </w:r>
    </w:p>
    <w:p>
      <w:pPr>
        <w:pStyle w:val="Prrafodelista"/>
        <w:numPr>
          <w:ilvl w:val="0"/>
          <w:numId w:val="15"/>
        </w:numPr>
        <w:spacing w:after="40"/>
      </w:pPr>
      <w:r>
        <w:t>El acceso a Drive usa una cuenta de servicio con permiso de solo lectura sobre esa carpeta.</w:t>
      </w:r>
    </w:p>
    <w:p>
      <w:pPr>
        <w:pStyle w:val="Prrafodelista"/>
        <w:numPr>
          <w:ilvl w:val="0"/>
          <w:numId w:val="15"/>
        </w:numPr>
        <w:spacing w:after="40"/>
      </w:pPr>
      <w:r>
        <w:t>Un archivo ya procesado no se vuelve a procesar: se identifica por su ID de Drive.</w:t>
      </w:r>
    </w:p>
    <w:p>
      <w:pPr>
        <w:pStyle w:val="Prrafodelista"/>
        <w:numPr>
          <w:ilvl w:val="0"/>
          <w:numId w:val="15"/>
        </w:numPr>
        <w:spacing w:after="40"/>
      </w:pPr>
      <w:r>
        <w:t>Los archivos que no son PDF se ignoran.</w:t>
      </w:r>
    </w:p>
    <w:p>
      <w:pPr>
        <w:pStyle w:val="Ttulo2"/>
      </w:pPr>
      <w:r>
        <w:t>HU-02 · Extraer los datos de la cotización con reglas</w:t>
      </w:r>
    </w:p>
    <w:p>
      <w:pPr>
        <w:pStyle w:val="Ttulo3"/>
      </w:pPr>
      <w:r>
        <w:t>Definición</w:t>
      </w:r>
    </w:p>
    <w:p>
      <w:pPr/>
      <w:r>
        <w:t>Como personal de administración quiero que el sistema extraiga el número, la fecha, el cliente, el RUT, los ítems y los montos de cada cotización para disponer de los datos sin transcribirlos.</w:t>
      </w:r>
    </w:p>
    <w:p>
      <w:pPr/>
      <w:r>
        <w:rPr>
          <w:b/>
        </w:rPr>
        <w:t>Épica 001 · Ingesta y extracción automática.</w:t>
      </w:r>
      <w:r>
        <w:t xml:space="preserve"> Peso: 13 puntos. Responsable: Ignacio Gonzalez.</w:t>
      </w:r>
    </w:p>
    <w:p>
      <w:pPr>
        <w:pStyle w:val="Ttulo3"/>
      </w:pPr>
      <w:r>
        <w:t>Criterios de Aceptación</w:t>
      </w:r>
    </w:p>
    <w:p>
      <w:pPr>
        <w:pStyle w:val="Prrafodelista"/>
        <w:numPr>
          <w:ilvl w:val="0"/>
          <w:numId w:val="15"/>
        </w:numPr>
        <w:spacing w:after="40"/>
      </w:pPr>
      <w:r>
        <w:t>Extrae número, fecha de emisión, cliente, RUT (si existe), ítems (descripción, cantidad, unidad, precio unitario y subtotal), neto, IVA y total.</w:t>
      </w:r>
    </w:p>
    <w:p>
      <w:pPr>
        <w:pStyle w:val="Prrafodelista"/>
        <w:numPr>
          <w:ilvl w:val="0"/>
          <w:numId w:val="15"/>
        </w:numPr>
        <w:spacing w:after="40"/>
      </w:pPr>
      <w:r>
        <w:t>Con el set de PDFs de prueba de formato estándar, al menos el 95 % de las cotizaciones queda con todos sus campos correctos.</w:t>
      </w:r>
    </w:p>
    <w:p>
      <w:pPr>
        <w:pStyle w:val="Prrafodelista"/>
        <w:numPr>
          <w:ilvl w:val="0"/>
          <w:numId w:val="15"/>
        </w:numPr>
        <w:spacing w:after="40"/>
      </w:pPr>
      <w:r>
        <w:t>Un PDF sin número de cotización o sin capa de texto no se registra como cotización y queda registrado como error con su motivo.</w:t>
      </w:r>
    </w:p>
    <w:p>
      <w:pPr>
        <w:pStyle w:val="Prrafodelista"/>
        <w:numPr>
          <w:ilvl w:val="0"/>
          <w:numId w:val="15"/>
        </w:numPr>
        <w:spacing w:after="40"/>
      </w:pPr>
      <w:r>
        <w:t>Un campo que no está en el documento queda vacío; el sistema no inventa datos.</w:t>
      </w:r>
    </w:p>
    <w:p>
      <w:pPr>
        <w:pStyle w:val="Ttulo2"/>
      </w:pPr>
      <w:r>
        <w:t>HU-03 · Usar IA solo como respaldo de las reglas</w:t>
      </w:r>
    </w:p>
    <w:p>
      <w:pPr>
        <w:pStyle w:val="Ttulo3"/>
      </w:pPr>
      <w:r>
        <w:t>Definición</w:t>
      </w:r>
    </w:p>
    <w:p>
      <w:pPr/>
      <w:r>
        <w:t>Como Product Owner quiero que se use inteligencia artificial solo cuando las reglas no logren extraer los campos obligatorios para mantener el control de los datos y un costo bajo.</w:t>
      </w:r>
    </w:p>
    <w:p>
      <w:pPr/>
      <w:r>
        <w:rPr>
          <w:b/>
        </w:rPr>
        <w:t>Épica 001 · Ingesta y extracción automática.</w:t>
      </w:r>
      <w:r>
        <w:t xml:space="preserve"> Peso: 8 puntos. Responsable: Ignacio Gonzalez.</w:t>
      </w:r>
    </w:p>
    <w:p>
      <w:pPr>
        <w:pStyle w:val="Ttulo3"/>
      </w:pPr>
      <w:r>
        <w:t>Criterios de Aceptación</w:t>
      </w:r>
    </w:p>
    <w:p>
      <w:pPr>
        <w:pStyle w:val="Prrafodelista"/>
        <w:numPr>
          <w:ilvl w:val="0"/>
          <w:numId w:val="15"/>
        </w:numPr>
        <w:spacing w:after="40"/>
      </w:pPr>
      <w:r>
        <w:t>La IA se invoca únicamente si faltan campos obligatorios después de aplicar las reglas.</w:t>
      </w:r>
    </w:p>
    <w:p>
      <w:pPr>
        <w:pStyle w:val="Prrafodelista"/>
        <w:numPr>
          <w:ilvl w:val="0"/>
          <w:numId w:val="15"/>
        </w:numPr>
        <w:spacing w:after="40"/>
      </w:pPr>
      <w:r>
        <w:t>El resultado de la IA pasa por las mismas validaciones que el de las reglas.</w:t>
      </w:r>
    </w:p>
    <w:p>
      <w:pPr>
        <w:pStyle w:val="Prrafodelista"/>
        <w:numPr>
          <w:ilvl w:val="0"/>
          <w:numId w:val="15"/>
        </w:numPr>
        <w:spacing w:after="40"/>
      </w:pPr>
      <w:r>
        <w:t>Cada documento registra si se extrajo con reglas o con IA.</w:t>
      </w:r>
    </w:p>
    <w:p>
      <w:pPr>
        <w:pStyle w:val="Prrafodelista"/>
        <w:numPr>
          <w:ilvl w:val="0"/>
          <w:numId w:val="15"/>
        </w:numPr>
        <w:spacing w:after="40"/>
      </w:pPr>
      <w:r>
        <w:t>Si la IA falla o no responde, el documento queda como error y no se guardan datos parciales.</w:t>
      </w:r>
    </w:p>
    <w:p>
      <w:pPr>
        <w:pStyle w:val="Ttulo2"/>
      </w:pPr>
      <w:r>
        <w:t>HU-04 · Normalizar y almacenar sin duplicados</w:t>
      </w:r>
    </w:p>
    <w:p>
      <w:pPr>
        <w:pStyle w:val="Ttulo3"/>
      </w:pPr>
      <w:r>
        <w:t>Definición</w:t>
      </w:r>
    </w:p>
    <w:p>
      <w:pPr/>
      <w:r>
        <w:t>Como usuario quiero que cada cotización se guarde una sola vez y con datos normalizados para que las búsquedas y las métricas sean confiables.</w:t>
      </w:r>
    </w:p>
    <w:p>
      <w:pPr/>
      <w:r>
        <w:rPr>
          <w:b/>
        </w:rPr>
        <w:t>Épica 001 · Ingesta y extracción automática.</w:t>
      </w:r>
      <w:r>
        <w:t xml:space="preserve"> Peso: 8 puntos. Responsable: Ignacio Gonzalez.</w:t>
      </w:r>
    </w:p>
    <w:p>
      <w:pPr>
        <w:pStyle w:val="Ttulo3"/>
      </w:pPr>
      <w:r>
        <w:t>Criterios de Aceptación</w:t>
      </w:r>
    </w:p>
    <w:p>
      <w:pPr>
        <w:pStyle w:val="Prrafodelista"/>
        <w:numPr>
          <w:ilvl w:val="0"/>
          <w:numId w:val="15"/>
        </w:numPr>
        <w:spacing w:after="40"/>
      </w:pPr>
      <w:r>
        <w:t>Las fechas se guardan como fecha, los montos como enteros en pesos y el RUT con un formato uniforme.</w:t>
      </w:r>
    </w:p>
    <w:p>
      <w:pPr>
        <w:pStyle w:val="Prrafodelista"/>
        <w:numPr>
          <w:ilvl w:val="0"/>
          <w:numId w:val="15"/>
        </w:numPr>
        <w:spacing w:after="40"/>
      </w:pPr>
      <w:r>
        <w:t>Un número de cotización no se registra dos veces, aunque el PDF se suba de nuevo con otro nombre.</w:t>
      </w:r>
    </w:p>
    <w:p>
      <w:pPr>
        <w:pStyle w:val="Prrafodelista"/>
        <w:numPr>
          <w:ilvl w:val="0"/>
          <w:numId w:val="15"/>
        </w:numPr>
        <w:spacing w:after="40"/>
      </w:pPr>
      <w:r>
        <w:t>Un mismo RUT corresponde a un solo cliente.</w:t>
      </w:r>
    </w:p>
    <w:p>
      <w:pPr>
        <w:pStyle w:val="Prrafodelista"/>
        <w:numPr>
          <w:ilvl w:val="0"/>
          <w:numId w:val="15"/>
        </w:numPr>
        <w:spacing w:after="40"/>
      </w:pPr>
      <w:r>
        <w:t>Si el total no es igual a neto + IVA, se registra una advertencia.</w:t>
      </w:r>
    </w:p>
    <w:p>
      <w:pPr>
        <w:pStyle w:val="Ttulo2"/>
      </w:pPr>
      <w:r>
        <w:t>HU-05 · Iniciar y cerrar sesión</w:t>
      </w:r>
    </w:p>
    <w:p>
      <w:pPr>
        <w:pStyle w:val="Ttulo3"/>
      </w:pPr>
      <w:r>
        <w:t>Definición</w:t>
      </w:r>
    </w:p>
    <w:p>
      <w:pPr/>
      <w:r>
        <w:t>Como usuario quiero iniciar sesión con mi correo y contraseña para acceder a la información comercial de forma segura.</w:t>
      </w:r>
    </w:p>
    <w:p>
      <w:pPr/>
      <w:r>
        <w:rPr>
          <w:b/>
        </w:rPr>
        <w:t>Épica 002 · Consulta y visualización segura.</w:t>
      </w:r>
      <w:r>
        <w:t xml:space="preserve"> Peso: 5 puntos. Responsable: Ignacio Gonzalez (API) y Claudio Cornejo (interfaz).</w:t>
      </w:r>
    </w:p>
    <w:p>
      <w:pPr>
        <w:pStyle w:val="Ttulo3"/>
      </w:pPr>
      <w:r>
        <w:t>Criterios de Aceptación</w:t>
      </w:r>
    </w:p>
    <w:p>
      <w:pPr>
        <w:pStyle w:val="Prrafodelista"/>
        <w:numPr>
          <w:ilvl w:val="0"/>
          <w:numId w:val="15"/>
        </w:numPr>
        <w:spacing w:after="40"/>
      </w:pPr>
      <w:r>
        <w:t>Sin sesión, cualquier pantalla redirige al inicio de sesión y, al entrar, vuelve a la pantalla pedida.</w:t>
      </w:r>
    </w:p>
    <w:p>
      <w:pPr>
        <w:pStyle w:val="Prrafodelista"/>
        <w:numPr>
          <w:ilvl w:val="0"/>
          <w:numId w:val="15"/>
        </w:numPr>
        <w:spacing w:after="40"/>
      </w:pPr>
      <w:r>
        <w:t>Con credenciales incorrectas se muestra un mensaje que no revela si falló el correo o la contraseña.</w:t>
      </w:r>
    </w:p>
    <w:p>
      <w:pPr>
        <w:pStyle w:val="Prrafodelista"/>
        <w:numPr>
          <w:ilvl w:val="0"/>
          <w:numId w:val="15"/>
        </w:numPr>
        <w:spacing w:after="40"/>
      </w:pPr>
      <w:r>
        <w:t>Las contraseñas se guardan con hash y el token (JWT) tiene fecha de expiración.</w:t>
      </w:r>
    </w:p>
    <w:p>
      <w:pPr>
        <w:pStyle w:val="Prrafodelista"/>
        <w:numPr>
          <w:ilvl w:val="0"/>
          <w:numId w:val="15"/>
        </w:numPr>
        <w:spacing w:after="40"/>
      </w:pPr>
      <w:r>
        <w:t>Al cerrar sesión o al vencer el token se vuelve al inicio de sesión y no quedan datos visibles.</w:t>
      </w:r>
    </w:p>
    <w:p>
      <w:pPr>
        <w:pStyle w:val="Ttulo2"/>
      </w:pPr>
      <w:r>
        <w:t>HU-06 · Proteger la API y la información</w:t>
      </w:r>
    </w:p>
    <w:p>
      <w:pPr>
        <w:pStyle w:val="Ttulo3"/>
      </w:pPr>
      <w:r>
        <w:t>Definición</w:t>
      </w:r>
    </w:p>
    <w:p>
      <w:pPr/>
      <w:r>
        <w:t>Como Product Owner quiero que la API rechace toda solicitud sin un token válido para que la información comercial no quede expuesta.</w:t>
      </w:r>
    </w:p>
    <w:p>
      <w:pPr/>
      <w:r>
        <w:rPr>
          <w:b/>
        </w:rPr>
        <w:t>Épica 002 · Consulta y visualización segura.</w:t>
      </w:r>
      <w:r>
        <w:t xml:space="preserve"> Peso: 3 puntos. Responsable: Ignacio Gonzalez.</w:t>
      </w:r>
    </w:p>
    <w:p>
      <w:pPr>
        <w:pStyle w:val="Ttulo3"/>
      </w:pPr>
      <w:r>
        <w:t>Criterios de Aceptación</w:t>
      </w:r>
    </w:p>
    <w:p>
      <w:pPr>
        <w:pStyle w:val="Prrafodelista"/>
        <w:numPr>
          <w:ilvl w:val="0"/>
          <w:numId w:val="15"/>
        </w:numPr>
        <w:spacing w:after="40"/>
      </w:pPr>
      <w:r>
        <w:t>Todos los endpoints, salvo el inicio de sesión, responden 401 sin un token válido.</w:t>
      </w:r>
    </w:p>
    <w:p>
      <w:pPr>
        <w:pStyle w:val="Prrafodelista"/>
        <w:numPr>
          <w:ilvl w:val="0"/>
          <w:numId w:val="15"/>
        </w:numPr>
        <w:spacing w:after="40"/>
      </w:pPr>
      <w:r>
        <w:t>CORS permite solo el origen del frontend.</w:t>
      </w:r>
    </w:p>
    <w:p>
      <w:pPr>
        <w:pStyle w:val="Prrafodelista"/>
        <w:numPr>
          <w:ilvl w:val="0"/>
          <w:numId w:val="15"/>
        </w:numPr>
        <w:spacing w:after="40"/>
      </w:pPr>
      <w:r>
        <w:t>Los errores del servidor no muestran detalles internos.</w:t>
      </w:r>
    </w:p>
    <w:p>
      <w:pPr>
        <w:pStyle w:val="Prrafodelista"/>
        <w:numPr>
          <w:ilvl w:val="0"/>
          <w:numId w:val="15"/>
        </w:numPr>
        <w:spacing w:after="40"/>
      </w:pPr>
      <w:r>
        <w:t>Ninguna credencial (Drive, JWT, IA, base de datos) está en el repositorio.</w:t>
      </w:r>
    </w:p>
    <w:p>
      <w:pPr>
        <w:pStyle w:val="Ttulo2"/>
      </w:pPr>
      <w:r>
        <w:t>HU-07 · Buscar cotizaciones</w:t>
      </w:r>
    </w:p>
    <w:p>
      <w:pPr>
        <w:pStyle w:val="Ttulo3"/>
      </w:pPr>
      <w:r>
        <w:t>Definición</w:t>
      </w:r>
    </w:p>
    <w:p>
      <w:pPr/>
      <w:r>
        <w:t>Como personal comercial quiero buscar cotizaciones por número, nombre del cliente o RUT para encontrar rápido la que necesito.</w:t>
      </w:r>
    </w:p>
    <w:p>
      <w:pPr/>
      <w:r>
        <w:rPr>
          <w:b/>
        </w:rPr>
        <w:t>Épica 002 · Consulta y visualización segura.</w:t>
      </w:r>
      <w:r>
        <w:t xml:space="preserve"> Peso: 5 puntos. Responsable: Ignacio Gonzalez (API) y Claudio Cornejo (interfaz).</w:t>
      </w:r>
    </w:p>
    <w:p>
      <w:pPr>
        <w:pStyle w:val="Ttulo3"/>
      </w:pPr>
      <w:r>
        <w:t>Criterios de Aceptación</w:t>
      </w:r>
    </w:p>
    <w:p>
      <w:pPr>
        <w:pStyle w:val="Prrafodelista"/>
        <w:numPr>
          <w:ilvl w:val="0"/>
          <w:numId w:val="15"/>
        </w:numPr>
        <w:spacing w:after="40"/>
      </w:pPr>
      <w:r>
        <w:t>La búsqueda no distingue mayúsculas ni tildes.</w:t>
      </w:r>
    </w:p>
    <w:p>
      <w:pPr>
        <w:pStyle w:val="Prrafodelista"/>
        <w:numPr>
          <w:ilvl w:val="0"/>
          <w:numId w:val="15"/>
        </w:numPr>
        <w:spacing w:after="40"/>
      </w:pPr>
      <w:r>
        <w:t>El listado se ordena por fecha de emisión, de la más reciente a la más antigua, y se pagina de a 20.</w:t>
      </w:r>
    </w:p>
    <w:p>
      <w:pPr>
        <w:pStyle w:val="Prrafodelista"/>
        <w:numPr>
          <w:ilvl w:val="0"/>
          <w:numId w:val="15"/>
        </w:numPr>
        <w:spacing w:after="40"/>
      </w:pPr>
      <w:r>
        <w:t>Si no hay resultados, se informa y se ofrece limpiar los filtros.</w:t>
      </w:r>
    </w:p>
    <w:p>
      <w:pPr>
        <w:pStyle w:val="Prrafodelista"/>
        <w:numPr>
          <w:ilvl w:val="0"/>
          <w:numId w:val="15"/>
        </w:numPr>
        <w:spacing w:after="40"/>
      </w:pPr>
      <w:r>
        <w:t>Con 1.000 cotizaciones, los resultados aparecen en menos de 2 segundos.</w:t>
      </w:r>
    </w:p>
    <w:p>
      <w:pPr>
        <w:pStyle w:val="Ttulo2"/>
      </w:pPr>
      <w:r>
        <w:t>HU-08 · Filtrar por cliente y año</w:t>
      </w:r>
    </w:p>
    <w:p>
      <w:pPr>
        <w:pStyle w:val="Ttulo3"/>
      </w:pPr>
      <w:r>
        <w:t>Definición</w:t>
      </w:r>
    </w:p>
    <w:p>
      <w:pPr/>
      <w:r>
        <w:t>Como personal comercial quiero filtrar el listado por cliente y por año para revisar el historial de un cliente o de un período.</w:t>
      </w:r>
    </w:p>
    <w:p>
      <w:pPr/>
      <w:r>
        <w:rPr>
          <w:b/>
        </w:rPr>
        <w:t>Épica 002 · Consulta y visualización segura.</w:t>
      </w:r>
      <w:r>
        <w:t xml:space="preserve"> Peso: 3 puntos. Responsable: Ignacio Gonzalez (API) y Claudio Cornejo (interfaz).</w:t>
      </w:r>
    </w:p>
    <w:p>
      <w:pPr>
        <w:pStyle w:val="Ttulo3"/>
      </w:pPr>
      <w:r>
        <w:t>Criterios de Aceptación</w:t>
      </w:r>
    </w:p>
    <w:p>
      <w:pPr>
        <w:pStyle w:val="Prrafodelista"/>
        <w:numPr>
          <w:ilvl w:val="0"/>
          <w:numId w:val="15"/>
        </w:numPr>
        <w:spacing w:after="40"/>
      </w:pPr>
      <w:r>
        <w:t>Los filtros se combinan entre sí y con la búsqueda.</w:t>
      </w:r>
    </w:p>
    <w:p>
      <w:pPr>
        <w:pStyle w:val="Prrafodelista"/>
        <w:numPr>
          <w:ilvl w:val="0"/>
          <w:numId w:val="15"/>
        </w:numPr>
        <w:spacing w:after="40"/>
      </w:pPr>
      <w:r>
        <w:t>Los filtros quedan en la dirección de la página: se pueden compartir y se mantienen al recargar.</w:t>
      </w:r>
    </w:p>
    <w:p>
      <w:pPr>
        <w:pStyle w:val="Prrafodelista"/>
        <w:numPr>
          <w:ilvl w:val="0"/>
          <w:numId w:val="15"/>
        </w:numPr>
        <w:spacing w:after="40"/>
      </w:pPr>
      <w:r>
        <w:t>Valores inválidos en la dirección se ignoran sin mostrar un error.</w:t>
      </w:r>
    </w:p>
    <w:p>
      <w:pPr>
        <w:pStyle w:val="Ttulo2"/>
      </w:pPr>
      <w:r>
        <w:t>HU-09 · Ver el detalle de una cotización</w:t>
      </w:r>
    </w:p>
    <w:p>
      <w:pPr>
        <w:pStyle w:val="Ttulo3"/>
      </w:pPr>
      <w:r>
        <w:t>Definición</w:t>
      </w:r>
    </w:p>
    <w:p>
      <w:pPr/>
      <w:r>
        <w:t>Como personal comercial quiero ver los ítems y montos de una cotización y abrir su PDF original para revisarla sin buscar el archivo en Drive.</w:t>
      </w:r>
    </w:p>
    <w:p>
      <w:pPr/>
      <w:r>
        <w:rPr>
          <w:b/>
        </w:rPr>
        <w:t>Épica 002 · Consulta y visualización segura.</w:t>
      </w:r>
      <w:r>
        <w:t xml:space="preserve"> Peso: 3 puntos. Responsable: Ignacio Gonzalez (API) y Claudio Cornejo (interfaz).</w:t>
      </w:r>
    </w:p>
    <w:p>
      <w:pPr>
        <w:pStyle w:val="Ttulo3"/>
      </w:pPr>
      <w:r>
        <w:t>Criterios de Aceptación</w:t>
      </w:r>
    </w:p>
    <w:p>
      <w:pPr>
        <w:pStyle w:val="Prrafodelista"/>
        <w:numPr>
          <w:ilvl w:val="0"/>
          <w:numId w:val="15"/>
        </w:numPr>
        <w:spacing w:after="40"/>
      </w:pPr>
      <w:r>
        <w:t>Muestra cliente, RUT, fecha de emisión, ítems, neto, IVA y total.</w:t>
      </w:r>
    </w:p>
    <w:p>
      <w:pPr>
        <w:pStyle w:val="Prrafodelista"/>
        <w:numPr>
          <w:ilvl w:val="0"/>
          <w:numId w:val="15"/>
        </w:numPr>
        <w:spacing w:after="40"/>
      </w:pPr>
      <w:r>
        <w:t>Incluye un enlace que abre el PDF original en Google Drive.</w:t>
      </w:r>
    </w:p>
    <w:p>
      <w:pPr>
        <w:pStyle w:val="Prrafodelista"/>
        <w:numPr>
          <w:ilvl w:val="0"/>
          <w:numId w:val="15"/>
        </w:numPr>
        <w:spacing w:after="40"/>
      </w:pPr>
      <w:r>
        <w:t>Si la cotización no existe, se muestra un mensaje y un enlace para volver.</w:t>
      </w:r>
    </w:p>
    <w:p>
      <w:pPr>
        <w:pStyle w:val="Ttulo2"/>
      </w:pPr>
      <w:r>
        <w:t>HU-10 · Ver indicadores comerciales</w:t>
      </w:r>
    </w:p>
    <w:p>
      <w:pPr>
        <w:pStyle w:val="Ttulo3"/>
      </w:pPr>
      <w:r>
        <w:t>Definición</w:t>
      </w:r>
    </w:p>
    <w:p>
      <w:pPr/>
      <w:r>
        <w:t>Como administración quiero ver el total de cotizaciones, los clientes únicos y los montos cotizados para conocer la actividad comercial sin revisar cada PDF.</w:t>
      </w:r>
    </w:p>
    <w:p>
      <w:pPr/>
      <w:r>
        <w:rPr>
          <w:b/>
        </w:rPr>
        <w:t>Épica 002 · Consulta y visualización segura.</w:t>
      </w:r>
      <w:r>
        <w:t xml:space="preserve"> Peso: 5 puntos. Responsable: Ignacio Gonzalez (API) y Claudio Cornejo (interfaz).</w:t>
      </w:r>
    </w:p>
    <w:p>
      <w:pPr>
        <w:pStyle w:val="Ttulo3"/>
      </w:pPr>
      <w:r>
        <w:t>Criterios de Aceptación</w:t>
      </w:r>
    </w:p>
    <w:p>
      <w:pPr>
        <w:pStyle w:val="Prrafodelista"/>
        <w:numPr>
          <w:ilvl w:val="0"/>
          <w:numId w:val="15"/>
        </w:numPr>
        <w:spacing w:after="40"/>
      </w:pPr>
      <w:r>
        <w:t>Muestra la cantidad de cotizaciones, los clientes únicos, el monto cotizado neto y el monto promedio.</w:t>
      </w:r>
    </w:p>
    <w:p>
      <w:pPr>
        <w:pStyle w:val="Prrafodelista"/>
        <w:numPr>
          <w:ilvl w:val="0"/>
          <w:numId w:val="15"/>
        </w:numPr>
        <w:spacing w:after="40"/>
      </w:pPr>
      <w:r>
        <w:t>Se puede filtrar por año y por cliente.</w:t>
      </w:r>
    </w:p>
    <w:p>
      <w:pPr>
        <w:pStyle w:val="Prrafodelista"/>
        <w:numPr>
          <w:ilvl w:val="0"/>
          <w:numId w:val="15"/>
        </w:numPr>
        <w:spacing w:after="40"/>
      </w:pPr>
      <w:r>
        <w:t>Los valores coinciden exactamente con consultas directas a la base de datos.</w:t>
      </w:r>
    </w:p>
    <w:p>
      <w:pPr>
        <w:pStyle w:val="Prrafodelista"/>
        <w:numPr>
          <w:ilvl w:val="0"/>
          <w:numId w:val="15"/>
        </w:numPr>
        <w:spacing w:after="40"/>
      </w:pPr>
      <w:r>
        <w:t>Se indica que los montos son cotizados y sin IVA.</w:t>
      </w:r>
    </w:p>
    <w:p>
      <w:pPr>
        <w:pStyle w:val="Ttulo2"/>
      </w:pPr>
      <w:r>
        <w:t>HU-11 · Ver métricas por período</w:t>
      </w:r>
    </w:p>
    <w:p>
      <w:pPr>
        <w:pStyle w:val="Ttulo3"/>
      </w:pPr>
      <w:r>
        <w:t>Definición</w:t>
      </w:r>
    </w:p>
    <w:p>
      <w:pPr/>
      <w:r>
        <w:t>Como administración quiero ver el monto cotizado por mes o por año para comparar períodos.</w:t>
      </w:r>
    </w:p>
    <w:p>
      <w:pPr/>
      <w:r>
        <w:rPr>
          <w:b/>
        </w:rPr>
        <w:t>Épica 002 · Consulta y visualización segura.</w:t>
      </w:r>
      <w:r>
        <w:t xml:space="preserve"> Peso: 3 puntos. Responsable: Ignacio Gonzalez (API) y Claudio Cornejo (interfaz).</w:t>
      </w:r>
    </w:p>
    <w:p>
      <w:pPr>
        <w:pStyle w:val="Ttulo3"/>
      </w:pPr>
      <w:r>
        <w:t>Criterios de Aceptación</w:t>
      </w:r>
    </w:p>
    <w:p>
      <w:pPr>
        <w:pStyle w:val="Prrafodelista"/>
        <w:numPr>
          <w:ilvl w:val="0"/>
          <w:numId w:val="15"/>
        </w:numPr>
        <w:spacing w:after="40"/>
      </w:pPr>
      <w:r>
        <w:t>Con un año elegido, muestra todos los meses (hasta el mes actual en el año en curso), incluidos los meses sin actividad.</w:t>
      </w:r>
    </w:p>
    <w:p>
      <w:pPr>
        <w:pStyle w:val="Prrafodelista"/>
        <w:numPr>
          <w:ilvl w:val="0"/>
          <w:numId w:val="15"/>
        </w:numPr>
        <w:spacing w:after="40"/>
      </w:pPr>
      <w:r>
        <w:t>Con todos los años, muestra un total por año.</w:t>
      </w:r>
    </w:p>
    <w:p>
      <w:pPr>
        <w:pStyle w:val="Prrafodelista"/>
        <w:numPr>
          <w:ilvl w:val="0"/>
          <w:numId w:val="15"/>
        </w:numPr>
        <w:spacing w:after="40"/>
      </w:pPr>
      <w:r>
        <w:t>La suma de los períodos es igual al monto cotizado del resumen.</w:t>
      </w:r>
    </w:p>
    <w:p>
      <w:pPr>
        <w:pStyle w:val="Ttulo2"/>
      </w:pPr>
      <w:r>
        <w:t>HU-12 · Acceder a Cotiza+ desde internet</w:t>
      </w:r>
    </w:p>
    <w:p>
      <w:pPr>
        <w:pStyle w:val="Ttulo3"/>
      </w:pPr>
      <w:r>
        <w:t>Definición</w:t>
      </w:r>
    </w:p>
    <w:p>
      <w:pPr/>
      <w:r>
        <w:t>Como usuario quiero acceder a Cotiza+ desde una dirección web para usarlo sin instalar nada.</w:t>
      </w:r>
    </w:p>
    <w:p>
      <w:pPr/>
      <w:r>
        <w:rPr>
          <w:b/>
        </w:rPr>
        <w:t>Épica 002 · Consulta y visualización segura.</w:t>
      </w:r>
      <w:r>
        <w:t xml:space="preserve"> Peso: 5 puntos. Responsable: Ignacio Gonzalez (API y base de datos) y Claudio Cornejo (frontend).</w:t>
      </w:r>
    </w:p>
    <w:p>
      <w:pPr>
        <w:pStyle w:val="Ttulo3"/>
      </w:pPr>
      <w:r>
        <w:t>Criterios de Aceptación</w:t>
      </w:r>
    </w:p>
    <w:p>
      <w:pPr>
        <w:pStyle w:val="Prrafodelista"/>
        <w:numPr>
          <w:ilvl w:val="0"/>
          <w:numId w:val="15"/>
        </w:numPr>
        <w:spacing w:after="40"/>
      </w:pPr>
      <w:r>
        <w:t>Frontend y API están publicados con HTTPS.</w:t>
      </w:r>
    </w:p>
    <w:p>
      <w:pPr>
        <w:pStyle w:val="Prrafodelista"/>
        <w:numPr>
          <w:ilvl w:val="0"/>
          <w:numId w:val="15"/>
        </w:numPr>
        <w:spacing w:after="40"/>
      </w:pPr>
      <w:r>
        <w:t>El flujo completo funciona en el ambiente publicado: un PDF subido a Drive aparece en el listado y en las métricas.</w:t>
      </w:r>
    </w:p>
    <w:p>
      <w:pPr>
        <w:pStyle w:val="Prrafodelista"/>
        <w:numPr>
          <w:ilvl w:val="0"/>
          <w:numId w:val="15"/>
        </w:numPr>
        <w:spacing w:after="40"/>
      </w:pPr>
      <w:r>
        <w:t>La verificación del contrato aprueba contra la API publicada.</w:t>
      </w:r>
    </w:p>
    <w:p>
      <w:pPr>
        <w:pStyle w:val="Ttulo1"/>
      </w:pPr>
      <w:r>
        <w:t>Backlog</w:t>
      </w:r>
    </w:p>
    <w:p>
      <w:pPr>
        <w:pStyle w:val="Ttulo2"/>
      </w:pPr>
      <w:r>
        <w:t>Historias con su peso relativo</w:t>
      </w:r>
    </w:p>
    <w:p>
      <w:pPr/>
      <w:r>
        <w:t>El peso se estima en puntos de historia con la escala de Fibonacci (1, 2, 3, 5, 8, 13), comparando cada historia con HU-08 como referencia de 3 puntos. El peso considera complejidad, incertidumbre y esfuerzo del trabajo de backend y frontend juntos.</w:t>
      </w:r>
    </w:p>
    <w:tbl>
      <w:tblPr>
        <w:tblStyle w:val="Tablaconcuadrcula1"/>
        <w:tblW w:w="8788" w:type="dxa"/>
        <w:jc w:val="center"/>
        <w:tblLayout w:type="fixed"/>
        <w:tblLook w:firstColumn="1" w:firstRow="1" w:lastColumn="0" w:lastRow="0" w:noHBand="0" w:noVBand="1" w:val="04A0"/>
      </w:tblPr>
      <w:tblGrid>
        <w:gridCol w:w="6520"/>
        <w:gridCol w:w="1134"/>
        <w:gridCol w:w="1134"/>
      </w:tblGrid>
      <w:tr>
        <w:trPr>
          <w:tblHeader w:val="true"/>
        </w:trPr>
        <w:tc>
          <w:tcPr>
            <w:tcW w:type="dxa" w:w="6520"/>
            <w:shd w:val="clear" w:color="auto" w:fill="D9E2F3"/>
          </w:tcPr>
          <w:p>
            <w:r>
              <w:rPr>
                <w:rFonts w:asciiTheme="minorHAnsi" w:hAnsiTheme="minorHAnsi" w:cstheme="minorHAnsi"/>
                <w:b/>
                <w:color w:val="000000"/>
                <w:sz w:val="18"/>
              </w:rPr>
              <w:t>Historia</w:t>
            </w:r>
          </w:p>
        </w:tc>
        <w:tc>
          <w:tcPr>
            <w:tcW w:type="dxa" w:w="1134"/>
            <w:shd w:val="clear" w:color="auto" w:fill="D9E2F3"/>
          </w:tcPr>
          <w:p>
            <w:r>
              <w:rPr>
                <w:rFonts w:asciiTheme="minorHAnsi" w:hAnsiTheme="minorHAnsi" w:cstheme="minorHAnsi"/>
                <w:b/>
                <w:color w:val="000000"/>
                <w:sz w:val="18"/>
              </w:rPr>
              <w:t>Épica</w:t>
            </w:r>
          </w:p>
        </w:tc>
        <w:tc>
          <w:tcPr>
            <w:tcW w:type="dxa" w:w="1134"/>
            <w:shd w:val="clear" w:color="auto" w:fill="D9E2F3"/>
          </w:tcPr>
          <w:p>
            <w:r>
              <w:rPr>
                <w:rFonts w:asciiTheme="minorHAnsi" w:hAnsiTheme="minorHAnsi" w:cstheme="minorHAnsi"/>
                <w:b/>
                <w:color w:val="000000"/>
                <w:sz w:val="18"/>
              </w:rPr>
              <w:t>Peso</w:t>
            </w:r>
          </w:p>
        </w:tc>
      </w:tr>
      <w:tr>
        <w:tc>
          <w:tcPr>
            <w:tcW w:type="dxa" w:w="6520"/>
          </w:tcPr>
          <w:p>
            <w:r>
              <w:rPr>
                <w:rFonts w:asciiTheme="minorHAnsi" w:hAnsiTheme="minorHAnsi" w:cstheme="minorHAnsi"/>
                <w:b w:val="0"/>
                <w:color w:val="000000"/>
                <w:sz w:val="18"/>
              </w:rPr>
              <w:t>HU-01 · Detectar cotizaciones nuevas en Google Drive</w:t>
            </w:r>
          </w:p>
        </w:tc>
        <w:tc>
          <w:tcPr>
            <w:tcW w:type="dxa" w:w="1134"/>
          </w:tcPr>
          <w:p>
            <w:r>
              <w:rPr>
                <w:rFonts w:asciiTheme="minorHAnsi" w:hAnsiTheme="minorHAnsi" w:cstheme="minorHAnsi"/>
                <w:b w:val="0"/>
                <w:color w:val="000000"/>
                <w:sz w:val="18"/>
              </w:rPr>
              <w:t>001</w:t>
            </w:r>
          </w:p>
        </w:tc>
        <w:tc>
          <w:tcPr>
            <w:tcW w:type="dxa" w:w="1134"/>
          </w:tcPr>
          <w:p>
            <w:r>
              <w:rPr>
                <w:rFonts w:asciiTheme="minorHAnsi" w:hAnsiTheme="minorHAnsi" w:cstheme="minorHAnsi"/>
                <w:b w:val="0"/>
                <w:color w:val="000000"/>
                <w:sz w:val="18"/>
              </w:rPr>
              <w:t>5</w:t>
            </w:r>
          </w:p>
        </w:tc>
      </w:tr>
      <w:tr>
        <w:tc>
          <w:tcPr>
            <w:tcW w:type="dxa" w:w="6520"/>
          </w:tcPr>
          <w:p>
            <w:r>
              <w:rPr>
                <w:rFonts w:asciiTheme="minorHAnsi" w:hAnsiTheme="minorHAnsi" w:cstheme="minorHAnsi"/>
                <w:b w:val="0"/>
                <w:color w:val="000000"/>
                <w:sz w:val="18"/>
              </w:rPr>
              <w:t>HU-02 · Extraer los datos de la cotización con reglas</w:t>
            </w:r>
          </w:p>
        </w:tc>
        <w:tc>
          <w:tcPr>
            <w:tcW w:type="dxa" w:w="1134"/>
          </w:tcPr>
          <w:p>
            <w:r>
              <w:rPr>
                <w:rFonts w:asciiTheme="minorHAnsi" w:hAnsiTheme="minorHAnsi" w:cstheme="minorHAnsi"/>
                <w:b w:val="0"/>
                <w:color w:val="000000"/>
                <w:sz w:val="18"/>
              </w:rPr>
              <w:t>001</w:t>
            </w:r>
          </w:p>
        </w:tc>
        <w:tc>
          <w:tcPr>
            <w:tcW w:type="dxa" w:w="1134"/>
          </w:tcPr>
          <w:p>
            <w:r>
              <w:rPr>
                <w:rFonts w:asciiTheme="minorHAnsi" w:hAnsiTheme="minorHAnsi" w:cstheme="minorHAnsi"/>
                <w:b w:val="0"/>
                <w:color w:val="000000"/>
                <w:sz w:val="18"/>
              </w:rPr>
              <w:t>13</w:t>
            </w:r>
          </w:p>
        </w:tc>
      </w:tr>
      <w:tr>
        <w:tc>
          <w:tcPr>
            <w:tcW w:type="dxa" w:w="6520"/>
          </w:tcPr>
          <w:p>
            <w:r>
              <w:rPr>
                <w:rFonts w:asciiTheme="minorHAnsi" w:hAnsiTheme="minorHAnsi" w:cstheme="minorHAnsi"/>
                <w:b w:val="0"/>
                <w:color w:val="000000"/>
                <w:sz w:val="18"/>
              </w:rPr>
              <w:t>HU-03 · Usar IA solo como respaldo de las reglas</w:t>
            </w:r>
          </w:p>
        </w:tc>
        <w:tc>
          <w:tcPr>
            <w:tcW w:type="dxa" w:w="1134"/>
          </w:tcPr>
          <w:p>
            <w:r>
              <w:rPr>
                <w:rFonts w:asciiTheme="minorHAnsi" w:hAnsiTheme="minorHAnsi" w:cstheme="minorHAnsi"/>
                <w:b w:val="0"/>
                <w:color w:val="000000"/>
                <w:sz w:val="18"/>
              </w:rPr>
              <w:t>001</w:t>
            </w:r>
          </w:p>
        </w:tc>
        <w:tc>
          <w:tcPr>
            <w:tcW w:type="dxa" w:w="1134"/>
          </w:tcPr>
          <w:p>
            <w:r>
              <w:rPr>
                <w:rFonts w:asciiTheme="minorHAnsi" w:hAnsiTheme="minorHAnsi" w:cstheme="minorHAnsi"/>
                <w:b w:val="0"/>
                <w:color w:val="000000"/>
                <w:sz w:val="18"/>
              </w:rPr>
              <w:t>8</w:t>
            </w:r>
          </w:p>
        </w:tc>
      </w:tr>
      <w:tr>
        <w:tc>
          <w:tcPr>
            <w:tcW w:type="dxa" w:w="6520"/>
          </w:tcPr>
          <w:p>
            <w:r>
              <w:rPr>
                <w:rFonts w:asciiTheme="minorHAnsi" w:hAnsiTheme="minorHAnsi" w:cstheme="minorHAnsi"/>
                <w:b w:val="0"/>
                <w:color w:val="000000"/>
                <w:sz w:val="18"/>
              </w:rPr>
              <w:t>HU-04 · Normalizar y almacenar sin duplicados</w:t>
            </w:r>
          </w:p>
        </w:tc>
        <w:tc>
          <w:tcPr>
            <w:tcW w:type="dxa" w:w="1134"/>
          </w:tcPr>
          <w:p>
            <w:r>
              <w:rPr>
                <w:rFonts w:asciiTheme="minorHAnsi" w:hAnsiTheme="minorHAnsi" w:cstheme="minorHAnsi"/>
                <w:b w:val="0"/>
                <w:color w:val="000000"/>
                <w:sz w:val="18"/>
              </w:rPr>
              <w:t>001</w:t>
            </w:r>
          </w:p>
        </w:tc>
        <w:tc>
          <w:tcPr>
            <w:tcW w:type="dxa" w:w="1134"/>
          </w:tcPr>
          <w:p>
            <w:r>
              <w:rPr>
                <w:rFonts w:asciiTheme="minorHAnsi" w:hAnsiTheme="minorHAnsi" w:cstheme="minorHAnsi"/>
                <w:b w:val="0"/>
                <w:color w:val="000000"/>
                <w:sz w:val="18"/>
              </w:rPr>
              <w:t>8</w:t>
            </w:r>
          </w:p>
        </w:tc>
      </w:tr>
      <w:tr>
        <w:tc>
          <w:tcPr>
            <w:tcW w:type="dxa" w:w="6520"/>
          </w:tcPr>
          <w:p>
            <w:r>
              <w:rPr>
                <w:rFonts w:asciiTheme="minorHAnsi" w:hAnsiTheme="minorHAnsi" w:cstheme="minorHAnsi"/>
                <w:b w:val="0"/>
                <w:color w:val="000000"/>
                <w:sz w:val="18"/>
              </w:rPr>
              <w:t>HU-05 · Iniciar y cerrar sesión</w:t>
            </w:r>
          </w:p>
        </w:tc>
        <w:tc>
          <w:tcPr>
            <w:tcW w:type="dxa" w:w="1134"/>
          </w:tcPr>
          <w:p>
            <w:r>
              <w:rPr>
                <w:rFonts w:asciiTheme="minorHAnsi" w:hAnsiTheme="minorHAnsi" w:cstheme="minorHAnsi"/>
                <w:b w:val="0"/>
                <w:color w:val="000000"/>
                <w:sz w:val="18"/>
              </w:rPr>
              <w:t>002</w:t>
            </w:r>
          </w:p>
        </w:tc>
        <w:tc>
          <w:tcPr>
            <w:tcW w:type="dxa" w:w="1134"/>
          </w:tcPr>
          <w:p>
            <w:r>
              <w:rPr>
                <w:rFonts w:asciiTheme="minorHAnsi" w:hAnsiTheme="minorHAnsi" w:cstheme="minorHAnsi"/>
                <w:b w:val="0"/>
                <w:color w:val="000000"/>
                <w:sz w:val="18"/>
              </w:rPr>
              <w:t>5</w:t>
            </w:r>
          </w:p>
        </w:tc>
      </w:tr>
      <w:tr>
        <w:tc>
          <w:tcPr>
            <w:tcW w:type="dxa" w:w="6520"/>
          </w:tcPr>
          <w:p>
            <w:r>
              <w:rPr>
                <w:rFonts w:asciiTheme="minorHAnsi" w:hAnsiTheme="minorHAnsi" w:cstheme="minorHAnsi"/>
                <w:b w:val="0"/>
                <w:color w:val="000000"/>
                <w:sz w:val="18"/>
              </w:rPr>
              <w:t>HU-06 · Proteger la API y la información</w:t>
            </w:r>
          </w:p>
        </w:tc>
        <w:tc>
          <w:tcPr>
            <w:tcW w:type="dxa" w:w="1134"/>
          </w:tcPr>
          <w:p>
            <w:r>
              <w:rPr>
                <w:rFonts w:asciiTheme="minorHAnsi" w:hAnsiTheme="minorHAnsi" w:cstheme="minorHAnsi"/>
                <w:b w:val="0"/>
                <w:color w:val="000000"/>
                <w:sz w:val="18"/>
              </w:rPr>
              <w:t>002</w:t>
            </w:r>
          </w:p>
        </w:tc>
        <w:tc>
          <w:tcPr>
            <w:tcW w:type="dxa" w:w="1134"/>
          </w:tcPr>
          <w:p>
            <w:r>
              <w:rPr>
                <w:rFonts w:asciiTheme="minorHAnsi" w:hAnsiTheme="minorHAnsi" w:cstheme="minorHAnsi"/>
                <w:b w:val="0"/>
                <w:color w:val="000000"/>
                <w:sz w:val="18"/>
              </w:rPr>
              <w:t>3</w:t>
            </w:r>
          </w:p>
        </w:tc>
      </w:tr>
      <w:tr>
        <w:tc>
          <w:tcPr>
            <w:tcW w:type="dxa" w:w="6520"/>
          </w:tcPr>
          <w:p>
            <w:r>
              <w:rPr>
                <w:rFonts w:asciiTheme="minorHAnsi" w:hAnsiTheme="minorHAnsi" w:cstheme="minorHAnsi"/>
                <w:b w:val="0"/>
                <w:color w:val="000000"/>
                <w:sz w:val="18"/>
              </w:rPr>
              <w:t>HU-07 · Buscar cotizaciones</w:t>
            </w:r>
          </w:p>
        </w:tc>
        <w:tc>
          <w:tcPr>
            <w:tcW w:type="dxa" w:w="1134"/>
          </w:tcPr>
          <w:p>
            <w:r>
              <w:rPr>
                <w:rFonts w:asciiTheme="minorHAnsi" w:hAnsiTheme="minorHAnsi" w:cstheme="minorHAnsi"/>
                <w:b w:val="0"/>
                <w:color w:val="000000"/>
                <w:sz w:val="18"/>
              </w:rPr>
              <w:t>002</w:t>
            </w:r>
          </w:p>
        </w:tc>
        <w:tc>
          <w:tcPr>
            <w:tcW w:type="dxa" w:w="1134"/>
          </w:tcPr>
          <w:p>
            <w:r>
              <w:rPr>
                <w:rFonts w:asciiTheme="minorHAnsi" w:hAnsiTheme="minorHAnsi" w:cstheme="minorHAnsi"/>
                <w:b w:val="0"/>
                <w:color w:val="000000"/>
                <w:sz w:val="18"/>
              </w:rPr>
              <w:t>5</w:t>
            </w:r>
          </w:p>
        </w:tc>
      </w:tr>
      <w:tr>
        <w:tc>
          <w:tcPr>
            <w:tcW w:type="dxa" w:w="6520"/>
          </w:tcPr>
          <w:p>
            <w:r>
              <w:rPr>
                <w:rFonts w:asciiTheme="minorHAnsi" w:hAnsiTheme="minorHAnsi" w:cstheme="minorHAnsi"/>
                <w:b w:val="0"/>
                <w:color w:val="000000"/>
                <w:sz w:val="18"/>
              </w:rPr>
              <w:t>HU-08 · Filtrar por cliente y año</w:t>
            </w:r>
          </w:p>
        </w:tc>
        <w:tc>
          <w:tcPr>
            <w:tcW w:type="dxa" w:w="1134"/>
          </w:tcPr>
          <w:p>
            <w:r>
              <w:rPr>
                <w:rFonts w:asciiTheme="minorHAnsi" w:hAnsiTheme="minorHAnsi" w:cstheme="minorHAnsi"/>
                <w:b w:val="0"/>
                <w:color w:val="000000"/>
                <w:sz w:val="18"/>
              </w:rPr>
              <w:t>002</w:t>
            </w:r>
          </w:p>
        </w:tc>
        <w:tc>
          <w:tcPr>
            <w:tcW w:type="dxa" w:w="1134"/>
          </w:tcPr>
          <w:p>
            <w:r>
              <w:rPr>
                <w:rFonts w:asciiTheme="minorHAnsi" w:hAnsiTheme="minorHAnsi" w:cstheme="minorHAnsi"/>
                <w:b w:val="0"/>
                <w:color w:val="000000"/>
                <w:sz w:val="18"/>
              </w:rPr>
              <w:t>3</w:t>
            </w:r>
          </w:p>
        </w:tc>
      </w:tr>
      <w:tr>
        <w:tc>
          <w:tcPr>
            <w:tcW w:type="dxa" w:w="6520"/>
          </w:tcPr>
          <w:p>
            <w:r>
              <w:rPr>
                <w:rFonts w:asciiTheme="minorHAnsi" w:hAnsiTheme="minorHAnsi" w:cstheme="minorHAnsi"/>
                <w:b w:val="0"/>
                <w:color w:val="000000"/>
                <w:sz w:val="18"/>
              </w:rPr>
              <w:t>HU-09 · Ver el detalle de una cotización</w:t>
            </w:r>
          </w:p>
        </w:tc>
        <w:tc>
          <w:tcPr>
            <w:tcW w:type="dxa" w:w="1134"/>
          </w:tcPr>
          <w:p>
            <w:r>
              <w:rPr>
                <w:rFonts w:asciiTheme="minorHAnsi" w:hAnsiTheme="minorHAnsi" w:cstheme="minorHAnsi"/>
                <w:b w:val="0"/>
                <w:color w:val="000000"/>
                <w:sz w:val="18"/>
              </w:rPr>
              <w:t>002</w:t>
            </w:r>
          </w:p>
        </w:tc>
        <w:tc>
          <w:tcPr>
            <w:tcW w:type="dxa" w:w="1134"/>
          </w:tcPr>
          <w:p>
            <w:r>
              <w:rPr>
                <w:rFonts w:asciiTheme="minorHAnsi" w:hAnsiTheme="minorHAnsi" w:cstheme="minorHAnsi"/>
                <w:b w:val="0"/>
                <w:color w:val="000000"/>
                <w:sz w:val="18"/>
              </w:rPr>
              <w:t>3</w:t>
            </w:r>
          </w:p>
        </w:tc>
      </w:tr>
      <w:tr>
        <w:tc>
          <w:tcPr>
            <w:tcW w:type="dxa" w:w="6520"/>
          </w:tcPr>
          <w:p>
            <w:r>
              <w:rPr>
                <w:rFonts w:asciiTheme="minorHAnsi" w:hAnsiTheme="minorHAnsi" w:cstheme="minorHAnsi"/>
                <w:b w:val="0"/>
                <w:color w:val="000000"/>
                <w:sz w:val="18"/>
              </w:rPr>
              <w:t>HU-10 · Ver indicadores comerciales</w:t>
            </w:r>
          </w:p>
        </w:tc>
        <w:tc>
          <w:tcPr>
            <w:tcW w:type="dxa" w:w="1134"/>
          </w:tcPr>
          <w:p>
            <w:r>
              <w:rPr>
                <w:rFonts w:asciiTheme="minorHAnsi" w:hAnsiTheme="minorHAnsi" w:cstheme="minorHAnsi"/>
                <w:b w:val="0"/>
                <w:color w:val="000000"/>
                <w:sz w:val="18"/>
              </w:rPr>
              <w:t>002</w:t>
            </w:r>
          </w:p>
        </w:tc>
        <w:tc>
          <w:tcPr>
            <w:tcW w:type="dxa" w:w="1134"/>
          </w:tcPr>
          <w:p>
            <w:r>
              <w:rPr>
                <w:rFonts w:asciiTheme="minorHAnsi" w:hAnsiTheme="minorHAnsi" w:cstheme="minorHAnsi"/>
                <w:b w:val="0"/>
                <w:color w:val="000000"/>
                <w:sz w:val="18"/>
              </w:rPr>
              <w:t>5</w:t>
            </w:r>
          </w:p>
        </w:tc>
      </w:tr>
      <w:tr>
        <w:tc>
          <w:tcPr>
            <w:tcW w:type="dxa" w:w="6520"/>
          </w:tcPr>
          <w:p>
            <w:r>
              <w:rPr>
                <w:rFonts w:asciiTheme="minorHAnsi" w:hAnsiTheme="minorHAnsi" w:cstheme="minorHAnsi"/>
                <w:b w:val="0"/>
                <w:color w:val="000000"/>
                <w:sz w:val="18"/>
              </w:rPr>
              <w:t>HU-11 · Ver métricas por período</w:t>
            </w:r>
          </w:p>
        </w:tc>
        <w:tc>
          <w:tcPr>
            <w:tcW w:type="dxa" w:w="1134"/>
          </w:tcPr>
          <w:p>
            <w:r>
              <w:rPr>
                <w:rFonts w:asciiTheme="minorHAnsi" w:hAnsiTheme="minorHAnsi" w:cstheme="minorHAnsi"/>
                <w:b w:val="0"/>
                <w:color w:val="000000"/>
                <w:sz w:val="18"/>
              </w:rPr>
              <w:t>002</w:t>
            </w:r>
          </w:p>
        </w:tc>
        <w:tc>
          <w:tcPr>
            <w:tcW w:type="dxa" w:w="1134"/>
          </w:tcPr>
          <w:p>
            <w:r>
              <w:rPr>
                <w:rFonts w:asciiTheme="minorHAnsi" w:hAnsiTheme="minorHAnsi" w:cstheme="minorHAnsi"/>
                <w:b w:val="0"/>
                <w:color w:val="000000"/>
                <w:sz w:val="18"/>
              </w:rPr>
              <w:t>3</w:t>
            </w:r>
          </w:p>
        </w:tc>
      </w:tr>
      <w:tr>
        <w:tc>
          <w:tcPr>
            <w:tcW w:type="dxa" w:w="6520"/>
          </w:tcPr>
          <w:p>
            <w:r>
              <w:rPr>
                <w:rFonts w:asciiTheme="minorHAnsi" w:hAnsiTheme="minorHAnsi" w:cstheme="minorHAnsi"/>
                <w:b w:val="0"/>
                <w:color w:val="000000"/>
                <w:sz w:val="18"/>
              </w:rPr>
              <w:t>HU-12 · Acceder a Cotiza+ desde internet</w:t>
            </w:r>
          </w:p>
        </w:tc>
        <w:tc>
          <w:tcPr>
            <w:tcW w:type="dxa" w:w="1134"/>
          </w:tcPr>
          <w:p>
            <w:r>
              <w:rPr>
                <w:rFonts w:asciiTheme="minorHAnsi" w:hAnsiTheme="minorHAnsi" w:cstheme="minorHAnsi"/>
                <w:b w:val="0"/>
                <w:color w:val="000000"/>
                <w:sz w:val="18"/>
              </w:rPr>
              <w:t>002</w:t>
            </w:r>
          </w:p>
        </w:tc>
        <w:tc>
          <w:tcPr>
            <w:tcW w:type="dxa" w:w="1134"/>
          </w:tcPr>
          <w:p>
            <w:r>
              <w:rPr>
                <w:rFonts w:asciiTheme="minorHAnsi" w:hAnsiTheme="minorHAnsi" w:cstheme="minorHAnsi"/>
                <w:b w:val="0"/>
                <w:color w:val="000000"/>
                <w:sz w:val="18"/>
              </w:rPr>
              <w:t>5</w:t>
            </w:r>
          </w:p>
        </w:tc>
      </w:tr>
      <w:tr>
        <w:tc>
          <w:tcPr>
            <w:tcW w:type="dxa" w:w="6520"/>
          </w:tcPr>
          <w:p>
            <w:r>
              <w:rPr>
                <w:rFonts w:asciiTheme="minorHAnsi" w:hAnsiTheme="minorHAnsi" w:cstheme="minorHAnsi"/>
                <w:b w:val="0"/>
                <w:color w:val="000000"/>
                <w:sz w:val="18"/>
              </w:rPr>
              <w:t>Total</w:t>
            </w:r>
          </w:p>
        </w:tc>
        <w:tc>
          <w:tcPr>
            <w:tcW w:type="dxa" w:w="1134"/>
          </w:tcPr>
          <w:p>
            <w:r>
              <w:rPr>
                <w:rFonts w:asciiTheme="minorHAnsi" w:hAnsiTheme="minorHAnsi" w:cstheme="minorHAnsi"/>
                <w:b w:val="0"/>
                <w:color w:val="000000"/>
                <w:sz w:val="18"/>
              </w:rPr>
            </w:r>
          </w:p>
        </w:tc>
        <w:tc>
          <w:tcPr>
            <w:tcW w:type="dxa" w:w="1134"/>
          </w:tcPr>
          <w:p>
            <w:r>
              <w:rPr>
                <w:rFonts w:asciiTheme="minorHAnsi" w:hAnsiTheme="minorHAnsi" w:cstheme="minorHAnsi"/>
                <w:b w:val="0"/>
                <w:color w:val="000000"/>
                <w:sz w:val="18"/>
              </w:rPr>
              <w:t>66</w:t>
            </w:r>
          </w:p>
        </w:tc>
      </w:tr>
    </w:tbl>
    <w:p>
      <w:pPr/>
    </w:p>
    <w:p>
      <w:pPr>
        <w:pStyle w:val="Ttulo2"/>
      </w:pPr>
      <w:r>
        <w:t>Backlog priorizado</w:t>
      </w:r>
    </w:p>
    <w:tbl>
      <w:tblPr>
        <w:tblStyle w:val="Tablaconcuadrcula1"/>
        <w:tblW w:w="8787" w:type="dxa"/>
        <w:jc w:val="center"/>
        <w:tblLayout w:type="fixed"/>
        <w:tblLook w:firstColumn="1" w:firstRow="1" w:lastColumn="0" w:lastRow="0" w:noHBand="0" w:noVBand="1" w:val="04A0"/>
      </w:tblPr>
      <w:tblGrid>
        <w:gridCol w:w="1134"/>
        <w:gridCol w:w="5386"/>
        <w:gridCol w:w="1020"/>
        <w:gridCol w:w="1247"/>
      </w:tblGrid>
      <w:tr>
        <w:trPr>
          <w:tblHeader w:val="true"/>
        </w:trPr>
        <w:tc>
          <w:tcPr>
            <w:tcW w:type="dxa" w:w="1134"/>
            <w:shd w:val="clear" w:color="auto" w:fill="D9E2F3"/>
          </w:tcPr>
          <w:p>
            <w:r>
              <w:rPr>
                <w:rFonts w:asciiTheme="minorHAnsi" w:hAnsiTheme="minorHAnsi" w:cstheme="minorHAnsi"/>
                <w:b/>
                <w:color w:val="000000"/>
                <w:sz w:val="18"/>
              </w:rPr>
              <w:t>Prioridad</w:t>
            </w:r>
          </w:p>
        </w:tc>
        <w:tc>
          <w:tcPr>
            <w:tcW w:type="dxa" w:w="5386"/>
            <w:shd w:val="clear" w:color="auto" w:fill="D9E2F3"/>
          </w:tcPr>
          <w:p>
            <w:r>
              <w:rPr>
                <w:rFonts w:asciiTheme="minorHAnsi" w:hAnsiTheme="minorHAnsi" w:cstheme="minorHAnsi"/>
                <w:b/>
                <w:color w:val="000000"/>
                <w:sz w:val="18"/>
              </w:rPr>
              <w:t>Historia</w:t>
            </w:r>
          </w:p>
        </w:tc>
        <w:tc>
          <w:tcPr>
            <w:tcW w:type="dxa" w:w="1020"/>
            <w:shd w:val="clear" w:color="auto" w:fill="D9E2F3"/>
          </w:tcPr>
          <w:p>
            <w:r>
              <w:rPr>
                <w:rFonts w:asciiTheme="minorHAnsi" w:hAnsiTheme="minorHAnsi" w:cstheme="minorHAnsi"/>
                <w:b/>
                <w:color w:val="000000"/>
                <w:sz w:val="18"/>
              </w:rPr>
              <w:t>Sprint</w:t>
            </w:r>
          </w:p>
        </w:tc>
        <w:tc>
          <w:tcPr>
            <w:tcW w:type="dxa" w:w="1247"/>
            <w:shd w:val="clear" w:color="auto" w:fill="D9E2F3"/>
          </w:tcPr>
          <w:p>
            <w:r>
              <w:rPr>
                <w:rFonts w:asciiTheme="minorHAnsi" w:hAnsiTheme="minorHAnsi" w:cstheme="minorHAnsi"/>
                <w:b/>
                <w:color w:val="000000"/>
                <w:sz w:val="18"/>
              </w:rPr>
              <w:t>Semanas</w:t>
            </w:r>
          </w:p>
        </w:tc>
      </w:tr>
      <w:tr>
        <w:tc>
          <w:tcPr>
            <w:tcW w:type="dxa" w:w="1134"/>
          </w:tcPr>
          <w:p>
            <w:r>
              <w:rPr>
                <w:rFonts w:asciiTheme="minorHAnsi" w:hAnsiTheme="minorHAnsi" w:cstheme="minorHAnsi"/>
                <w:b w:val="0"/>
                <w:color w:val="000000"/>
                <w:sz w:val="18"/>
              </w:rPr>
              <w:t>1</w:t>
            </w:r>
          </w:p>
        </w:tc>
        <w:tc>
          <w:tcPr>
            <w:tcW w:type="dxa" w:w="5386"/>
          </w:tcPr>
          <w:p>
            <w:r>
              <w:rPr>
                <w:rFonts w:asciiTheme="minorHAnsi" w:hAnsiTheme="minorHAnsi" w:cstheme="minorHAnsi"/>
                <w:b w:val="0"/>
                <w:color w:val="000000"/>
                <w:sz w:val="18"/>
              </w:rPr>
              <w:t>HU-05 · Iniciar y cerrar sesión</w:t>
            </w:r>
          </w:p>
        </w:tc>
        <w:tc>
          <w:tcPr>
            <w:tcW w:type="dxa" w:w="1020"/>
          </w:tcPr>
          <w:p>
            <w:r>
              <w:rPr>
                <w:rFonts w:asciiTheme="minorHAnsi" w:hAnsiTheme="minorHAnsi" w:cstheme="minorHAnsi"/>
                <w:b w:val="0"/>
                <w:color w:val="000000"/>
                <w:sz w:val="18"/>
              </w:rPr>
              <w:t>1</w:t>
            </w:r>
          </w:p>
        </w:tc>
        <w:tc>
          <w:tcPr>
            <w:tcW w:type="dxa" w:w="1247"/>
          </w:tcPr>
          <w:p>
            <w:r>
              <w:rPr>
                <w:rFonts w:asciiTheme="minorHAnsi" w:hAnsiTheme="minorHAnsi" w:cstheme="minorHAnsi"/>
                <w:b w:val="0"/>
                <w:color w:val="000000"/>
                <w:sz w:val="18"/>
              </w:rPr>
              <w:t>S8–S9</w:t>
            </w:r>
          </w:p>
        </w:tc>
      </w:tr>
      <w:tr>
        <w:tc>
          <w:tcPr>
            <w:tcW w:type="dxa" w:w="1134"/>
          </w:tcPr>
          <w:p>
            <w:r>
              <w:rPr>
                <w:rFonts w:asciiTheme="minorHAnsi" w:hAnsiTheme="minorHAnsi" w:cstheme="minorHAnsi"/>
                <w:b w:val="0"/>
                <w:color w:val="000000"/>
                <w:sz w:val="18"/>
              </w:rPr>
              <w:t>2</w:t>
            </w:r>
          </w:p>
        </w:tc>
        <w:tc>
          <w:tcPr>
            <w:tcW w:type="dxa" w:w="5386"/>
          </w:tcPr>
          <w:p>
            <w:r>
              <w:rPr>
                <w:rFonts w:asciiTheme="minorHAnsi" w:hAnsiTheme="minorHAnsi" w:cstheme="minorHAnsi"/>
                <w:b w:val="0"/>
                <w:color w:val="000000"/>
                <w:sz w:val="18"/>
              </w:rPr>
              <w:t>HU-06 · Proteger la API y la información</w:t>
            </w:r>
          </w:p>
        </w:tc>
        <w:tc>
          <w:tcPr>
            <w:tcW w:type="dxa" w:w="1020"/>
          </w:tcPr>
          <w:p>
            <w:r>
              <w:rPr>
                <w:rFonts w:asciiTheme="minorHAnsi" w:hAnsiTheme="minorHAnsi" w:cstheme="minorHAnsi"/>
                <w:b w:val="0"/>
                <w:color w:val="000000"/>
                <w:sz w:val="18"/>
              </w:rPr>
              <w:t>1</w:t>
            </w:r>
          </w:p>
        </w:tc>
        <w:tc>
          <w:tcPr>
            <w:tcW w:type="dxa" w:w="1247"/>
          </w:tcPr>
          <w:p>
            <w:r>
              <w:rPr>
                <w:rFonts w:asciiTheme="minorHAnsi" w:hAnsiTheme="minorHAnsi" w:cstheme="minorHAnsi"/>
                <w:b w:val="0"/>
                <w:color w:val="000000"/>
                <w:sz w:val="18"/>
              </w:rPr>
              <w:t>S8–S9</w:t>
            </w:r>
          </w:p>
        </w:tc>
      </w:tr>
      <w:tr>
        <w:tc>
          <w:tcPr>
            <w:tcW w:type="dxa" w:w="1134"/>
          </w:tcPr>
          <w:p>
            <w:r>
              <w:rPr>
                <w:rFonts w:asciiTheme="minorHAnsi" w:hAnsiTheme="minorHAnsi" w:cstheme="minorHAnsi"/>
                <w:b w:val="0"/>
                <w:color w:val="000000"/>
                <w:sz w:val="18"/>
              </w:rPr>
              <w:t>3</w:t>
            </w:r>
          </w:p>
        </w:tc>
        <w:tc>
          <w:tcPr>
            <w:tcW w:type="dxa" w:w="5386"/>
          </w:tcPr>
          <w:p>
            <w:r>
              <w:rPr>
                <w:rFonts w:asciiTheme="minorHAnsi" w:hAnsiTheme="minorHAnsi" w:cstheme="minorHAnsi"/>
                <w:b w:val="0"/>
                <w:color w:val="000000"/>
                <w:sz w:val="18"/>
              </w:rPr>
              <w:t>HU-01 · Detectar cotizaciones nuevas en Google Drive</w:t>
            </w:r>
          </w:p>
        </w:tc>
        <w:tc>
          <w:tcPr>
            <w:tcW w:type="dxa" w:w="1020"/>
          </w:tcPr>
          <w:p>
            <w:r>
              <w:rPr>
                <w:rFonts w:asciiTheme="minorHAnsi" w:hAnsiTheme="minorHAnsi" w:cstheme="minorHAnsi"/>
                <w:b w:val="0"/>
                <w:color w:val="000000"/>
                <w:sz w:val="18"/>
              </w:rPr>
              <w:t>1</w:t>
            </w:r>
          </w:p>
        </w:tc>
        <w:tc>
          <w:tcPr>
            <w:tcW w:type="dxa" w:w="1247"/>
          </w:tcPr>
          <w:p>
            <w:r>
              <w:rPr>
                <w:rFonts w:asciiTheme="minorHAnsi" w:hAnsiTheme="minorHAnsi" w:cstheme="minorHAnsi"/>
                <w:b w:val="0"/>
                <w:color w:val="000000"/>
                <w:sz w:val="18"/>
              </w:rPr>
              <w:t>S8–S9</w:t>
            </w:r>
          </w:p>
        </w:tc>
      </w:tr>
      <w:tr>
        <w:tc>
          <w:tcPr>
            <w:tcW w:type="dxa" w:w="1134"/>
          </w:tcPr>
          <w:p>
            <w:r>
              <w:rPr>
                <w:rFonts w:asciiTheme="minorHAnsi" w:hAnsiTheme="minorHAnsi" w:cstheme="minorHAnsi"/>
                <w:b w:val="0"/>
                <w:color w:val="000000"/>
                <w:sz w:val="18"/>
              </w:rPr>
              <w:t>4</w:t>
            </w:r>
          </w:p>
        </w:tc>
        <w:tc>
          <w:tcPr>
            <w:tcW w:type="dxa" w:w="5386"/>
          </w:tcPr>
          <w:p>
            <w:r>
              <w:rPr>
                <w:rFonts w:asciiTheme="minorHAnsi" w:hAnsiTheme="minorHAnsi" w:cstheme="minorHAnsi"/>
                <w:b w:val="0"/>
                <w:color w:val="000000"/>
                <w:sz w:val="18"/>
              </w:rPr>
              <w:t>HU-02 · Extraer los datos de la cotización con reglas</w:t>
            </w:r>
          </w:p>
        </w:tc>
        <w:tc>
          <w:tcPr>
            <w:tcW w:type="dxa" w:w="1020"/>
          </w:tcPr>
          <w:p>
            <w:r>
              <w:rPr>
                <w:rFonts w:asciiTheme="minorHAnsi" w:hAnsiTheme="minorHAnsi" w:cstheme="minorHAnsi"/>
                <w:b w:val="0"/>
                <w:color w:val="000000"/>
                <w:sz w:val="18"/>
              </w:rPr>
              <w:t>2</w:t>
            </w:r>
          </w:p>
        </w:tc>
        <w:tc>
          <w:tcPr>
            <w:tcW w:type="dxa" w:w="1247"/>
          </w:tcPr>
          <w:p>
            <w:r>
              <w:rPr>
                <w:rFonts w:asciiTheme="minorHAnsi" w:hAnsiTheme="minorHAnsi" w:cstheme="minorHAnsi"/>
                <w:b w:val="0"/>
                <w:color w:val="000000"/>
                <w:sz w:val="18"/>
              </w:rPr>
              <w:t>S10–S11</w:t>
            </w:r>
          </w:p>
        </w:tc>
      </w:tr>
      <w:tr>
        <w:tc>
          <w:tcPr>
            <w:tcW w:type="dxa" w:w="1134"/>
          </w:tcPr>
          <w:p>
            <w:r>
              <w:rPr>
                <w:rFonts w:asciiTheme="minorHAnsi" w:hAnsiTheme="minorHAnsi" w:cstheme="minorHAnsi"/>
                <w:b w:val="0"/>
                <w:color w:val="000000"/>
                <w:sz w:val="18"/>
              </w:rPr>
              <w:t>5</w:t>
            </w:r>
          </w:p>
        </w:tc>
        <w:tc>
          <w:tcPr>
            <w:tcW w:type="dxa" w:w="5386"/>
          </w:tcPr>
          <w:p>
            <w:r>
              <w:rPr>
                <w:rFonts w:asciiTheme="minorHAnsi" w:hAnsiTheme="minorHAnsi" w:cstheme="minorHAnsi"/>
                <w:b w:val="0"/>
                <w:color w:val="000000"/>
                <w:sz w:val="18"/>
              </w:rPr>
              <w:t>HU-04 · Normalizar y almacenar sin duplicados</w:t>
            </w:r>
          </w:p>
        </w:tc>
        <w:tc>
          <w:tcPr>
            <w:tcW w:type="dxa" w:w="1020"/>
          </w:tcPr>
          <w:p>
            <w:r>
              <w:rPr>
                <w:rFonts w:asciiTheme="minorHAnsi" w:hAnsiTheme="minorHAnsi" w:cstheme="minorHAnsi"/>
                <w:b w:val="0"/>
                <w:color w:val="000000"/>
                <w:sz w:val="18"/>
              </w:rPr>
              <w:t>2</w:t>
            </w:r>
          </w:p>
        </w:tc>
        <w:tc>
          <w:tcPr>
            <w:tcW w:type="dxa" w:w="1247"/>
          </w:tcPr>
          <w:p>
            <w:r>
              <w:rPr>
                <w:rFonts w:asciiTheme="minorHAnsi" w:hAnsiTheme="minorHAnsi" w:cstheme="minorHAnsi"/>
                <w:b w:val="0"/>
                <w:color w:val="000000"/>
                <w:sz w:val="18"/>
              </w:rPr>
              <w:t>S10–S11</w:t>
            </w:r>
          </w:p>
        </w:tc>
      </w:tr>
      <w:tr>
        <w:tc>
          <w:tcPr>
            <w:tcW w:type="dxa" w:w="1134"/>
          </w:tcPr>
          <w:p>
            <w:r>
              <w:rPr>
                <w:rFonts w:asciiTheme="minorHAnsi" w:hAnsiTheme="minorHAnsi" w:cstheme="minorHAnsi"/>
                <w:b w:val="0"/>
                <w:color w:val="000000"/>
                <w:sz w:val="18"/>
              </w:rPr>
              <w:t>6</w:t>
            </w:r>
          </w:p>
        </w:tc>
        <w:tc>
          <w:tcPr>
            <w:tcW w:type="dxa" w:w="5386"/>
          </w:tcPr>
          <w:p>
            <w:r>
              <w:rPr>
                <w:rFonts w:asciiTheme="minorHAnsi" w:hAnsiTheme="minorHAnsi" w:cstheme="minorHAnsi"/>
                <w:b w:val="0"/>
                <w:color w:val="000000"/>
                <w:sz w:val="18"/>
              </w:rPr>
              <w:t>HU-07 · Buscar cotizaciones</w:t>
            </w:r>
          </w:p>
        </w:tc>
        <w:tc>
          <w:tcPr>
            <w:tcW w:type="dxa" w:w="1020"/>
          </w:tcPr>
          <w:p>
            <w:r>
              <w:rPr>
                <w:rFonts w:asciiTheme="minorHAnsi" w:hAnsiTheme="minorHAnsi" w:cstheme="minorHAnsi"/>
                <w:b w:val="0"/>
                <w:color w:val="000000"/>
                <w:sz w:val="18"/>
              </w:rPr>
              <w:t>3</w:t>
            </w:r>
          </w:p>
        </w:tc>
        <w:tc>
          <w:tcPr>
            <w:tcW w:type="dxa" w:w="1247"/>
          </w:tcPr>
          <w:p>
            <w:r>
              <w:rPr>
                <w:rFonts w:asciiTheme="minorHAnsi" w:hAnsiTheme="minorHAnsi" w:cstheme="minorHAnsi"/>
                <w:b w:val="0"/>
                <w:color w:val="000000"/>
                <w:sz w:val="18"/>
              </w:rPr>
              <w:t>S12–S13</w:t>
            </w:r>
          </w:p>
        </w:tc>
      </w:tr>
      <w:tr>
        <w:tc>
          <w:tcPr>
            <w:tcW w:type="dxa" w:w="1134"/>
          </w:tcPr>
          <w:p>
            <w:r>
              <w:rPr>
                <w:rFonts w:asciiTheme="minorHAnsi" w:hAnsiTheme="minorHAnsi" w:cstheme="minorHAnsi"/>
                <w:b w:val="0"/>
                <w:color w:val="000000"/>
                <w:sz w:val="18"/>
              </w:rPr>
              <w:t>7</w:t>
            </w:r>
          </w:p>
        </w:tc>
        <w:tc>
          <w:tcPr>
            <w:tcW w:type="dxa" w:w="5386"/>
          </w:tcPr>
          <w:p>
            <w:r>
              <w:rPr>
                <w:rFonts w:asciiTheme="minorHAnsi" w:hAnsiTheme="minorHAnsi" w:cstheme="minorHAnsi"/>
                <w:b w:val="0"/>
                <w:color w:val="000000"/>
                <w:sz w:val="18"/>
              </w:rPr>
              <w:t>HU-08 · Filtrar por cliente y año</w:t>
            </w:r>
          </w:p>
        </w:tc>
        <w:tc>
          <w:tcPr>
            <w:tcW w:type="dxa" w:w="1020"/>
          </w:tcPr>
          <w:p>
            <w:r>
              <w:rPr>
                <w:rFonts w:asciiTheme="minorHAnsi" w:hAnsiTheme="minorHAnsi" w:cstheme="minorHAnsi"/>
                <w:b w:val="0"/>
                <w:color w:val="000000"/>
                <w:sz w:val="18"/>
              </w:rPr>
              <w:t>3</w:t>
            </w:r>
          </w:p>
        </w:tc>
        <w:tc>
          <w:tcPr>
            <w:tcW w:type="dxa" w:w="1247"/>
          </w:tcPr>
          <w:p>
            <w:r>
              <w:rPr>
                <w:rFonts w:asciiTheme="minorHAnsi" w:hAnsiTheme="minorHAnsi" w:cstheme="minorHAnsi"/>
                <w:b w:val="0"/>
                <w:color w:val="000000"/>
                <w:sz w:val="18"/>
              </w:rPr>
              <w:t>S12–S13</w:t>
            </w:r>
          </w:p>
        </w:tc>
      </w:tr>
      <w:tr>
        <w:tc>
          <w:tcPr>
            <w:tcW w:type="dxa" w:w="1134"/>
          </w:tcPr>
          <w:p>
            <w:r>
              <w:rPr>
                <w:rFonts w:asciiTheme="minorHAnsi" w:hAnsiTheme="minorHAnsi" w:cstheme="minorHAnsi"/>
                <w:b w:val="0"/>
                <w:color w:val="000000"/>
                <w:sz w:val="18"/>
              </w:rPr>
              <w:t>8</w:t>
            </w:r>
          </w:p>
        </w:tc>
        <w:tc>
          <w:tcPr>
            <w:tcW w:type="dxa" w:w="5386"/>
          </w:tcPr>
          <w:p>
            <w:r>
              <w:rPr>
                <w:rFonts w:asciiTheme="minorHAnsi" w:hAnsiTheme="minorHAnsi" w:cstheme="minorHAnsi"/>
                <w:b w:val="0"/>
                <w:color w:val="000000"/>
                <w:sz w:val="18"/>
              </w:rPr>
              <w:t>HU-09 · Ver el detalle de una cotización</w:t>
            </w:r>
          </w:p>
        </w:tc>
        <w:tc>
          <w:tcPr>
            <w:tcW w:type="dxa" w:w="1020"/>
          </w:tcPr>
          <w:p>
            <w:r>
              <w:rPr>
                <w:rFonts w:asciiTheme="minorHAnsi" w:hAnsiTheme="minorHAnsi" w:cstheme="minorHAnsi"/>
                <w:b w:val="0"/>
                <w:color w:val="000000"/>
                <w:sz w:val="18"/>
              </w:rPr>
              <w:t>3</w:t>
            </w:r>
          </w:p>
        </w:tc>
        <w:tc>
          <w:tcPr>
            <w:tcW w:type="dxa" w:w="1247"/>
          </w:tcPr>
          <w:p>
            <w:r>
              <w:rPr>
                <w:rFonts w:asciiTheme="minorHAnsi" w:hAnsiTheme="minorHAnsi" w:cstheme="minorHAnsi"/>
                <w:b w:val="0"/>
                <w:color w:val="000000"/>
                <w:sz w:val="18"/>
              </w:rPr>
              <w:t>S12–S13</w:t>
            </w:r>
          </w:p>
        </w:tc>
      </w:tr>
      <w:tr>
        <w:tc>
          <w:tcPr>
            <w:tcW w:type="dxa" w:w="1134"/>
          </w:tcPr>
          <w:p>
            <w:r>
              <w:rPr>
                <w:rFonts w:asciiTheme="minorHAnsi" w:hAnsiTheme="minorHAnsi" w:cstheme="minorHAnsi"/>
                <w:b w:val="0"/>
                <w:color w:val="000000"/>
                <w:sz w:val="18"/>
              </w:rPr>
              <w:t>9</w:t>
            </w:r>
          </w:p>
        </w:tc>
        <w:tc>
          <w:tcPr>
            <w:tcW w:type="dxa" w:w="5386"/>
          </w:tcPr>
          <w:p>
            <w:r>
              <w:rPr>
                <w:rFonts w:asciiTheme="minorHAnsi" w:hAnsiTheme="minorHAnsi" w:cstheme="minorHAnsi"/>
                <w:b w:val="0"/>
                <w:color w:val="000000"/>
                <w:sz w:val="18"/>
              </w:rPr>
              <w:t>HU-10 · Ver indicadores comerciales</w:t>
            </w:r>
          </w:p>
        </w:tc>
        <w:tc>
          <w:tcPr>
            <w:tcW w:type="dxa" w:w="1020"/>
          </w:tcPr>
          <w:p>
            <w:r>
              <w:rPr>
                <w:rFonts w:asciiTheme="minorHAnsi" w:hAnsiTheme="minorHAnsi" w:cstheme="minorHAnsi"/>
                <w:b w:val="0"/>
                <w:color w:val="000000"/>
                <w:sz w:val="18"/>
              </w:rPr>
              <w:t>3</w:t>
            </w:r>
          </w:p>
        </w:tc>
        <w:tc>
          <w:tcPr>
            <w:tcW w:type="dxa" w:w="1247"/>
          </w:tcPr>
          <w:p>
            <w:r>
              <w:rPr>
                <w:rFonts w:asciiTheme="minorHAnsi" w:hAnsiTheme="minorHAnsi" w:cstheme="minorHAnsi"/>
                <w:b w:val="0"/>
                <w:color w:val="000000"/>
                <w:sz w:val="18"/>
              </w:rPr>
              <w:t>S12–S13</w:t>
            </w:r>
          </w:p>
        </w:tc>
      </w:tr>
      <w:tr>
        <w:tc>
          <w:tcPr>
            <w:tcW w:type="dxa" w:w="1134"/>
          </w:tcPr>
          <w:p>
            <w:r>
              <w:rPr>
                <w:rFonts w:asciiTheme="minorHAnsi" w:hAnsiTheme="minorHAnsi" w:cstheme="minorHAnsi"/>
                <w:b w:val="0"/>
                <w:color w:val="000000"/>
                <w:sz w:val="18"/>
              </w:rPr>
              <w:t>10</w:t>
            </w:r>
          </w:p>
        </w:tc>
        <w:tc>
          <w:tcPr>
            <w:tcW w:type="dxa" w:w="5386"/>
          </w:tcPr>
          <w:p>
            <w:r>
              <w:rPr>
                <w:rFonts w:asciiTheme="minorHAnsi" w:hAnsiTheme="minorHAnsi" w:cstheme="minorHAnsi"/>
                <w:b w:val="0"/>
                <w:color w:val="000000"/>
                <w:sz w:val="18"/>
              </w:rPr>
              <w:t>HU-11 · Ver métricas por período</w:t>
            </w:r>
          </w:p>
        </w:tc>
        <w:tc>
          <w:tcPr>
            <w:tcW w:type="dxa" w:w="1020"/>
          </w:tcPr>
          <w:p>
            <w:r>
              <w:rPr>
                <w:rFonts w:asciiTheme="minorHAnsi" w:hAnsiTheme="minorHAnsi" w:cstheme="minorHAnsi"/>
                <w:b w:val="0"/>
                <w:color w:val="000000"/>
                <w:sz w:val="18"/>
              </w:rPr>
              <w:t>3</w:t>
            </w:r>
          </w:p>
        </w:tc>
        <w:tc>
          <w:tcPr>
            <w:tcW w:type="dxa" w:w="1247"/>
          </w:tcPr>
          <w:p>
            <w:r>
              <w:rPr>
                <w:rFonts w:asciiTheme="minorHAnsi" w:hAnsiTheme="minorHAnsi" w:cstheme="minorHAnsi"/>
                <w:b w:val="0"/>
                <w:color w:val="000000"/>
                <w:sz w:val="18"/>
              </w:rPr>
              <w:t>S12–S13</w:t>
            </w:r>
          </w:p>
        </w:tc>
      </w:tr>
      <w:tr>
        <w:tc>
          <w:tcPr>
            <w:tcW w:type="dxa" w:w="1134"/>
          </w:tcPr>
          <w:p>
            <w:r>
              <w:rPr>
                <w:rFonts w:asciiTheme="minorHAnsi" w:hAnsiTheme="minorHAnsi" w:cstheme="minorHAnsi"/>
                <w:b w:val="0"/>
                <w:color w:val="000000"/>
                <w:sz w:val="18"/>
              </w:rPr>
              <w:t>11</w:t>
            </w:r>
          </w:p>
        </w:tc>
        <w:tc>
          <w:tcPr>
            <w:tcW w:type="dxa" w:w="5386"/>
          </w:tcPr>
          <w:p>
            <w:r>
              <w:rPr>
                <w:rFonts w:asciiTheme="minorHAnsi" w:hAnsiTheme="minorHAnsi" w:cstheme="minorHAnsi"/>
                <w:b w:val="0"/>
                <w:color w:val="000000"/>
                <w:sz w:val="18"/>
              </w:rPr>
              <w:t>HU-03 · Usar IA solo como respaldo de las reglas</w:t>
            </w:r>
          </w:p>
        </w:tc>
        <w:tc>
          <w:tcPr>
            <w:tcW w:type="dxa" w:w="1020"/>
          </w:tcPr>
          <w:p>
            <w:r>
              <w:rPr>
                <w:rFonts w:asciiTheme="minorHAnsi" w:hAnsiTheme="minorHAnsi" w:cstheme="minorHAnsi"/>
                <w:b w:val="0"/>
                <w:color w:val="000000"/>
                <w:sz w:val="18"/>
              </w:rPr>
              <w:t>4</w:t>
            </w:r>
          </w:p>
        </w:tc>
        <w:tc>
          <w:tcPr>
            <w:tcW w:type="dxa" w:w="1247"/>
          </w:tcPr>
          <w:p>
            <w:r>
              <w:rPr>
                <w:rFonts w:asciiTheme="minorHAnsi" w:hAnsiTheme="minorHAnsi" w:cstheme="minorHAnsi"/>
                <w:b w:val="0"/>
                <w:color w:val="000000"/>
                <w:sz w:val="18"/>
              </w:rPr>
              <w:t>S14–S15</w:t>
            </w:r>
          </w:p>
        </w:tc>
      </w:tr>
      <w:tr>
        <w:tc>
          <w:tcPr>
            <w:tcW w:type="dxa" w:w="1134"/>
          </w:tcPr>
          <w:p>
            <w:r>
              <w:rPr>
                <w:rFonts w:asciiTheme="minorHAnsi" w:hAnsiTheme="minorHAnsi" w:cstheme="minorHAnsi"/>
                <w:b w:val="0"/>
                <w:color w:val="000000"/>
                <w:sz w:val="18"/>
              </w:rPr>
              <w:t>12</w:t>
            </w:r>
          </w:p>
        </w:tc>
        <w:tc>
          <w:tcPr>
            <w:tcW w:type="dxa" w:w="5386"/>
          </w:tcPr>
          <w:p>
            <w:r>
              <w:rPr>
                <w:rFonts w:asciiTheme="minorHAnsi" w:hAnsiTheme="minorHAnsi" w:cstheme="minorHAnsi"/>
                <w:b w:val="0"/>
                <w:color w:val="000000"/>
                <w:sz w:val="18"/>
              </w:rPr>
              <w:t>HU-12 · Acceder a Cotiza+ desde internet</w:t>
            </w:r>
          </w:p>
        </w:tc>
        <w:tc>
          <w:tcPr>
            <w:tcW w:type="dxa" w:w="1020"/>
          </w:tcPr>
          <w:p>
            <w:r>
              <w:rPr>
                <w:rFonts w:asciiTheme="minorHAnsi" w:hAnsiTheme="minorHAnsi" w:cstheme="minorHAnsi"/>
                <w:b w:val="0"/>
                <w:color w:val="000000"/>
                <w:sz w:val="18"/>
              </w:rPr>
              <w:t>5</w:t>
            </w:r>
          </w:p>
        </w:tc>
        <w:tc>
          <w:tcPr>
            <w:tcW w:type="dxa" w:w="1247"/>
          </w:tcPr>
          <w:p>
            <w:r>
              <w:rPr>
                <w:rFonts w:asciiTheme="minorHAnsi" w:hAnsiTheme="minorHAnsi" w:cstheme="minorHAnsi"/>
                <w:b w:val="0"/>
                <w:color w:val="000000"/>
                <w:sz w:val="18"/>
              </w:rPr>
              <w:t>S16–S17</w:t>
            </w:r>
          </w:p>
        </w:tc>
      </w:tr>
    </w:tbl>
    <w:p>
      <w:pPr/>
    </w:p>
    <w:p>
      <w:pPr/>
      <w:r>
        <w:t>Criterios de priorización:</w:t>
      </w:r>
    </w:p>
    <w:p>
      <w:pPr>
        <w:pStyle w:val="Prrafodelista"/>
        <w:numPr>
          <w:ilvl w:val="0"/>
          <w:numId w:val="15"/>
        </w:numPr>
        <w:spacing w:after="40"/>
      </w:pPr>
      <w:r>
        <w:rPr>
          <w:b/>
        </w:rPr>
        <w:t>Primero el acceso seguro (HU-05 y HU-06):</w:t>
      </w:r>
      <w:r>
        <w:t xml:space="preserve"> todas las demás historias de consulta dependen de que la API exija sesión.</w:t>
      </w:r>
    </w:p>
    <w:p>
      <w:pPr>
        <w:pStyle w:val="Prrafodelista"/>
        <w:numPr>
          <w:ilvl w:val="0"/>
          <w:numId w:val="15"/>
        </w:numPr>
        <w:spacing w:after="40"/>
      </w:pPr>
      <w:r>
        <w:rPr>
          <w:b/>
        </w:rPr>
        <w:t>Luego la ingesta (HU-01, HU-02 y HU-04):</w:t>
      </w:r>
      <w:r>
        <w:t xml:space="preserve"> es la ruta crítica del proyecto; sin datos extraídos no hay nada que consultar ni medir.</w:t>
      </w:r>
    </w:p>
    <w:p>
      <w:pPr>
        <w:pStyle w:val="Prrafodelista"/>
        <w:numPr>
          <w:ilvl w:val="0"/>
          <w:numId w:val="15"/>
        </w:numPr>
        <w:spacing w:after="40"/>
      </w:pPr>
      <w:r>
        <w:rPr>
          <w:b/>
        </w:rPr>
        <w:t>Después la consulta y las métricas (HU-07 a HU-11):</w:t>
      </w:r>
      <w:r>
        <w:t xml:space="preserve"> la interfaz ya está construida con datos simulados, por lo que el trabajo restante es la API y la integración.</w:t>
      </w:r>
    </w:p>
    <w:p>
      <w:pPr>
        <w:pStyle w:val="Prrafodelista"/>
        <w:numPr>
          <w:ilvl w:val="0"/>
          <w:numId w:val="15"/>
        </w:numPr>
        <w:spacing w:after="40"/>
      </w:pPr>
      <w:r>
        <w:rPr>
          <w:b/>
        </w:rPr>
        <w:t>Al final la IA de respaldo (HU-03) y el despliegue (HU-12):</w:t>
      </w:r>
      <w:r>
        <w:t xml:space="preserve"> la IA solo actúa sobre los documentos que las reglas no resuelven, y el despliegue necesita el sistema completo.</w:t>
      </w:r>
    </w:p>
    <w:p>
      <w:pPr/>
      <w:r>
        <w:t>El backlog se revisa al cierre de cada sprint. Si un sprint no alcanza su meta, se repriorizan las historias pendientes antes de mover la fecha de integración.</w:t>
      </w:r>
    </w:p>
    <w:p>
      <w:pPr>
        <w:pStyle w:val="Ttulo1"/>
      </w:pPr>
      <w:r>
        <w:t>Requisitos</w:t>
      </w:r>
    </w:p>
    <w:p>
      <w:pPr/>
      <w:r>
        <w:t>Las historias de usuario describen el producto desde el punto de vista de quien lo usa. Para cumplir con la documentación mínima de la asignatura, esta sección las expresa también como requisitos funcionales y agrega los requisitos no funcionales: las condiciones de calidad que el producto debe cumplir en todas las historias.</w:t>
      </w:r>
    </w:p>
    <w:p>
      <w:pPr>
        <w:pStyle w:val="Ttulo2"/>
      </w:pPr>
      <w:r>
        <w:t>Requisitos funcionales</w:t>
      </w:r>
    </w:p>
    <w:p>
      <w:pPr/>
      <w:r>
        <w:t>Cada requisito funcional corresponde a una historia de usuario. Sus criterios de aceptación detallan cómo se verifica.</w:t>
      </w:r>
    </w:p>
    <w:tbl>
      <w:tblPr>
        <w:tblStyle w:val="Tablaconcuadrcula1"/>
        <w:tblW w:w="8787" w:type="dxa"/>
        <w:jc w:val="center"/>
        <w:tblLayout w:type="fixed"/>
        <w:tblLook w:firstColumn="1" w:firstRow="1" w:lastColumn="0" w:lastRow="0" w:noHBand="0" w:noVBand="1" w:val="04A0"/>
      </w:tblPr>
      <w:tblGrid>
        <w:gridCol w:w="907"/>
        <w:gridCol w:w="5669"/>
        <w:gridCol w:w="964"/>
        <w:gridCol w:w="1247"/>
      </w:tblGrid>
      <w:tr>
        <w:trPr>
          <w:tblHeader w:val="true"/>
        </w:trPr>
        <w:tc>
          <w:tcPr>
            <w:tcW w:type="dxa" w:w="907"/>
            <w:shd w:val="clear" w:color="auto" w:fill="D9E2F3"/>
          </w:tcPr>
          <w:p>
            <w:r>
              <w:rPr>
                <w:rFonts w:asciiTheme="minorHAnsi" w:hAnsiTheme="minorHAnsi" w:cstheme="minorHAnsi"/>
                <w:b/>
                <w:color w:val="000000"/>
                <w:sz w:val="18"/>
              </w:rPr>
              <w:t>ID</w:t>
            </w:r>
          </w:p>
        </w:tc>
        <w:tc>
          <w:tcPr>
            <w:tcW w:type="dxa" w:w="5669"/>
            <w:shd w:val="clear" w:color="auto" w:fill="D9E2F3"/>
          </w:tcPr>
          <w:p>
            <w:r>
              <w:rPr>
                <w:rFonts w:asciiTheme="minorHAnsi" w:hAnsiTheme="minorHAnsi" w:cstheme="minorHAnsi"/>
                <w:b/>
                <w:color w:val="000000"/>
                <w:sz w:val="18"/>
              </w:rPr>
              <w:t>Requisito funcional</w:t>
            </w:r>
          </w:p>
        </w:tc>
        <w:tc>
          <w:tcPr>
            <w:tcW w:type="dxa" w:w="964"/>
            <w:shd w:val="clear" w:color="auto" w:fill="D9E2F3"/>
          </w:tcPr>
          <w:p>
            <w:r>
              <w:rPr>
                <w:rFonts w:asciiTheme="minorHAnsi" w:hAnsiTheme="minorHAnsi" w:cstheme="minorHAnsi"/>
                <w:b/>
                <w:color w:val="000000"/>
                <w:sz w:val="18"/>
              </w:rPr>
              <w:t>Historia</w:t>
            </w:r>
          </w:p>
        </w:tc>
        <w:tc>
          <w:tcPr>
            <w:tcW w:type="dxa" w:w="1247"/>
            <w:shd w:val="clear" w:color="auto" w:fill="D9E2F3"/>
          </w:tcPr>
          <w:p>
            <w:r>
              <w:rPr>
                <w:rFonts w:asciiTheme="minorHAnsi" w:hAnsiTheme="minorHAnsi" w:cstheme="minorHAnsi"/>
                <w:b/>
                <w:color w:val="000000"/>
                <w:sz w:val="18"/>
              </w:rPr>
              <w:t>Épica</w:t>
            </w:r>
          </w:p>
        </w:tc>
      </w:tr>
      <w:tr>
        <w:tc>
          <w:tcPr>
            <w:tcW w:type="dxa" w:w="907"/>
          </w:tcPr>
          <w:p>
            <w:r>
              <w:rPr>
                <w:rFonts w:asciiTheme="minorHAnsi" w:hAnsiTheme="minorHAnsi" w:cstheme="minorHAnsi"/>
                <w:b w:val="0"/>
                <w:color w:val="000000"/>
                <w:sz w:val="18"/>
              </w:rPr>
              <w:t>RF-01</w:t>
            </w:r>
          </w:p>
        </w:tc>
        <w:tc>
          <w:tcPr>
            <w:tcW w:type="dxa" w:w="5669"/>
          </w:tcPr>
          <w:p>
            <w:r>
              <w:rPr>
                <w:rFonts w:asciiTheme="minorHAnsi" w:hAnsiTheme="minorHAnsi" w:cstheme="minorHAnsi"/>
                <w:b w:val="0"/>
                <w:color w:val="000000"/>
                <w:sz w:val="18"/>
              </w:rPr>
              <w:t>El sistema debe detectar los PDF nuevos de la carpeta de Google Drive configurada y descargarlos para procesarlos.</w:t>
            </w:r>
          </w:p>
        </w:tc>
        <w:tc>
          <w:tcPr>
            <w:tcW w:type="dxa" w:w="964"/>
          </w:tcPr>
          <w:p>
            <w:r>
              <w:rPr>
                <w:rFonts w:asciiTheme="minorHAnsi" w:hAnsiTheme="minorHAnsi" w:cstheme="minorHAnsi"/>
                <w:b w:val="0"/>
                <w:color w:val="000000"/>
                <w:sz w:val="18"/>
              </w:rPr>
              <w:t>HU-01</w:t>
            </w:r>
          </w:p>
        </w:tc>
        <w:tc>
          <w:tcPr>
            <w:tcW w:type="dxa" w:w="1247"/>
          </w:tcPr>
          <w:p>
            <w:r>
              <w:rPr>
                <w:rFonts w:asciiTheme="minorHAnsi" w:hAnsiTheme="minorHAnsi" w:cstheme="minorHAnsi"/>
                <w:b w:val="0"/>
                <w:color w:val="000000"/>
                <w:sz w:val="18"/>
              </w:rPr>
              <w:t>Épica 001</w:t>
            </w:r>
          </w:p>
        </w:tc>
      </w:tr>
      <w:tr>
        <w:tc>
          <w:tcPr>
            <w:tcW w:type="dxa" w:w="907"/>
          </w:tcPr>
          <w:p>
            <w:r>
              <w:rPr>
                <w:rFonts w:asciiTheme="minorHAnsi" w:hAnsiTheme="minorHAnsi" w:cstheme="minorHAnsi"/>
                <w:b w:val="0"/>
                <w:color w:val="000000"/>
                <w:sz w:val="18"/>
              </w:rPr>
              <w:t>RF-02</w:t>
            </w:r>
          </w:p>
        </w:tc>
        <w:tc>
          <w:tcPr>
            <w:tcW w:type="dxa" w:w="5669"/>
          </w:tcPr>
          <w:p>
            <w:r>
              <w:rPr>
                <w:rFonts w:asciiTheme="minorHAnsi" w:hAnsiTheme="minorHAnsi" w:cstheme="minorHAnsi"/>
                <w:b w:val="0"/>
                <w:color w:val="000000"/>
                <w:sz w:val="18"/>
              </w:rPr>
              <w:t>El sistema debe extraer con reglas el número, la fecha, el cliente, el RUT, los ítems, el neto, el IVA y el total de cada cotización.</w:t>
            </w:r>
          </w:p>
        </w:tc>
        <w:tc>
          <w:tcPr>
            <w:tcW w:type="dxa" w:w="964"/>
          </w:tcPr>
          <w:p>
            <w:r>
              <w:rPr>
                <w:rFonts w:asciiTheme="minorHAnsi" w:hAnsiTheme="minorHAnsi" w:cstheme="minorHAnsi"/>
                <w:b w:val="0"/>
                <w:color w:val="000000"/>
                <w:sz w:val="18"/>
              </w:rPr>
              <w:t>HU-02</w:t>
            </w:r>
          </w:p>
        </w:tc>
        <w:tc>
          <w:tcPr>
            <w:tcW w:type="dxa" w:w="1247"/>
          </w:tcPr>
          <w:p>
            <w:r>
              <w:rPr>
                <w:rFonts w:asciiTheme="minorHAnsi" w:hAnsiTheme="minorHAnsi" w:cstheme="minorHAnsi"/>
                <w:b w:val="0"/>
                <w:color w:val="000000"/>
                <w:sz w:val="18"/>
              </w:rPr>
              <w:t>Épica 001</w:t>
            </w:r>
          </w:p>
        </w:tc>
      </w:tr>
      <w:tr>
        <w:tc>
          <w:tcPr>
            <w:tcW w:type="dxa" w:w="907"/>
          </w:tcPr>
          <w:p>
            <w:r>
              <w:rPr>
                <w:rFonts w:asciiTheme="minorHAnsi" w:hAnsiTheme="minorHAnsi" w:cstheme="minorHAnsi"/>
                <w:b w:val="0"/>
                <w:color w:val="000000"/>
                <w:sz w:val="18"/>
              </w:rPr>
              <w:t>RF-03</w:t>
            </w:r>
          </w:p>
        </w:tc>
        <w:tc>
          <w:tcPr>
            <w:tcW w:type="dxa" w:w="5669"/>
          </w:tcPr>
          <w:p>
            <w:r>
              <w:rPr>
                <w:rFonts w:asciiTheme="minorHAnsi" w:hAnsiTheme="minorHAnsi" w:cstheme="minorHAnsi"/>
                <w:b w:val="0"/>
                <w:color w:val="000000"/>
                <w:sz w:val="18"/>
              </w:rPr>
              <w:t>El sistema debe usar un servicio de IA solo cuando las reglas no obtienen los campos obligatorios, y registrar qué método se usó.</w:t>
            </w:r>
          </w:p>
        </w:tc>
        <w:tc>
          <w:tcPr>
            <w:tcW w:type="dxa" w:w="964"/>
          </w:tcPr>
          <w:p>
            <w:r>
              <w:rPr>
                <w:rFonts w:asciiTheme="minorHAnsi" w:hAnsiTheme="minorHAnsi" w:cstheme="minorHAnsi"/>
                <w:b w:val="0"/>
                <w:color w:val="000000"/>
                <w:sz w:val="18"/>
              </w:rPr>
              <w:t>HU-03</w:t>
            </w:r>
          </w:p>
        </w:tc>
        <w:tc>
          <w:tcPr>
            <w:tcW w:type="dxa" w:w="1247"/>
          </w:tcPr>
          <w:p>
            <w:r>
              <w:rPr>
                <w:rFonts w:asciiTheme="minorHAnsi" w:hAnsiTheme="minorHAnsi" w:cstheme="minorHAnsi"/>
                <w:b w:val="0"/>
                <w:color w:val="000000"/>
                <w:sz w:val="18"/>
              </w:rPr>
              <w:t>Épica 001</w:t>
            </w:r>
          </w:p>
        </w:tc>
      </w:tr>
      <w:tr>
        <w:tc>
          <w:tcPr>
            <w:tcW w:type="dxa" w:w="907"/>
          </w:tcPr>
          <w:p>
            <w:r>
              <w:rPr>
                <w:rFonts w:asciiTheme="minorHAnsi" w:hAnsiTheme="minorHAnsi" w:cstheme="minorHAnsi"/>
                <w:b w:val="0"/>
                <w:color w:val="000000"/>
                <w:sz w:val="18"/>
              </w:rPr>
              <w:t>RF-04</w:t>
            </w:r>
          </w:p>
        </w:tc>
        <w:tc>
          <w:tcPr>
            <w:tcW w:type="dxa" w:w="5669"/>
          </w:tcPr>
          <w:p>
            <w:r>
              <w:rPr>
                <w:rFonts w:asciiTheme="minorHAnsi" w:hAnsiTheme="minorHAnsi" w:cstheme="minorHAnsi"/>
                <w:b w:val="0"/>
                <w:color w:val="000000"/>
                <w:sz w:val="18"/>
              </w:rPr>
              <w:t>El sistema debe normalizar los datos y almacenarlos en PostgreSQL sin duplicar cotizaciones ni clientes.</w:t>
            </w:r>
          </w:p>
        </w:tc>
        <w:tc>
          <w:tcPr>
            <w:tcW w:type="dxa" w:w="964"/>
          </w:tcPr>
          <w:p>
            <w:r>
              <w:rPr>
                <w:rFonts w:asciiTheme="minorHAnsi" w:hAnsiTheme="minorHAnsi" w:cstheme="minorHAnsi"/>
                <w:b w:val="0"/>
                <w:color w:val="000000"/>
                <w:sz w:val="18"/>
              </w:rPr>
              <w:t>HU-04</w:t>
            </w:r>
          </w:p>
        </w:tc>
        <w:tc>
          <w:tcPr>
            <w:tcW w:type="dxa" w:w="1247"/>
          </w:tcPr>
          <w:p>
            <w:r>
              <w:rPr>
                <w:rFonts w:asciiTheme="minorHAnsi" w:hAnsiTheme="minorHAnsi" w:cstheme="minorHAnsi"/>
                <w:b w:val="0"/>
                <w:color w:val="000000"/>
                <w:sz w:val="18"/>
              </w:rPr>
              <w:t>Épica 001</w:t>
            </w:r>
          </w:p>
        </w:tc>
      </w:tr>
      <w:tr>
        <w:tc>
          <w:tcPr>
            <w:tcW w:type="dxa" w:w="907"/>
          </w:tcPr>
          <w:p>
            <w:r>
              <w:rPr>
                <w:rFonts w:asciiTheme="minorHAnsi" w:hAnsiTheme="minorHAnsi" w:cstheme="minorHAnsi"/>
                <w:b w:val="0"/>
                <w:color w:val="000000"/>
                <w:sz w:val="18"/>
              </w:rPr>
              <w:t>RF-05</w:t>
            </w:r>
          </w:p>
        </w:tc>
        <w:tc>
          <w:tcPr>
            <w:tcW w:type="dxa" w:w="5669"/>
          </w:tcPr>
          <w:p>
            <w:r>
              <w:rPr>
                <w:rFonts w:asciiTheme="minorHAnsi" w:hAnsiTheme="minorHAnsi" w:cstheme="minorHAnsi"/>
                <w:b w:val="0"/>
                <w:color w:val="000000"/>
                <w:sz w:val="18"/>
              </w:rPr>
              <w:t>El sistema debe permitir iniciar y cerrar sesión con correo y contraseña.</w:t>
            </w:r>
          </w:p>
        </w:tc>
        <w:tc>
          <w:tcPr>
            <w:tcW w:type="dxa" w:w="964"/>
          </w:tcPr>
          <w:p>
            <w:r>
              <w:rPr>
                <w:rFonts w:asciiTheme="minorHAnsi" w:hAnsiTheme="minorHAnsi" w:cstheme="minorHAnsi"/>
                <w:b w:val="0"/>
                <w:color w:val="000000"/>
                <w:sz w:val="18"/>
              </w:rPr>
              <w:t>HU-05</w:t>
            </w:r>
          </w:p>
        </w:tc>
        <w:tc>
          <w:tcPr>
            <w:tcW w:type="dxa" w:w="1247"/>
          </w:tcPr>
          <w:p>
            <w:r>
              <w:rPr>
                <w:rFonts w:asciiTheme="minorHAnsi" w:hAnsiTheme="minorHAnsi" w:cstheme="minorHAnsi"/>
                <w:b w:val="0"/>
                <w:color w:val="000000"/>
                <w:sz w:val="18"/>
              </w:rPr>
              <w:t>Épica 002</w:t>
            </w:r>
          </w:p>
        </w:tc>
      </w:tr>
      <w:tr>
        <w:tc>
          <w:tcPr>
            <w:tcW w:type="dxa" w:w="907"/>
          </w:tcPr>
          <w:p>
            <w:r>
              <w:rPr>
                <w:rFonts w:asciiTheme="minorHAnsi" w:hAnsiTheme="minorHAnsi" w:cstheme="minorHAnsi"/>
                <w:b w:val="0"/>
                <w:color w:val="000000"/>
                <w:sz w:val="18"/>
              </w:rPr>
              <w:t>RF-06</w:t>
            </w:r>
          </w:p>
        </w:tc>
        <w:tc>
          <w:tcPr>
            <w:tcW w:type="dxa" w:w="5669"/>
          </w:tcPr>
          <w:p>
            <w:r>
              <w:rPr>
                <w:rFonts w:asciiTheme="minorHAnsi" w:hAnsiTheme="minorHAnsi" w:cstheme="minorHAnsi"/>
                <w:b w:val="0"/>
                <w:color w:val="000000"/>
                <w:sz w:val="18"/>
              </w:rPr>
              <w:t>La API debe rechazar toda solicitud sin un token válido, salvo el inicio de sesión.</w:t>
            </w:r>
          </w:p>
        </w:tc>
        <w:tc>
          <w:tcPr>
            <w:tcW w:type="dxa" w:w="964"/>
          </w:tcPr>
          <w:p>
            <w:r>
              <w:rPr>
                <w:rFonts w:asciiTheme="minorHAnsi" w:hAnsiTheme="minorHAnsi" w:cstheme="minorHAnsi"/>
                <w:b w:val="0"/>
                <w:color w:val="000000"/>
                <w:sz w:val="18"/>
              </w:rPr>
              <w:t>HU-06</w:t>
            </w:r>
          </w:p>
        </w:tc>
        <w:tc>
          <w:tcPr>
            <w:tcW w:type="dxa" w:w="1247"/>
          </w:tcPr>
          <w:p>
            <w:r>
              <w:rPr>
                <w:rFonts w:asciiTheme="minorHAnsi" w:hAnsiTheme="minorHAnsi" w:cstheme="minorHAnsi"/>
                <w:b w:val="0"/>
                <w:color w:val="000000"/>
                <w:sz w:val="18"/>
              </w:rPr>
              <w:t>Épica 002</w:t>
            </w:r>
          </w:p>
        </w:tc>
      </w:tr>
      <w:tr>
        <w:tc>
          <w:tcPr>
            <w:tcW w:type="dxa" w:w="907"/>
          </w:tcPr>
          <w:p>
            <w:r>
              <w:rPr>
                <w:rFonts w:asciiTheme="minorHAnsi" w:hAnsiTheme="minorHAnsi" w:cstheme="minorHAnsi"/>
                <w:b w:val="0"/>
                <w:color w:val="000000"/>
                <w:sz w:val="18"/>
              </w:rPr>
              <w:t>RF-07</w:t>
            </w:r>
          </w:p>
        </w:tc>
        <w:tc>
          <w:tcPr>
            <w:tcW w:type="dxa" w:w="5669"/>
          </w:tcPr>
          <w:p>
            <w:r>
              <w:rPr>
                <w:rFonts w:asciiTheme="minorHAnsi" w:hAnsiTheme="minorHAnsi" w:cstheme="minorHAnsi"/>
                <w:b w:val="0"/>
                <w:color w:val="000000"/>
                <w:sz w:val="18"/>
              </w:rPr>
              <w:t>El sistema debe permitir buscar cotizaciones por número, nombre del cliente o RUT.</w:t>
            </w:r>
          </w:p>
        </w:tc>
        <w:tc>
          <w:tcPr>
            <w:tcW w:type="dxa" w:w="964"/>
          </w:tcPr>
          <w:p>
            <w:r>
              <w:rPr>
                <w:rFonts w:asciiTheme="minorHAnsi" w:hAnsiTheme="minorHAnsi" w:cstheme="minorHAnsi"/>
                <w:b w:val="0"/>
                <w:color w:val="000000"/>
                <w:sz w:val="18"/>
              </w:rPr>
              <w:t>HU-07</w:t>
            </w:r>
          </w:p>
        </w:tc>
        <w:tc>
          <w:tcPr>
            <w:tcW w:type="dxa" w:w="1247"/>
          </w:tcPr>
          <w:p>
            <w:r>
              <w:rPr>
                <w:rFonts w:asciiTheme="minorHAnsi" w:hAnsiTheme="minorHAnsi" w:cstheme="minorHAnsi"/>
                <w:b w:val="0"/>
                <w:color w:val="000000"/>
                <w:sz w:val="18"/>
              </w:rPr>
              <w:t>Épica 002</w:t>
            </w:r>
          </w:p>
        </w:tc>
      </w:tr>
      <w:tr>
        <w:tc>
          <w:tcPr>
            <w:tcW w:type="dxa" w:w="907"/>
          </w:tcPr>
          <w:p>
            <w:r>
              <w:rPr>
                <w:rFonts w:asciiTheme="minorHAnsi" w:hAnsiTheme="minorHAnsi" w:cstheme="minorHAnsi"/>
                <w:b w:val="0"/>
                <w:color w:val="000000"/>
                <w:sz w:val="18"/>
              </w:rPr>
              <w:t>RF-08</w:t>
            </w:r>
          </w:p>
        </w:tc>
        <w:tc>
          <w:tcPr>
            <w:tcW w:type="dxa" w:w="5669"/>
          </w:tcPr>
          <w:p>
            <w:r>
              <w:rPr>
                <w:rFonts w:asciiTheme="minorHAnsi" w:hAnsiTheme="minorHAnsi" w:cstheme="minorHAnsi"/>
                <w:b w:val="0"/>
                <w:color w:val="000000"/>
                <w:sz w:val="18"/>
              </w:rPr>
              <w:t>El sistema debe permitir filtrar las cotizaciones por cliente y por año, combinando los filtros con la búsqueda.</w:t>
            </w:r>
          </w:p>
        </w:tc>
        <w:tc>
          <w:tcPr>
            <w:tcW w:type="dxa" w:w="964"/>
          </w:tcPr>
          <w:p>
            <w:r>
              <w:rPr>
                <w:rFonts w:asciiTheme="minorHAnsi" w:hAnsiTheme="minorHAnsi" w:cstheme="minorHAnsi"/>
                <w:b w:val="0"/>
                <w:color w:val="000000"/>
                <w:sz w:val="18"/>
              </w:rPr>
              <w:t>HU-08</w:t>
            </w:r>
          </w:p>
        </w:tc>
        <w:tc>
          <w:tcPr>
            <w:tcW w:type="dxa" w:w="1247"/>
          </w:tcPr>
          <w:p>
            <w:r>
              <w:rPr>
                <w:rFonts w:asciiTheme="minorHAnsi" w:hAnsiTheme="minorHAnsi" w:cstheme="minorHAnsi"/>
                <w:b w:val="0"/>
                <w:color w:val="000000"/>
                <w:sz w:val="18"/>
              </w:rPr>
              <w:t>Épica 002</w:t>
            </w:r>
          </w:p>
        </w:tc>
      </w:tr>
      <w:tr>
        <w:tc>
          <w:tcPr>
            <w:tcW w:type="dxa" w:w="907"/>
          </w:tcPr>
          <w:p>
            <w:r>
              <w:rPr>
                <w:rFonts w:asciiTheme="minorHAnsi" w:hAnsiTheme="minorHAnsi" w:cstheme="minorHAnsi"/>
                <w:b w:val="0"/>
                <w:color w:val="000000"/>
                <w:sz w:val="18"/>
              </w:rPr>
              <w:t>RF-09</w:t>
            </w:r>
          </w:p>
        </w:tc>
        <w:tc>
          <w:tcPr>
            <w:tcW w:type="dxa" w:w="5669"/>
          </w:tcPr>
          <w:p>
            <w:r>
              <w:rPr>
                <w:rFonts w:asciiTheme="minorHAnsi" w:hAnsiTheme="minorHAnsi" w:cstheme="minorHAnsi"/>
                <w:b w:val="0"/>
                <w:color w:val="000000"/>
                <w:sz w:val="18"/>
              </w:rPr>
              <w:t>El sistema debe mostrar el detalle de una cotización con sus ítems, montos y el enlace al PDF original.</w:t>
            </w:r>
          </w:p>
        </w:tc>
        <w:tc>
          <w:tcPr>
            <w:tcW w:type="dxa" w:w="964"/>
          </w:tcPr>
          <w:p>
            <w:r>
              <w:rPr>
                <w:rFonts w:asciiTheme="minorHAnsi" w:hAnsiTheme="minorHAnsi" w:cstheme="minorHAnsi"/>
                <w:b w:val="0"/>
                <w:color w:val="000000"/>
                <w:sz w:val="18"/>
              </w:rPr>
              <w:t>HU-09</w:t>
            </w:r>
          </w:p>
        </w:tc>
        <w:tc>
          <w:tcPr>
            <w:tcW w:type="dxa" w:w="1247"/>
          </w:tcPr>
          <w:p>
            <w:r>
              <w:rPr>
                <w:rFonts w:asciiTheme="minorHAnsi" w:hAnsiTheme="minorHAnsi" w:cstheme="minorHAnsi"/>
                <w:b w:val="0"/>
                <w:color w:val="000000"/>
                <w:sz w:val="18"/>
              </w:rPr>
              <w:t>Épica 002</w:t>
            </w:r>
          </w:p>
        </w:tc>
      </w:tr>
      <w:tr>
        <w:tc>
          <w:tcPr>
            <w:tcW w:type="dxa" w:w="907"/>
          </w:tcPr>
          <w:p>
            <w:r>
              <w:rPr>
                <w:rFonts w:asciiTheme="minorHAnsi" w:hAnsiTheme="minorHAnsi" w:cstheme="minorHAnsi"/>
                <w:b w:val="0"/>
                <w:color w:val="000000"/>
                <w:sz w:val="18"/>
              </w:rPr>
              <w:t>RF-10</w:t>
            </w:r>
          </w:p>
        </w:tc>
        <w:tc>
          <w:tcPr>
            <w:tcW w:type="dxa" w:w="5669"/>
          </w:tcPr>
          <w:p>
            <w:r>
              <w:rPr>
                <w:rFonts w:asciiTheme="minorHAnsi" w:hAnsiTheme="minorHAnsi" w:cstheme="minorHAnsi"/>
                <w:b w:val="0"/>
                <w:color w:val="000000"/>
                <w:sz w:val="18"/>
              </w:rPr>
              <w:t>El sistema debe mostrar la cantidad de cotizaciones, los clientes únicos, el monto cotizado neto y el monto promedio.</w:t>
            </w:r>
          </w:p>
        </w:tc>
        <w:tc>
          <w:tcPr>
            <w:tcW w:type="dxa" w:w="964"/>
          </w:tcPr>
          <w:p>
            <w:r>
              <w:rPr>
                <w:rFonts w:asciiTheme="minorHAnsi" w:hAnsiTheme="minorHAnsi" w:cstheme="minorHAnsi"/>
                <w:b w:val="0"/>
                <w:color w:val="000000"/>
                <w:sz w:val="18"/>
              </w:rPr>
              <w:t>HU-10</w:t>
            </w:r>
          </w:p>
        </w:tc>
        <w:tc>
          <w:tcPr>
            <w:tcW w:type="dxa" w:w="1247"/>
          </w:tcPr>
          <w:p>
            <w:r>
              <w:rPr>
                <w:rFonts w:asciiTheme="minorHAnsi" w:hAnsiTheme="minorHAnsi" w:cstheme="minorHAnsi"/>
                <w:b w:val="0"/>
                <w:color w:val="000000"/>
                <w:sz w:val="18"/>
              </w:rPr>
              <w:t>Épica 002</w:t>
            </w:r>
          </w:p>
        </w:tc>
      </w:tr>
      <w:tr>
        <w:tc>
          <w:tcPr>
            <w:tcW w:type="dxa" w:w="907"/>
          </w:tcPr>
          <w:p>
            <w:r>
              <w:rPr>
                <w:rFonts w:asciiTheme="minorHAnsi" w:hAnsiTheme="minorHAnsi" w:cstheme="minorHAnsi"/>
                <w:b w:val="0"/>
                <w:color w:val="000000"/>
                <w:sz w:val="18"/>
              </w:rPr>
              <w:t>RF-11</w:t>
            </w:r>
          </w:p>
        </w:tc>
        <w:tc>
          <w:tcPr>
            <w:tcW w:type="dxa" w:w="5669"/>
          </w:tcPr>
          <w:p>
            <w:r>
              <w:rPr>
                <w:rFonts w:asciiTheme="minorHAnsi" w:hAnsiTheme="minorHAnsi" w:cstheme="minorHAnsi"/>
                <w:b w:val="0"/>
                <w:color w:val="000000"/>
                <w:sz w:val="18"/>
              </w:rPr>
              <w:t>El sistema debe mostrar el monto cotizado por mes de un año o por año, incluidos los períodos sin actividad.</w:t>
            </w:r>
          </w:p>
        </w:tc>
        <w:tc>
          <w:tcPr>
            <w:tcW w:type="dxa" w:w="964"/>
          </w:tcPr>
          <w:p>
            <w:r>
              <w:rPr>
                <w:rFonts w:asciiTheme="minorHAnsi" w:hAnsiTheme="minorHAnsi" w:cstheme="minorHAnsi"/>
                <w:b w:val="0"/>
                <w:color w:val="000000"/>
                <w:sz w:val="18"/>
              </w:rPr>
              <w:t>HU-11</w:t>
            </w:r>
          </w:p>
        </w:tc>
        <w:tc>
          <w:tcPr>
            <w:tcW w:type="dxa" w:w="1247"/>
          </w:tcPr>
          <w:p>
            <w:r>
              <w:rPr>
                <w:rFonts w:asciiTheme="minorHAnsi" w:hAnsiTheme="minorHAnsi" w:cstheme="minorHAnsi"/>
                <w:b w:val="0"/>
                <w:color w:val="000000"/>
                <w:sz w:val="18"/>
              </w:rPr>
              <w:t>Épica 002</w:t>
            </w:r>
          </w:p>
        </w:tc>
      </w:tr>
      <w:tr>
        <w:tc>
          <w:tcPr>
            <w:tcW w:type="dxa" w:w="907"/>
          </w:tcPr>
          <w:p>
            <w:r>
              <w:rPr>
                <w:rFonts w:asciiTheme="minorHAnsi" w:hAnsiTheme="minorHAnsi" w:cstheme="minorHAnsi"/>
                <w:b w:val="0"/>
                <w:color w:val="000000"/>
                <w:sz w:val="18"/>
              </w:rPr>
              <w:t>RF-12</w:t>
            </w:r>
          </w:p>
        </w:tc>
        <w:tc>
          <w:tcPr>
            <w:tcW w:type="dxa" w:w="5669"/>
          </w:tcPr>
          <w:p>
            <w:r>
              <w:rPr>
                <w:rFonts w:asciiTheme="minorHAnsi" w:hAnsiTheme="minorHAnsi" w:cstheme="minorHAnsi"/>
                <w:b w:val="0"/>
                <w:color w:val="000000"/>
                <w:sz w:val="18"/>
              </w:rPr>
              <w:t>El sistema debe estar disponible desde internet para los usuarios autorizados.</w:t>
            </w:r>
          </w:p>
        </w:tc>
        <w:tc>
          <w:tcPr>
            <w:tcW w:type="dxa" w:w="964"/>
          </w:tcPr>
          <w:p>
            <w:r>
              <w:rPr>
                <w:rFonts w:asciiTheme="minorHAnsi" w:hAnsiTheme="minorHAnsi" w:cstheme="minorHAnsi"/>
                <w:b w:val="0"/>
                <w:color w:val="000000"/>
                <w:sz w:val="18"/>
              </w:rPr>
              <w:t>HU-12</w:t>
            </w:r>
          </w:p>
        </w:tc>
        <w:tc>
          <w:tcPr>
            <w:tcW w:type="dxa" w:w="1247"/>
          </w:tcPr>
          <w:p>
            <w:r>
              <w:rPr>
                <w:rFonts w:asciiTheme="minorHAnsi" w:hAnsiTheme="minorHAnsi" w:cstheme="minorHAnsi"/>
                <w:b w:val="0"/>
                <w:color w:val="000000"/>
                <w:sz w:val="18"/>
              </w:rPr>
              <w:t>Épica 002</w:t>
            </w:r>
          </w:p>
        </w:tc>
      </w:tr>
    </w:tbl>
    <w:p>
      <w:pPr/>
    </w:p>
    <w:p>
      <w:pPr>
        <w:pStyle w:val="Ttulo2"/>
      </w:pPr>
      <w:r>
        <w:t>Requisitos no funcionales</w:t>
      </w:r>
    </w:p>
    <w:p>
      <w:pPr/>
      <w:r>
        <w:t>Los requisitos no funcionales se clasifican según las características de calidad del producto de la norma ISO/IEC 25010 (2011). Cada uno tiene un criterio medible y una forma de verificarlo, que se incorpora al plan de pruebas del sprint en que se implementa la historia relacionada.</w:t>
      </w:r>
    </w:p>
    <w:tbl>
      <w:tblPr>
        <w:tblStyle w:val="Tablaconcuadrcula1"/>
        <w:tblW w:w="8788" w:type="dxa"/>
        <w:jc w:val="center"/>
        <w:tblLayout w:type="fixed"/>
        <w:tblLook w:firstColumn="1" w:firstRow="1" w:lastColumn="0" w:lastRow="0" w:noHBand="0" w:noVBand="1" w:val="04A0"/>
      </w:tblPr>
      <w:tblGrid>
        <w:gridCol w:w="907"/>
        <w:gridCol w:w="1361"/>
        <w:gridCol w:w="2778"/>
        <w:gridCol w:w="2835"/>
        <w:gridCol w:w="907"/>
      </w:tblGrid>
      <w:tr>
        <w:trPr>
          <w:tblHeader w:val="true"/>
        </w:trPr>
        <w:tc>
          <w:tcPr>
            <w:tcW w:type="dxa" w:w="907"/>
            <w:shd w:val="clear" w:color="auto" w:fill="D9E2F3"/>
          </w:tcPr>
          <w:p>
            <w:r>
              <w:rPr>
                <w:rFonts w:asciiTheme="minorHAnsi" w:hAnsiTheme="minorHAnsi" w:cstheme="minorHAnsi"/>
                <w:b/>
                <w:color w:val="000000"/>
                <w:sz w:val="18"/>
              </w:rPr>
              <w:t>ID</w:t>
            </w:r>
          </w:p>
        </w:tc>
        <w:tc>
          <w:tcPr>
            <w:tcW w:type="dxa" w:w="1361"/>
            <w:shd w:val="clear" w:color="auto" w:fill="D9E2F3"/>
          </w:tcPr>
          <w:p>
            <w:r>
              <w:rPr>
                <w:rFonts w:asciiTheme="minorHAnsi" w:hAnsiTheme="minorHAnsi" w:cstheme="minorHAnsi"/>
                <w:b/>
                <w:color w:val="000000"/>
                <w:sz w:val="18"/>
              </w:rPr>
              <w:t>Característica</w:t>
            </w:r>
          </w:p>
        </w:tc>
        <w:tc>
          <w:tcPr>
            <w:tcW w:type="dxa" w:w="2778"/>
            <w:shd w:val="clear" w:color="auto" w:fill="D9E2F3"/>
          </w:tcPr>
          <w:p>
            <w:r>
              <w:rPr>
                <w:rFonts w:asciiTheme="minorHAnsi" w:hAnsiTheme="minorHAnsi" w:cstheme="minorHAnsi"/>
                <w:b/>
                <w:color w:val="000000"/>
                <w:sz w:val="18"/>
              </w:rPr>
              <w:t>Requisito</w:t>
            </w:r>
          </w:p>
        </w:tc>
        <w:tc>
          <w:tcPr>
            <w:tcW w:type="dxa" w:w="2835"/>
            <w:shd w:val="clear" w:color="auto" w:fill="D9E2F3"/>
          </w:tcPr>
          <w:p>
            <w:r>
              <w:rPr>
                <w:rFonts w:asciiTheme="minorHAnsi" w:hAnsiTheme="minorHAnsi" w:cstheme="minorHAnsi"/>
                <w:b/>
                <w:color w:val="000000"/>
                <w:sz w:val="18"/>
              </w:rPr>
              <w:t>Verificación</w:t>
            </w:r>
          </w:p>
        </w:tc>
        <w:tc>
          <w:tcPr>
            <w:tcW w:type="dxa" w:w="907"/>
            <w:shd w:val="clear" w:color="auto" w:fill="D9E2F3"/>
          </w:tcPr>
          <w:p>
            <w:r>
              <w:rPr>
                <w:rFonts w:asciiTheme="minorHAnsi" w:hAnsiTheme="minorHAnsi" w:cstheme="minorHAnsi"/>
                <w:b/>
                <w:color w:val="000000"/>
                <w:sz w:val="18"/>
              </w:rPr>
              <w:t>Historias</w:t>
            </w:r>
          </w:p>
        </w:tc>
      </w:tr>
      <w:tr>
        <w:tc>
          <w:tcPr>
            <w:tcW w:type="dxa" w:w="907"/>
          </w:tcPr>
          <w:p>
            <w:r>
              <w:rPr>
                <w:rFonts w:asciiTheme="minorHAnsi" w:hAnsiTheme="minorHAnsi" w:cstheme="minorHAnsi"/>
                <w:b w:val="0"/>
                <w:color w:val="000000"/>
                <w:sz w:val="18"/>
              </w:rPr>
              <w:t>RNF-01</w:t>
            </w:r>
          </w:p>
        </w:tc>
        <w:tc>
          <w:tcPr>
            <w:tcW w:type="dxa" w:w="1361"/>
          </w:tcPr>
          <w:p>
            <w:r>
              <w:rPr>
                <w:rFonts w:asciiTheme="minorHAnsi" w:hAnsiTheme="minorHAnsi" w:cstheme="minorHAnsi"/>
                <w:b w:val="0"/>
                <w:color w:val="000000"/>
                <w:sz w:val="18"/>
              </w:rPr>
              <w:t>Seguridad</w:t>
            </w:r>
          </w:p>
        </w:tc>
        <w:tc>
          <w:tcPr>
            <w:tcW w:type="dxa" w:w="2778"/>
          </w:tcPr>
          <w:p>
            <w:r>
              <w:rPr>
                <w:rFonts w:asciiTheme="minorHAnsi" w:hAnsiTheme="minorHAnsi" w:cstheme="minorHAnsi"/>
                <w:b w:val="0"/>
                <w:color w:val="000000"/>
                <w:sz w:val="18"/>
              </w:rPr>
              <w:t>El acceso exige sesión. Las contraseñas se guardan con un algoritmo de hash y el token JWT tiene fecha de expiración.</w:t>
            </w:r>
          </w:p>
        </w:tc>
        <w:tc>
          <w:tcPr>
            <w:tcW w:type="dxa" w:w="2835"/>
          </w:tcPr>
          <w:p>
            <w:r>
              <w:rPr>
                <w:rFonts w:asciiTheme="minorHAnsi" w:hAnsiTheme="minorHAnsi" w:cstheme="minorHAnsi"/>
                <w:b w:val="0"/>
                <w:color w:val="000000"/>
                <w:sz w:val="18"/>
              </w:rPr>
              <w:t>Prueba de integración: cada endpoint, salvo el inicio de sesión, responde 401 sin token o con un token vencido. Revisión de la tabla de usuarios: ninguna contraseña en texto plano.</w:t>
            </w:r>
          </w:p>
        </w:tc>
        <w:tc>
          <w:tcPr>
            <w:tcW w:type="dxa" w:w="907"/>
          </w:tcPr>
          <w:p>
            <w:r>
              <w:rPr>
                <w:rFonts w:asciiTheme="minorHAnsi" w:hAnsiTheme="minorHAnsi" w:cstheme="minorHAnsi"/>
                <w:b w:val="0"/>
                <w:color w:val="000000"/>
                <w:sz w:val="18"/>
              </w:rPr>
              <w:t>HU-05, HU-06</w:t>
            </w:r>
          </w:p>
        </w:tc>
      </w:tr>
      <w:tr>
        <w:tc>
          <w:tcPr>
            <w:tcW w:type="dxa" w:w="907"/>
          </w:tcPr>
          <w:p>
            <w:r>
              <w:rPr>
                <w:rFonts w:asciiTheme="minorHAnsi" w:hAnsiTheme="minorHAnsi" w:cstheme="minorHAnsi"/>
                <w:b w:val="0"/>
                <w:color w:val="000000"/>
                <w:sz w:val="18"/>
              </w:rPr>
              <w:t>RNF-02</w:t>
            </w:r>
          </w:p>
        </w:tc>
        <w:tc>
          <w:tcPr>
            <w:tcW w:type="dxa" w:w="1361"/>
          </w:tcPr>
          <w:p>
            <w:r>
              <w:rPr>
                <w:rFonts w:asciiTheme="minorHAnsi" w:hAnsiTheme="minorHAnsi" w:cstheme="minorHAnsi"/>
                <w:b w:val="0"/>
                <w:color w:val="000000"/>
                <w:sz w:val="18"/>
              </w:rPr>
              <w:t>Seguridad</w:t>
            </w:r>
          </w:p>
        </w:tc>
        <w:tc>
          <w:tcPr>
            <w:tcW w:type="dxa" w:w="2778"/>
          </w:tcPr>
          <w:p>
            <w:r>
              <w:rPr>
                <w:rFonts w:asciiTheme="minorHAnsi" w:hAnsiTheme="minorHAnsi" w:cstheme="minorHAnsi"/>
                <w:b w:val="0"/>
                <w:color w:val="000000"/>
                <w:sz w:val="18"/>
              </w:rPr>
              <w:t>Ninguna credencial (Google Drive, JWT, IA, base de datos) se guarda en el repositorio; se configuran con variables de entorno.</w:t>
            </w:r>
          </w:p>
        </w:tc>
        <w:tc>
          <w:tcPr>
            <w:tcW w:type="dxa" w:w="2835"/>
          </w:tcPr>
          <w:p>
            <w:r>
              <w:rPr>
                <w:rFonts w:asciiTheme="minorHAnsi" w:hAnsiTheme="minorHAnsi" w:cstheme="minorHAnsi"/>
                <w:b w:val="0"/>
                <w:color w:val="000000"/>
                <w:sz w:val="18"/>
              </w:rPr>
              <w:t>Revisión del repositorio y del historial de Git antes de cada entrega; el archivo .env está en .gitignore y solo se versiona un ejemplo sin valores.</w:t>
            </w:r>
          </w:p>
        </w:tc>
        <w:tc>
          <w:tcPr>
            <w:tcW w:type="dxa" w:w="907"/>
          </w:tcPr>
          <w:p>
            <w:r>
              <w:rPr>
                <w:rFonts w:asciiTheme="minorHAnsi" w:hAnsiTheme="minorHAnsi" w:cstheme="minorHAnsi"/>
                <w:b w:val="0"/>
                <w:color w:val="000000"/>
                <w:sz w:val="18"/>
              </w:rPr>
              <w:t>HU-06</w:t>
            </w:r>
          </w:p>
        </w:tc>
      </w:tr>
      <w:tr>
        <w:tc>
          <w:tcPr>
            <w:tcW w:type="dxa" w:w="907"/>
          </w:tcPr>
          <w:p>
            <w:r>
              <w:rPr>
                <w:rFonts w:asciiTheme="minorHAnsi" w:hAnsiTheme="minorHAnsi" w:cstheme="minorHAnsi"/>
                <w:b w:val="0"/>
                <w:color w:val="000000"/>
                <w:sz w:val="18"/>
              </w:rPr>
              <w:t>RNF-03</w:t>
            </w:r>
          </w:p>
        </w:tc>
        <w:tc>
          <w:tcPr>
            <w:tcW w:type="dxa" w:w="1361"/>
          </w:tcPr>
          <w:p>
            <w:r>
              <w:rPr>
                <w:rFonts w:asciiTheme="minorHAnsi" w:hAnsiTheme="minorHAnsi" w:cstheme="minorHAnsi"/>
                <w:b w:val="0"/>
                <w:color w:val="000000"/>
                <w:sz w:val="18"/>
              </w:rPr>
              <w:t>Seguridad</w:t>
            </w:r>
          </w:p>
        </w:tc>
        <w:tc>
          <w:tcPr>
            <w:tcW w:type="dxa" w:w="2778"/>
          </w:tcPr>
          <w:p>
            <w:r>
              <w:rPr>
                <w:rFonts w:asciiTheme="minorHAnsi" w:hAnsiTheme="minorHAnsi" w:cstheme="minorHAnsi"/>
                <w:b w:val="0"/>
                <w:color w:val="000000"/>
                <w:sz w:val="18"/>
              </w:rPr>
              <w:t>En el ambiente publicado la comunicación usa HTTPS, CORS acepta solo el origen del frontend y los errores no muestran detalles internos.</w:t>
            </w:r>
          </w:p>
        </w:tc>
        <w:tc>
          <w:tcPr>
            <w:tcW w:type="dxa" w:w="2835"/>
          </w:tcPr>
          <w:p>
            <w:r>
              <w:rPr>
                <w:rFonts w:asciiTheme="minorHAnsi" w:hAnsiTheme="minorHAnsi" w:cstheme="minorHAnsi"/>
                <w:b w:val="0"/>
                <w:color w:val="000000"/>
                <w:sz w:val="18"/>
              </w:rPr>
              <w:t>Prueba desde otro origen (rechazada), solicitud por HTTP (redirigida) y error forzado del servidor (mensaje genérico).</w:t>
            </w:r>
          </w:p>
        </w:tc>
        <w:tc>
          <w:tcPr>
            <w:tcW w:type="dxa" w:w="907"/>
          </w:tcPr>
          <w:p>
            <w:r>
              <w:rPr>
                <w:rFonts w:asciiTheme="minorHAnsi" w:hAnsiTheme="minorHAnsi" w:cstheme="minorHAnsi"/>
                <w:b w:val="0"/>
                <w:color w:val="000000"/>
                <w:sz w:val="18"/>
              </w:rPr>
              <w:t>HU-06, HU-12</w:t>
            </w:r>
          </w:p>
        </w:tc>
      </w:tr>
      <w:tr>
        <w:tc>
          <w:tcPr>
            <w:tcW w:type="dxa" w:w="907"/>
          </w:tcPr>
          <w:p>
            <w:r>
              <w:rPr>
                <w:rFonts w:asciiTheme="minorHAnsi" w:hAnsiTheme="minorHAnsi" w:cstheme="minorHAnsi"/>
                <w:b w:val="0"/>
                <w:color w:val="000000"/>
                <w:sz w:val="18"/>
              </w:rPr>
              <w:t>RNF-04</w:t>
            </w:r>
          </w:p>
        </w:tc>
        <w:tc>
          <w:tcPr>
            <w:tcW w:type="dxa" w:w="1361"/>
          </w:tcPr>
          <w:p>
            <w:r>
              <w:rPr>
                <w:rFonts w:asciiTheme="minorHAnsi" w:hAnsiTheme="minorHAnsi" w:cstheme="minorHAnsi"/>
                <w:b w:val="0"/>
                <w:color w:val="000000"/>
                <w:sz w:val="18"/>
              </w:rPr>
              <w:t>Seguridad</w:t>
            </w:r>
          </w:p>
        </w:tc>
        <w:tc>
          <w:tcPr>
            <w:tcW w:type="dxa" w:w="2778"/>
          </w:tcPr>
          <w:p>
            <w:r>
              <w:rPr>
                <w:rFonts w:asciiTheme="minorHAnsi" w:hAnsiTheme="minorHAnsi" w:cstheme="minorHAnsi"/>
                <w:b w:val="0"/>
                <w:color w:val="000000"/>
                <w:sz w:val="18"/>
              </w:rPr>
              <w:t>El acceso a Google Drive usa una cuenta de servicio con permiso de solo lectura sobre la carpeta de cotizaciones.</w:t>
            </w:r>
          </w:p>
        </w:tc>
        <w:tc>
          <w:tcPr>
            <w:tcW w:type="dxa" w:w="2835"/>
          </w:tcPr>
          <w:p>
            <w:r>
              <w:rPr>
                <w:rFonts w:asciiTheme="minorHAnsi" w:hAnsiTheme="minorHAnsi" w:cstheme="minorHAnsi"/>
                <w:b w:val="0"/>
                <w:color w:val="000000"/>
                <w:sz w:val="18"/>
              </w:rPr>
              <w:t>Revisión de los permisos de la cuenta de servicio en Google Cloud y prueba de escritura rechazada.</w:t>
            </w:r>
          </w:p>
        </w:tc>
        <w:tc>
          <w:tcPr>
            <w:tcW w:type="dxa" w:w="907"/>
          </w:tcPr>
          <w:p>
            <w:r>
              <w:rPr>
                <w:rFonts w:asciiTheme="minorHAnsi" w:hAnsiTheme="minorHAnsi" w:cstheme="minorHAnsi"/>
                <w:b w:val="0"/>
                <w:color w:val="000000"/>
                <w:sz w:val="18"/>
              </w:rPr>
              <w:t>HU-01</w:t>
            </w:r>
          </w:p>
        </w:tc>
      </w:tr>
      <w:tr>
        <w:tc>
          <w:tcPr>
            <w:tcW w:type="dxa" w:w="907"/>
          </w:tcPr>
          <w:p>
            <w:r>
              <w:rPr>
                <w:rFonts w:asciiTheme="minorHAnsi" w:hAnsiTheme="minorHAnsi" w:cstheme="minorHAnsi"/>
                <w:b w:val="0"/>
                <w:color w:val="000000"/>
                <w:sz w:val="18"/>
              </w:rPr>
              <w:t>RNF-05</w:t>
            </w:r>
          </w:p>
        </w:tc>
        <w:tc>
          <w:tcPr>
            <w:tcW w:type="dxa" w:w="1361"/>
          </w:tcPr>
          <w:p>
            <w:r>
              <w:rPr>
                <w:rFonts w:asciiTheme="minorHAnsi" w:hAnsiTheme="minorHAnsi" w:cstheme="minorHAnsi"/>
                <w:b w:val="0"/>
                <w:color w:val="000000"/>
                <w:sz w:val="18"/>
              </w:rPr>
              <w:t>Eficiencia de desempeño</w:t>
            </w:r>
          </w:p>
        </w:tc>
        <w:tc>
          <w:tcPr>
            <w:tcW w:type="dxa" w:w="2778"/>
          </w:tcPr>
          <w:p>
            <w:r>
              <w:rPr>
                <w:rFonts w:asciiTheme="minorHAnsi" w:hAnsiTheme="minorHAnsi" w:cstheme="minorHAnsi"/>
                <w:b w:val="0"/>
                <w:color w:val="000000"/>
                <w:sz w:val="18"/>
              </w:rPr>
              <w:t>Con 1.000 cotizaciones almacenadas, la búsqueda y los filtros responden en menos de 2 segundos.</w:t>
            </w:r>
          </w:p>
        </w:tc>
        <w:tc>
          <w:tcPr>
            <w:tcW w:type="dxa" w:w="2835"/>
          </w:tcPr>
          <w:p>
            <w:r>
              <w:rPr>
                <w:rFonts w:asciiTheme="minorHAnsi" w:hAnsiTheme="minorHAnsi" w:cstheme="minorHAnsi"/>
                <w:b w:val="0"/>
                <w:color w:val="000000"/>
                <w:sz w:val="18"/>
              </w:rPr>
              <w:t>Prueba de rendimiento con una base de 1.000 cotizaciones ficticias, midiendo el tiempo de respuesta del endpoint de listado.</w:t>
            </w:r>
          </w:p>
        </w:tc>
        <w:tc>
          <w:tcPr>
            <w:tcW w:type="dxa" w:w="907"/>
          </w:tcPr>
          <w:p>
            <w:r>
              <w:rPr>
                <w:rFonts w:asciiTheme="minorHAnsi" w:hAnsiTheme="minorHAnsi" w:cstheme="minorHAnsi"/>
                <w:b w:val="0"/>
                <w:color w:val="000000"/>
                <w:sz w:val="18"/>
              </w:rPr>
              <w:t>HU-07, HU-08</w:t>
            </w:r>
          </w:p>
        </w:tc>
      </w:tr>
      <w:tr>
        <w:tc>
          <w:tcPr>
            <w:tcW w:type="dxa" w:w="907"/>
          </w:tcPr>
          <w:p>
            <w:r>
              <w:rPr>
                <w:rFonts w:asciiTheme="minorHAnsi" w:hAnsiTheme="minorHAnsi" w:cstheme="minorHAnsi"/>
                <w:b w:val="0"/>
                <w:color w:val="000000"/>
                <w:sz w:val="18"/>
              </w:rPr>
              <w:t>RNF-06</w:t>
            </w:r>
          </w:p>
        </w:tc>
        <w:tc>
          <w:tcPr>
            <w:tcW w:type="dxa" w:w="1361"/>
          </w:tcPr>
          <w:p>
            <w:r>
              <w:rPr>
                <w:rFonts w:asciiTheme="minorHAnsi" w:hAnsiTheme="minorHAnsi" w:cstheme="minorHAnsi"/>
                <w:b w:val="0"/>
                <w:color w:val="000000"/>
                <w:sz w:val="18"/>
              </w:rPr>
              <w:t>Eficiencia de desempeño</w:t>
            </w:r>
          </w:p>
        </w:tc>
        <w:tc>
          <w:tcPr>
            <w:tcW w:type="dxa" w:w="2778"/>
          </w:tcPr>
          <w:p>
            <w:r>
              <w:rPr>
                <w:rFonts w:asciiTheme="minorHAnsi" w:hAnsiTheme="minorHAnsi" w:cstheme="minorHAnsi"/>
                <w:b w:val="0"/>
                <w:color w:val="000000"/>
                <w:sz w:val="18"/>
              </w:rPr>
              <w:t>Un PDF nuevo en Drive se detecta en un máximo de 15 minutos.</w:t>
            </w:r>
          </w:p>
        </w:tc>
        <w:tc>
          <w:tcPr>
            <w:tcW w:type="dxa" w:w="2835"/>
          </w:tcPr>
          <w:p>
            <w:r>
              <w:rPr>
                <w:rFonts w:asciiTheme="minorHAnsi" w:hAnsiTheme="minorHAnsi" w:cstheme="minorHAnsi"/>
                <w:b w:val="0"/>
                <w:color w:val="000000"/>
                <w:sz w:val="18"/>
              </w:rPr>
              <w:t>Prueba de integración: se sube un PDF de prueba y se registra el tiempo hasta que aparece en la base de datos.</w:t>
            </w:r>
          </w:p>
        </w:tc>
        <w:tc>
          <w:tcPr>
            <w:tcW w:type="dxa" w:w="907"/>
          </w:tcPr>
          <w:p>
            <w:r>
              <w:rPr>
                <w:rFonts w:asciiTheme="minorHAnsi" w:hAnsiTheme="minorHAnsi" w:cstheme="minorHAnsi"/>
                <w:b w:val="0"/>
                <w:color w:val="000000"/>
                <w:sz w:val="18"/>
              </w:rPr>
              <w:t>HU-01</w:t>
            </w:r>
          </w:p>
        </w:tc>
      </w:tr>
      <w:tr>
        <w:tc>
          <w:tcPr>
            <w:tcW w:type="dxa" w:w="907"/>
          </w:tcPr>
          <w:p>
            <w:r>
              <w:rPr>
                <w:rFonts w:asciiTheme="minorHAnsi" w:hAnsiTheme="minorHAnsi" w:cstheme="minorHAnsi"/>
                <w:b w:val="0"/>
                <w:color w:val="000000"/>
                <w:sz w:val="18"/>
              </w:rPr>
              <w:t>RNF-07</w:t>
            </w:r>
          </w:p>
        </w:tc>
        <w:tc>
          <w:tcPr>
            <w:tcW w:type="dxa" w:w="1361"/>
          </w:tcPr>
          <w:p>
            <w:r>
              <w:rPr>
                <w:rFonts w:asciiTheme="minorHAnsi" w:hAnsiTheme="minorHAnsi" w:cstheme="minorHAnsi"/>
                <w:b w:val="0"/>
                <w:color w:val="000000"/>
                <w:sz w:val="18"/>
              </w:rPr>
              <w:t>Adecuación funcional</w:t>
            </w:r>
          </w:p>
        </w:tc>
        <w:tc>
          <w:tcPr>
            <w:tcW w:type="dxa" w:w="2778"/>
          </w:tcPr>
          <w:p>
            <w:r>
              <w:rPr>
                <w:rFonts w:asciiTheme="minorHAnsi" w:hAnsiTheme="minorHAnsi" w:cstheme="minorHAnsi"/>
                <w:b w:val="0"/>
                <w:color w:val="000000"/>
                <w:sz w:val="18"/>
              </w:rPr>
              <w:t>Al menos el 95 % de las cotizaciones de formato estándar queda con todos sus campos correctos, y las métricas coinciden exactamente con la base de datos.</w:t>
            </w:r>
          </w:p>
        </w:tc>
        <w:tc>
          <w:tcPr>
            <w:tcW w:type="dxa" w:w="2835"/>
          </w:tcPr>
          <w:p>
            <w:r>
              <w:rPr>
                <w:rFonts w:asciiTheme="minorHAnsi" w:hAnsiTheme="minorHAnsi" w:cstheme="minorHAnsi"/>
                <w:b w:val="0"/>
                <w:color w:val="000000"/>
                <w:sz w:val="18"/>
              </w:rPr>
              <w:t>Medición de precisión por campo sobre el set de PDF de prueba; comparación de cada métrica con una consulta SQL directa.</w:t>
            </w:r>
          </w:p>
        </w:tc>
        <w:tc>
          <w:tcPr>
            <w:tcW w:type="dxa" w:w="907"/>
          </w:tcPr>
          <w:p>
            <w:r>
              <w:rPr>
                <w:rFonts w:asciiTheme="minorHAnsi" w:hAnsiTheme="minorHAnsi" w:cstheme="minorHAnsi"/>
                <w:b w:val="0"/>
                <w:color w:val="000000"/>
                <w:sz w:val="18"/>
              </w:rPr>
              <w:t>HU-02, HU-10, HU-11</w:t>
            </w:r>
          </w:p>
        </w:tc>
      </w:tr>
      <w:tr>
        <w:tc>
          <w:tcPr>
            <w:tcW w:type="dxa" w:w="907"/>
          </w:tcPr>
          <w:p>
            <w:r>
              <w:rPr>
                <w:rFonts w:asciiTheme="minorHAnsi" w:hAnsiTheme="minorHAnsi" w:cstheme="minorHAnsi"/>
                <w:b w:val="0"/>
                <w:color w:val="000000"/>
                <w:sz w:val="18"/>
              </w:rPr>
              <w:t>RNF-08</w:t>
            </w:r>
          </w:p>
        </w:tc>
        <w:tc>
          <w:tcPr>
            <w:tcW w:type="dxa" w:w="1361"/>
          </w:tcPr>
          <w:p>
            <w:r>
              <w:rPr>
                <w:rFonts w:asciiTheme="minorHAnsi" w:hAnsiTheme="minorHAnsi" w:cstheme="minorHAnsi"/>
                <w:b w:val="0"/>
                <w:color w:val="000000"/>
                <w:sz w:val="18"/>
              </w:rPr>
              <w:t>Fiabilidad</w:t>
            </w:r>
          </w:p>
        </w:tc>
        <w:tc>
          <w:tcPr>
            <w:tcW w:type="dxa" w:w="2778"/>
          </w:tcPr>
          <w:p>
            <w:r>
              <w:rPr>
                <w:rFonts w:asciiTheme="minorHAnsi" w:hAnsiTheme="minorHAnsi" w:cstheme="minorHAnsi"/>
                <w:b w:val="0"/>
                <w:color w:val="000000"/>
                <w:sz w:val="18"/>
              </w:rPr>
              <w:t>Los datos quedan íntegros: sin cotizaciones duplicadas, sin datos parciales si la extracción falla y con advertencia si el total no es igual a neto + IVA.</w:t>
            </w:r>
          </w:p>
        </w:tc>
        <w:tc>
          <w:tcPr>
            <w:tcW w:type="dxa" w:w="2835"/>
          </w:tcPr>
          <w:p>
            <w:r>
              <w:rPr>
                <w:rFonts w:asciiTheme="minorHAnsi" w:hAnsiTheme="minorHAnsi" w:cstheme="minorHAnsi"/>
                <w:b w:val="0"/>
                <w:color w:val="000000"/>
                <w:sz w:val="18"/>
              </w:rPr>
              <w:t>Prueba de integración: el mismo PDF subido dos veces genera un solo registro; un fallo simulado de la IA no deja datos guardados.</w:t>
            </w:r>
          </w:p>
        </w:tc>
        <w:tc>
          <w:tcPr>
            <w:tcW w:type="dxa" w:w="907"/>
          </w:tcPr>
          <w:p>
            <w:r>
              <w:rPr>
                <w:rFonts w:asciiTheme="minorHAnsi" w:hAnsiTheme="minorHAnsi" w:cstheme="minorHAnsi"/>
                <w:b w:val="0"/>
                <w:color w:val="000000"/>
                <w:sz w:val="18"/>
              </w:rPr>
              <w:t>HU-03, HU-04</w:t>
            </w:r>
          </w:p>
        </w:tc>
      </w:tr>
      <w:tr>
        <w:tc>
          <w:tcPr>
            <w:tcW w:type="dxa" w:w="907"/>
          </w:tcPr>
          <w:p>
            <w:r>
              <w:rPr>
                <w:rFonts w:asciiTheme="minorHAnsi" w:hAnsiTheme="minorHAnsi" w:cstheme="minorHAnsi"/>
                <w:b w:val="0"/>
                <w:color w:val="000000"/>
                <w:sz w:val="18"/>
              </w:rPr>
              <w:t>RNF-09</w:t>
            </w:r>
          </w:p>
        </w:tc>
        <w:tc>
          <w:tcPr>
            <w:tcW w:type="dxa" w:w="1361"/>
          </w:tcPr>
          <w:p>
            <w:r>
              <w:rPr>
                <w:rFonts w:asciiTheme="minorHAnsi" w:hAnsiTheme="minorHAnsi" w:cstheme="minorHAnsi"/>
                <w:b w:val="0"/>
                <w:color w:val="000000"/>
                <w:sz w:val="18"/>
              </w:rPr>
              <w:t>Usabilidad</w:t>
            </w:r>
          </w:p>
        </w:tc>
        <w:tc>
          <w:tcPr>
            <w:tcW w:type="dxa" w:w="2778"/>
          </w:tcPr>
          <w:p>
            <w:r>
              <w:rPr>
                <w:rFonts w:asciiTheme="minorHAnsi" w:hAnsiTheme="minorHAnsi" w:cstheme="minorHAnsi"/>
                <w:b w:val="0"/>
                <w:color w:val="000000"/>
                <w:sz w:val="18"/>
              </w:rPr>
              <w:t>La interfaz cumple el nivel AA de las WCAG 2.1 y se puede usar en escritorio y en el celular.</w:t>
            </w:r>
          </w:p>
        </w:tc>
        <w:tc>
          <w:tcPr>
            <w:tcW w:type="dxa" w:w="2835"/>
          </w:tcPr>
          <w:p>
            <w:r>
              <w:rPr>
                <w:rFonts w:asciiTheme="minorHAnsi" w:hAnsiTheme="minorHAnsi" w:cstheme="minorHAnsi"/>
                <w:b w:val="0"/>
                <w:color w:val="000000"/>
                <w:sz w:val="18"/>
              </w:rPr>
              <w:t>Auditoría automática con axe-core en cada pantalla, en modo claro y oscuro y en tamaño móvil: cero problemas.</w:t>
            </w:r>
          </w:p>
        </w:tc>
        <w:tc>
          <w:tcPr>
            <w:tcW w:type="dxa" w:w="907"/>
          </w:tcPr>
          <w:p>
            <w:r>
              <w:rPr>
                <w:rFonts w:asciiTheme="minorHAnsi" w:hAnsiTheme="minorHAnsi" w:cstheme="minorHAnsi"/>
                <w:b w:val="0"/>
                <w:color w:val="000000"/>
                <w:sz w:val="18"/>
              </w:rPr>
              <w:t>HU-05, HU-07 a HU-11</w:t>
            </w:r>
          </w:p>
        </w:tc>
      </w:tr>
      <w:tr>
        <w:tc>
          <w:tcPr>
            <w:tcW w:type="dxa" w:w="907"/>
          </w:tcPr>
          <w:p>
            <w:r>
              <w:rPr>
                <w:rFonts w:asciiTheme="minorHAnsi" w:hAnsiTheme="minorHAnsi" w:cstheme="minorHAnsi"/>
                <w:b w:val="0"/>
                <w:color w:val="000000"/>
                <w:sz w:val="18"/>
              </w:rPr>
              <w:t>RNF-10</w:t>
            </w:r>
          </w:p>
        </w:tc>
        <w:tc>
          <w:tcPr>
            <w:tcW w:type="dxa" w:w="1361"/>
          </w:tcPr>
          <w:p>
            <w:r>
              <w:rPr>
                <w:rFonts w:asciiTheme="minorHAnsi" w:hAnsiTheme="minorHAnsi" w:cstheme="minorHAnsi"/>
                <w:b w:val="0"/>
                <w:color w:val="000000"/>
                <w:sz w:val="18"/>
              </w:rPr>
              <w:t>Usabilidad</w:t>
            </w:r>
          </w:p>
        </w:tc>
        <w:tc>
          <w:tcPr>
            <w:tcW w:type="dxa" w:w="2778"/>
          </w:tcPr>
          <w:p>
            <w:r>
              <w:rPr>
                <w:rFonts w:asciiTheme="minorHAnsi" w:hAnsiTheme="minorHAnsi" w:cstheme="minorHAnsi"/>
                <w:b w:val="0"/>
                <w:color w:val="000000"/>
                <w:sz w:val="18"/>
              </w:rPr>
              <w:t>La interfaz está en español de Chile: montos en pesos con separador de miles, fechas en formato local e IVA indicado.</w:t>
            </w:r>
          </w:p>
        </w:tc>
        <w:tc>
          <w:tcPr>
            <w:tcW w:type="dxa" w:w="2835"/>
          </w:tcPr>
          <w:p>
            <w:r>
              <w:rPr>
                <w:rFonts w:asciiTheme="minorHAnsi" w:hAnsiTheme="minorHAnsi" w:cstheme="minorHAnsi"/>
                <w:b w:val="0"/>
                <w:color w:val="000000"/>
                <w:sz w:val="18"/>
              </w:rPr>
              <w:t>Revisión de cada pantalla contra el plan de pruebas del frontend.</w:t>
            </w:r>
          </w:p>
        </w:tc>
        <w:tc>
          <w:tcPr>
            <w:tcW w:type="dxa" w:w="907"/>
          </w:tcPr>
          <w:p>
            <w:r>
              <w:rPr>
                <w:rFonts w:asciiTheme="minorHAnsi" w:hAnsiTheme="minorHAnsi" w:cstheme="minorHAnsi"/>
                <w:b w:val="0"/>
                <w:color w:val="000000"/>
                <w:sz w:val="18"/>
              </w:rPr>
              <w:t>HU-09 a HU-11</w:t>
            </w:r>
          </w:p>
        </w:tc>
      </w:tr>
      <w:tr>
        <w:tc>
          <w:tcPr>
            <w:tcW w:type="dxa" w:w="907"/>
          </w:tcPr>
          <w:p>
            <w:r>
              <w:rPr>
                <w:rFonts w:asciiTheme="minorHAnsi" w:hAnsiTheme="minorHAnsi" w:cstheme="minorHAnsi"/>
                <w:b w:val="0"/>
                <w:color w:val="000000"/>
                <w:sz w:val="18"/>
              </w:rPr>
              <w:t>RNF-11</w:t>
            </w:r>
          </w:p>
        </w:tc>
        <w:tc>
          <w:tcPr>
            <w:tcW w:type="dxa" w:w="1361"/>
          </w:tcPr>
          <w:p>
            <w:r>
              <w:rPr>
                <w:rFonts w:asciiTheme="minorHAnsi" w:hAnsiTheme="minorHAnsi" w:cstheme="minorHAnsi"/>
                <w:b w:val="0"/>
                <w:color w:val="000000"/>
                <w:sz w:val="18"/>
              </w:rPr>
              <w:t>Mantenibilidad</w:t>
            </w:r>
          </w:p>
        </w:tc>
        <w:tc>
          <w:tcPr>
            <w:tcW w:type="dxa" w:w="2778"/>
          </w:tcPr>
          <w:p>
            <w:r>
              <w:rPr>
                <w:rFonts w:asciiTheme="minorHAnsi" w:hAnsiTheme="minorHAnsi" w:cstheme="minorHAnsi"/>
                <w:b w:val="0"/>
                <w:color w:val="000000"/>
                <w:sz w:val="18"/>
              </w:rPr>
              <w:t>El código tiene pruebas automatizadas que se ejecutan en cada cambio a la rama main, y el contrato de la API se verifica automáticamente.</w:t>
            </w:r>
          </w:p>
        </w:tc>
        <w:tc>
          <w:tcPr>
            <w:tcW w:type="dxa" w:w="2835"/>
          </w:tcPr>
          <w:p>
            <w:r>
              <w:rPr>
                <w:rFonts w:asciiTheme="minorHAnsi" w:hAnsiTheme="minorHAnsi" w:cstheme="minorHAnsi"/>
                <w:b w:val="0"/>
                <w:color w:val="000000"/>
                <w:sz w:val="18"/>
              </w:rPr>
              <w:t>Integración continua en GitHub Actions en verde; verificación del contrato aprobada contra la API.</w:t>
            </w:r>
          </w:p>
        </w:tc>
        <w:tc>
          <w:tcPr>
            <w:tcW w:type="dxa" w:w="907"/>
          </w:tcPr>
          <w:p>
            <w:r>
              <w:rPr>
                <w:rFonts w:asciiTheme="minorHAnsi" w:hAnsiTheme="minorHAnsi" w:cstheme="minorHAnsi"/>
                <w:b w:val="0"/>
                <w:color w:val="000000"/>
                <w:sz w:val="18"/>
              </w:rPr>
              <w:t>Todas</w:t>
            </w:r>
          </w:p>
        </w:tc>
      </w:tr>
      <w:tr>
        <w:tc>
          <w:tcPr>
            <w:tcW w:type="dxa" w:w="907"/>
          </w:tcPr>
          <w:p>
            <w:r>
              <w:rPr>
                <w:rFonts w:asciiTheme="minorHAnsi" w:hAnsiTheme="minorHAnsi" w:cstheme="minorHAnsi"/>
                <w:b w:val="0"/>
                <w:color w:val="000000"/>
                <w:sz w:val="18"/>
              </w:rPr>
              <w:t>RNF-12</w:t>
            </w:r>
          </w:p>
        </w:tc>
        <w:tc>
          <w:tcPr>
            <w:tcW w:type="dxa" w:w="1361"/>
          </w:tcPr>
          <w:p>
            <w:r>
              <w:rPr>
                <w:rFonts w:asciiTheme="minorHAnsi" w:hAnsiTheme="minorHAnsi" w:cstheme="minorHAnsi"/>
                <w:b w:val="0"/>
                <w:color w:val="000000"/>
                <w:sz w:val="18"/>
              </w:rPr>
              <w:t>Portabilidad</w:t>
            </w:r>
          </w:p>
        </w:tc>
        <w:tc>
          <w:tcPr>
            <w:tcW w:type="dxa" w:w="2778"/>
          </w:tcPr>
          <w:p>
            <w:r>
              <w:rPr>
                <w:rFonts w:asciiTheme="minorHAnsi" w:hAnsiTheme="minorHAnsi" w:cstheme="minorHAnsi"/>
                <w:b w:val="0"/>
                <w:color w:val="000000"/>
                <w:sz w:val="18"/>
              </w:rPr>
              <w:t>El sistema se levanta con Docker Compose y variables de entorno documentadas en el README.</w:t>
            </w:r>
          </w:p>
        </w:tc>
        <w:tc>
          <w:tcPr>
            <w:tcW w:type="dxa" w:w="2835"/>
          </w:tcPr>
          <w:p>
            <w:r>
              <w:rPr>
                <w:rFonts w:asciiTheme="minorHAnsi" w:hAnsiTheme="minorHAnsi" w:cstheme="minorHAnsi"/>
                <w:b w:val="0"/>
                <w:color w:val="000000"/>
                <w:sz w:val="18"/>
              </w:rPr>
              <w:t>Instalación desde cero en un equipo limpio siguiendo solo el README.</w:t>
            </w:r>
          </w:p>
        </w:tc>
        <w:tc>
          <w:tcPr>
            <w:tcW w:type="dxa" w:w="907"/>
          </w:tcPr>
          <w:p>
            <w:r>
              <w:rPr>
                <w:rFonts w:asciiTheme="minorHAnsi" w:hAnsiTheme="minorHAnsi" w:cstheme="minorHAnsi"/>
                <w:b w:val="0"/>
                <w:color w:val="000000"/>
                <w:sz w:val="18"/>
              </w:rPr>
              <w:t>HU-12</w:t>
            </w:r>
          </w:p>
        </w:tc>
      </w:tr>
      <w:tr>
        <w:tc>
          <w:tcPr>
            <w:tcW w:type="dxa" w:w="907"/>
          </w:tcPr>
          <w:p>
            <w:r>
              <w:rPr>
                <w:rFonts w:asciiTheme="minorHAnsi" w:hAnsiTheme="minorHAnsi" w:cstheme="minorHAnsi"/>
                <w:b w:val="0"/>
                <w:color w:val="000000"/>
                <w:sz w:val="18"/>
              </w:rPr>
              <w:t>RNF-13</w:t>
            </w:r>
          </w:p>
        </w:tc>
        <w:tc>
          <w:tcPr>
            <w:tcW w:type="dxa" w:w="1361"/>
          </w:tcPr>
          <w:p>
            <w:r>
              <w:rPr>
                <w:rFonts w:asciiTheme="minorHAnsi" w:hAnsiTheme="minorHAnsi" w:cstheme="minorHAnsi"/>
                <w:b w:val="0"/>
                <w:color w:val="000000"/>
                <w:sz w:val="18"/>
              </w:rPr>
              <w:t>Compatibilidad</w:t>
            </w:r>
          </w:p>
        </w:tc>
        <w:tc>
          <w:tcPr>
            <w:tcW w:type="dxa" w:w="2778"/>
          </w:tcPr>
          <w:p>
            <w:r>
              <w:rPr>
                <w:rFonts w:asciiTheme="minorHAnsi" w:hAnsiTheme="minorHAnsi" w:cstheme="minorHAnsi"/>
                <w:b w:val="0"/>
                <w:color w:val="000000"/>
                <w:sz w:val="18"/>
              </w:rPr>
              <w:t>La aplicación funciona en las versiones vigentes de Chrome, Edge y Firefox.</w:t>
            </w:r>
          </w:p>
        </w:tc>
        <w:tc>
          <w:tcPr>
            <w:tcW w:type="dxa" w:w="2835"/>
          </w:tcPr>
          <w:p>
            <w:r>
              <w:rPr>
                <w:rFonts w:asciiTheme="minorHAnsi" w:hAnsiTheme="minorHAnsi" w:cstheme="minorHAnsi"/>
                <w:b w:val="0"/>
                <w:color w:val="000000"/>
                <w:sz w:val="18"/>
              </w:rPr>
              <w:t>Ejecución de los casos de prueba manuales en los tres navegadores.</w:t>
            </w:r>
          </w:p>
        </w:tc>
        <w:tc>
          <w:tcPr>
            <w:tcW w:type="dxa" w:w="907"/>
          </w:tcPr>
          <w:p>
            <w:r>
              <w:rPr>
                <w:rFonts w:asciiTheme="minorHAnsi" w:hAnsiTheme="minorHAnsi" w:cstheme="minorHAnsi"/>
                <w:b w:val="0"/>
                <w:color w:val="000000"/>
                <w:sz w:val="18"/>
              </w:rPr>
              <w:t>HU-05, HU-07 a HU-11</w:t>
            </w:r>
          </w:p>
        </w:tc>
      </w:tr>
      <w:tr>
        <w:tc>
          <w:tcPr>
            <w:tcW w:type="dxa" w:w="907"/>
          </w:tcPr>
          <w:p>
            <w:r>
              <w:rPr>
                <w:rFonts w:asciiTheme="minorHAnsi" w:hAnsiTheme="minorHAnsi" w:cstheme="minorHAnsi"/>
                <w:b w:val="0"/>
                <w:color w:val="000000"/>
                <w:sz w:val="18"/>
              </w:rPr>
              <w:t>RNF-14</w:t>
            </w:r>
          </w:p>
        </w:tc>
        <w:tc>
          <w:tcPr>
            <w:tcW w:type="dxa" w:w="1361"/>
          </w:tcPr>
          <w:p>
            <w:r>
              <w:rPr>
                <w:rFonts w:asciiTheme="minorHAnsi" w:hAnsiTheme="minorHAnsi" w:cstheme="minorHAnsi"/>
                <w:b w:val="0"/>
                <w:color w:val="000000"/>
                <w:sz w:val="18"/>
              </w:rPr>
              <w:t>Seguridad (privacidad)</w:t>
            </w:r>
          </w:p>
        </w:tc>
        <w:tc>
          <w:tcPr>
            <w:tcW w:type="dxa" w:w="2778"/>
          </w:tcPr>
          <w:p>
            <w:r>
              <w:rPr>
                <w:rFonts w:asciiTheme="minorHAnsi" w:hAnsiTheme="minorHAnsi" w:cstheme="minorHAnsi"/>
                <w:b w:val="0"/>
                <w:color w:val="000000"/>
                <w:sz w:val="18"/>
              </w:rPr>
              <w:t>Las cotizaciones reales de la empresa no se suben al repositorio; las pruebas usan documentos ficticios, en línea con la Ley 19.628.</w:t>
            </w:r>
          </w:p>
        </w:tc>
        <w:tc>
          <w:tcPr>
            <w:tcW w:type="dxa" w:w="2835"/>
          </w:tcPr>
          <w:p>
            <w:r>
              <w:rPr>
                <w:rFonts w:asciiTheme="minorHAnsi" w:hAnsiTheme="minorHAnsi" w:cstheme="minorHAnsi"/>
                <w:b w:val="0"/>
                <w:color w:val="000000"/>
                <w:sz w:val="18"/>
              </w:rPr>
              <w:t>Revisión del repositorio antes de cada entrega: solo documentos ficticios.</w:t>
            </w:r>
          </w:p>
        </w:tc>
        <w:tc>
          <w:tcPr>
            <w:tcW w:type="dxa" w:w="907"/>
          </w:tcPr>
          <w:p>
            <w:r>
              <w:rPr>
                <w:rFonts w:asciiTheme="minorHAnsi" w:hAnsiTheme="minorHAnsi" w:cstheme="minorHAnsi"/>
                <w:b w:val="0"/>
                <w:color w:val="000000"/>
                <w:sz w:val="18"/>
              </w:rPr>
              <w:t>HU-02, HU-04</w:t>
            </w:r>
          </w:p>
        </w:tc>
      </w:tr>
    </w:tbl>
    <w:p>
      <w:pPr/>
    </w:p>
    <w:p>
      <w:pPr/>
      <w:r>
        <w:t>A la semana 9 se verifican sobre el frontend, con datos simulados, RNF-09, RNF-10 y la integración continua de RNF-11. Los demás dependen de la API, la ingesta y la base de datos, que aún no tienen código en el repositorio, y se verifican a medida que esas historias se integran.</w:t>
      </w:r>
    </w:p>
    <w:p>
      <w:pPr>
        <w:pStyle w:val="Ttulo2"/>
      </w:pPr>
      <w:r>
        <w:t>Referencias</w:t>
      </w:r>
    </w:p>
    <w:p>
      <w:pPr>
        <w:pStyle w:val="Prrafodelista"/>
        <w:numPr>
          <w:ilvl w:val="0"/>
          <w:numId w:val="15"/>
        </w:numPr>
        <w:spacing w:after="40"/>
      </w:pPr>
      <w:r>
        <w:t xml:space="preserve">International Organization for Standardization. (2011). </w:t>
      </w:r>
      <w:r>
        <w:rPr>
          <w:i/>
        </w:rPr>
        <w:t>ISO/IEC 25010:2011. Systems and software engineering — Systems and software Quality Requirements and Evaluation (SQuaRE) — System and software quality models</w:t>
      </w:r>
      <w:r>
        <w:t>. ISO.</w:t>
      </w:r>
    </w:p>
    <w:p>
      <w:pPr>
        <w:pStyle w:val="Prrafodelista"/>
        <w:numPr>
          <w:ilvl w:val="0"/>
          <w:numId w:val="15"/>
        </w:numPr>
        <w:spacing w:after="40"/>
      </w:pPr>
      <w:r>
        <w:t xml:space="preserve">World Wide Web Consortium. (2018). </w:t>
      </w:r>
      <w:r>
        <w:rPr>
          <w:i/>
        </w:rPr>
        <w:t>Web Content Accessibility Guidelines (WCAG) 2.1</w:t>
      </w:r>
      <w:r>
        <w:t>. W3C Recommendation. https://www.w3.org/TR/WCAG21/</w:t>
      </w:r>
    </w:p>
    <w:p>
      <w:pPr>
        <w:pStyle w:val="Prrafodelista"/>
        <w:numPr>
          <w:ilvl w:val="0"/>
          <w:numId w:val="15"/>
        </w:numPr>
        <w:spacing w:after="40"/>
      </w:pPr>
      <w:r>
        <w:t>Ley N.º 19.628. Sobre protección de la vida privada. (1999). Diario Oficial de la República de Chile. https://www.bcn.cl/leychile/navegar?idNorma=141599</w:t>
      </w:r>
    </w:p>
    <w:sectPr w:rsidR="00FE66DE" w:rsidRPr="00FE66DE" w:rsidSect="00C82195">
      <w:headerReference w:type="default" r:id="rId12"/>
      <w:footerReference w:type="default" r:id="rId13"/>
      <w:headerReference w:type="first" r:id="rId14"/>
      <w:headerReference w:type="even" r:id="rId18"/>
      <w:footerReference w:type="first" r:id="rId19"/>
      <w:footerReference w:type="even"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BEE108" w14:textId="77777777" w:rsidR="00B926D6" w:rsidRDefault="00B926D6" w:rsidP="00893114">
      <w:pPr>
        <w:spacing w:after="0" w:line="240" w:lineRule="auto"/>
      </w:pPr>
      <w:r>
        <w:separator/>
      </w:r>
    </w:p>
  </w:endnote>
  <w:endnote w:type="continuationSeparator" w:id="0">
    <w:p w14:paraId="0F8C0722" w14:textId="77777777" w:rsidR="00B926D6" w:rsidRDefault="00B926D6"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w:t>
        </w:r>
        <w:r w:rsidR="00D30738">
          <w:rPr>
            <w:noProof/>
          </w:rPr>
          <w:t>3</w:t>
        </w:r>
        <w:r>
          <w:rPr>
            <w:noProof/>
          </w:rPr>
          <w:fldChar w:fldCharType="end"/>
        </w:r>
      </w:p>
    </w:sdtContent>
  </w:sdt>
  <w:p w14:paraId="13151B90" w14:textId="77777777" w:rsidR="007653EB" w:rsidRDefault="007653EB">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4CBF2D" w14:textId="77777777" w:rsidR="00B926D6" w:rsidRDefault="00B926D6" w:rsidP="00893114">
      <w:pPr>
        <w:spacing w:after="0" w:line="240" w:lineRule="auto"/>
      </w:pPr>
      <w:r>
        <w:separator/>
      </w:r>
    </w:p>
  </w:footnote>
  <w:footnote w:type="continuationSeparator" w:id="0">
    <w:p w14:paraId="5E585C87" w14:textId="77777777" w:rsidR="00B926D6" w:rsidRDefault="00B926D6"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1CD21" w14:textId="249B0327" w:rsidR="007653EB" w:rsidRPr="00704663" w:rsidRDefault="0034606B" w:rsidP="00893114">
    <w:pPr>
      <w:pStyle w:val="Encabezado"/>
      <w:pBdr>
        <w:bottom w:val="single" w:sz="4" w:space="1" w:color="auto"/>
      </w:pBdr>
      <w:jc w:val="right"/>
      <w:rPr>
        <w:color w:val="FF0000"/>
      </w:rPr>
    </w:pPr>
    <w:proofErr w:type="spellStart"/>
    <w:r>
      <w:rPr>
        <w:color w:val="FF0000"/>
      </w:rPr>
      <w:t>Product</w:t>
    </w:r>
    <w:proofErr w:type="spellEnd"/>
    <w:r>
      <w:rPr>
        <w:color w:val="FF0000"/>
      </w:rPr>
      <w:t xml:space="preserve"> </w:t>
    </w:r>
    <w:r w:rsidR="00E52B63">
      <w:rPr>
        <w:color w:val="FF0000"/>
      </w:rPr>
      <w:t>B</w:t>
    </w:r>
    <w:r w:rsidR="00CE6079">
      <w:rPr>
        <w:color w:val="FF0000"/>
      </w:rPr>
      <w:t>acklog</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440" w:hanging="360"/>
      </w:pPr>
      <w:rPr>
        <w:rFonts w:ascii="Arial" w:hAnsi="Arial" w:cs="Arial"/>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 w:numId="1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80AA6"/>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942E6"/>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08E6"/>
    <w:rsid w:val="009B5747"/>
    <w:rsid w:val="009D2A4F"/>
    <w:rsid w:val="009D3685"/>
    <w:rsid w:val="00A037C3"/>
    <w:rsid w:val="00A0382E"/>
    <w:rsid w:val="00A24842"/>
    <w:rsid w:val="00A3604F"/>
    <w:rsid w:val="00A52007"/>
    <w:rsid w:val="00A9405C"/>
    <w:rsid w:val="00AA0B1F"/>
    <w:rsid w:val="00AC3A89"/>
    <w:rsid w:val="00B13E37"/>
    <w:rsid w:val="00B25D92"/>
    <w:rsid w:val="00B80F3D"/>
    <w:rsid w:val="00B926D6"/>
    <w:rsid w:val="00C14CFA"/>
    <w:rsid w:val="00C15C88"/>
    <w:rsid w:val="00C525E5"/>
    <w:rsid w:val="00C61DE5"/>
    <w:rsid w:val="00C82195"/>
    <w:rsid w:val="00C82FDE"/>
    <w:rsid w:val="00C861E5"/>
    <w:rsid w:val="00CC4019"/>
    <w:rsid w:val="00CD4B11"/>
    <w:rsid w:val="00CE6079"/>
    <w:rsid w:val="00D03FF3"/>
    <w:rsid w:val="00D23CFE"/>
    <w:rsid w:val="00D30738"/>
    <w:rsid w:val="00DB571C"/>
    <w:rsid w:val="00DD3542"/>
    <w:rsid w:val="00DF15CB"/>
    <w:rsid w:val="00E52B63"/>
    <w:rsid w:val="00EE4515"/>
    <w:rsid w:val="00F4443B"/>
    <w:rsid w:val="00F610F9"/>
    <w:rsid w:val="00F70285"/>
    <w:rsid w:val="00F93550"/>
    <w:rsid w:val="00FD38B6"/>
    <w:rsid w:val="00FE05BC"/>
    <w:rsid w:val="00FE1079"/>
    <w:rsid w:val="00FE66D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1"/>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F7F49"/>
    <w:rsid w:val="0057410B"/>
    <w:rsid w:val="00592893"/>
    <w:rsid w:val="00595623"/>
    <w:rsid w:val="005B27DB"/>
    <w:rsid w:val="00687CD9"/>
    <w:rsid w:val="006E2FCC"/>
    <w:rsid w:val="00704192"/>
    <w:rsid w:val="00825B36"/>
    <w:rsid w:val="008878A6"/>
    <w:rsid w:val="009007E1"/>
    <w:rsid w:val="00960213"/>
    <w:rsid w:val="009B18C0"/>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2026-10-18</PublishDate>
  <Abstract> Product Backlog</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5</Pages>
  <Words>365</Words>
  <Characters>1980</Characters>
  <Application>Microsoft Office Word</Application>
  <DocSecurity>0</DocSecurity>
  <Lines>220</Lines>
  <Paragraphs>146</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Cotiza+</dc:subject>
  <dc:creator>Claudio Cornejo</dc:creator>
  <cp:lastModifiedBy>Felipe Antonio Krauss Benavente - (SIGC)</cp:lastModifiedBy>
  <cp:revision>53</cp:revision>
  <dcterms:created xsi:type="dcterms:W3CDTF">2016-01-10T17:41:00Z</dcterms:created>
  <dcterms:modified xsi:type="dcterms:W3CDTF">2026-09-28T19:21:00Z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