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 xml:space="preserve">Cotiza+</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 xml:space="preserve">01</w:t>
                </w:r>
                <w:r w:rsidR="000F54D6" w:rsidRPr="00704663">
                  <w:rPr>
                    <w:rFonts w:cstheme="minorHAnsi"/>
                    <w:b/>
                    <w:bCs/>
                    <w:i/>
                    <w:color w:val="FF0000"/>
                  </w:rPr>
                  <w:t xml:space="preserve"/>
                </w:r>
                <w:r w:rsidRPr="00704663">
                  <w:rPr>
                    <w:rFonts w:cstheme="minorHAnsi"/>
                    <w:b/>
                    <w:bCs/>
                    <w:i/>
                    <w:color w:val="FF0000"/>
                  </w:rPr>
                  <w:t xml:space="preserve"/>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 xml:space="preserve">18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r>
            <w:rPr>
              <w:rStyle w:val="Hipervnculo"/>
              <w:rFonts w:eastAsia="Times New Roman" w:cstheme="minorHAnsi"/>
              <w:noProof/>
              <w:kern w:val="32"/>
            </w:rPr>
            <w:t xml:space="preserve">2</w:t>
          </w:r>
          <w:r>
            <w:rPr>
              <w:rStyle w:val="Hipervnculo"/>
              <w:rFonts w:eastAsia="Times New Roman" w:cstheme="minorHAnsi"/>
              <w:noProof/>
              <w:kern w:val="32"/>
            </w:rPr>
            <w:tab/>
          </w:r>
          <w:r>
            <w:rPr>
              <w:rStyle w:val="Hipervnculo"/>
              <w:rFonts w:eastAsia="Times New Roman" w:cstheme="minorHAnsi"/>
              <w:noProof/>
              <w:kern w:val="32"/>
            </w:rPr>
            <w:t xml:space="preserve">Ficha del documento</w:t>
          </w:r>
          <w:r>
            <w:rPr>
              <w:rStyle w:val="Hipervnculo"/>
              <w:rFonts w:eastAsia="Times New Roman" w:cstheme="minorHAnsi"/>
              <w:noProof/>
              <w:kern w:val="32"/>
            </w:rPr>
            <w:tab/>
          </w:r>
          <w:r>
            <w:rPr>
              <w:rStyle w:val="Hipervnculo"/>
              <w:rFonts w:eastAsia="Times New Roman" w:cstheme="minorHAnsi"/>
              <w:noProof/>
              <w:kern w:val="32"/>
            </w:rPr>
            <w:t xml:space="preserve">2</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3</w:t>
          </w:r>
          <w:r>
            <w:rPr>
              <w:rStyle w:val="Hipervnculo"/>
              <w:rFonts w:eastAsia="Times New Roman" w:cstheme="minorHAnsi"/>
              <w:noProof/>
              <w:kern w:val="32"/>
            </w:rPr>
            <w:tab/>
          </w:r>
          <w:r>
            <w:rPr>
              <w:rStyle w:val="Hipervnculo"/>
              <w:rFonts w:eastAsia="Times New Roman" w:cstheme="minorHAnsi"/>
              <w:noProof/>
              <w:kern w:val="32"/>
            </w:rPr>
            <w:t xml:space="preserve">Integrantes:</w:t>
          </w:r>
          <w:r>
            <w:rPr>
              <w:rStyle w:val="Hipervnculo"/>
              <w:rFonts w:eastAsia="Times New Roman" w:cstheme="minorHAnsi"/>
              <w:noProof/>
              <w:kern w:val="32"/>
            </w:rPr>
            <w:tab/>
          </w:r>
          <w:r>
            <w:rPr>
              <w:rStyle w:val="Hipervnculo"/>
              <w:rFonts w:eastAsia="Times New Roman" w:cstheme="minorHAnsi"/>
              <w:noProof/>
              <w:kern w:val="32"/>
            </w:rPr>
            <w:t xml:space="preserve">2</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4</w:t>
          </w:r>
          <w:r>
            <w:rPr>
              <w:rStyle w:val="Hipervnculo"/>
              <w:rFonts w:eastAsia="Times New Roman" w:cstheme="minorHAnsi"/>
              <w:noProof/>
              <w:kern w:val="32"/>
            </w:rPr>
            <w:tab/>
          </w:r>
          <w:r>
            <w:rPr>
              <w:rStyle w:val="Hipervnculo"/>
              <w:rFonts w:eastAsia="Times New Roman" w:cstheme="minorHAnsi"/>
              <w:noProof/>
              <w:kern w:val="32"/>
            </w:rPr>
            <w:t xml:space="preserve">Producto Vision</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w:t>
          </w:r>
          <w:r>
            <w:rPr>
              <w:rStyle w:val="Hipervnculo"/>
              <w:rFonts w:eastAsia="Times New Roman" w:cstheme="minorHAnsi"/>
              <w:noProof/>
              <w:kern w:val="32"/>
            </w:rPr>
            <w:tab/>
          </w:r>
          <w:r>
            <w:rPr>
              <w:rStyle w:val="Hipervnculo"/>
              <w:rFonts w:eastAsia="Times New Roman" w:cstheme="minorHAnsi"/>
              <w:noProof/>
              <w:kern w:val="32"/>
            </w:rPr>
            <w:t xml:space="preserve">¿Cuál es el problema?</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4.2</w:t>
          </w:r>
          <w:r>
            <w:rPr>
              <w:rStyle w:val="Hipervnculo"/>
              <w:rFonts w:eastAsia="Times New Roman" w:cstheme="minorHAnsi"/>
              <w:noProof/>
              <w:kern w:val="32"/>
            </w:rPr>
            <w:tab/>
          </w:r>
          <w:r>
            <w:rPr>
              <w:rStyle w:val="Hipervnculo"/>
              <w:rFonts w:eastAsia="Times New Roman" w:cstheme="minorHAnsi"/>
              <w:noProof/>
              <w:kern w:val="32"/>
            </w:rPr>
            <w:t xml:space="preserve">Usuarios</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4.2.1</w:t>
          </w:r>
          <w:r>
            <w:rPr>
              <w:rStyle w:val="Hipervnculo"/>
              <w:rFonts w:eastAsia="Times New Roman" w:cstheme="minorHAnsi"/>
              <w:noProof/>
              <w:kern w:val="32"/>
            </w:rPr>
            <w:tab/>
          </w:r>
          <w:r>
            <w:rPr>
              <w:rStyle w:val="Hipervnculo"/>
              <w:rFonts w:eastAsia="Times New Roman" w:cstheme="minorHAnsi"/>
              <w:noProof/>
              <w:kern w:val="32"/>
            </w:rPr>
            <w:t xml:space="preserve">Usuario 1: personal comercial</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4.2.2</w:t>
          </w:r>
          <w:r>
            <w:rPr>
              <w:rStyle w:val="Hipervnculo"/>
              <w:rFonts w:eastAsia="Times New Roman" w:cstheme="minorHAnsi"/>
              <w:noProof/>
              <w:kern w:val="32"/>
            </w:rPr>
            <w:tab/>
          </w:r>
          <w:r>
            <w:rPr>
              <w:rStyle w:val="Hipervnculo"/>
              <w:rFonts w:eastAsia="Times New Roman" w:cstheme="minorHAnsi"/>
              <w:noProof/>
              <w:kern w:val="32"/>
            </w:rPr>
            <w:t xml:space="preserve">Usuario 2: administración y gerencia</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r>
            <w:rPr>
              <w:rStyle w:val="Hipervnculo"/>
              <w:rFonts w:eastAsia="Times New Roman" w:cstheme="minorHAnsi"/>
              <w:noProof/>
              <w:kern w:val="32"/>
            </w:rPr>
            <w:t xml:space="preserve">4.2.3</w:t>
          </w:r>
          <w:r>
            <w:rPr>
              <w:rStyle w:val="Hipervnculo"/>
              <w:rFonts w:eastAsia="Times New Roman" w:cstheme="minorHAnsi"/>
              <w:noProof/>
              <w:kern w:val="32"/>
            </w:rPr>
            <w:tab/>
          </w:r>
          <w:r>
            <w:rPr>
              <w:rStyle w:val="Hipervnculo"/>
              <w:rFonts w:eastAsia="Times New Roman" w:cstheme="minorHAnsi"/>
              <w:noProof/>
              <w:kern w:val="32"/>
            </w:rPr>
            <w:t xml:space="preserve">Usuario 3: encargado de documentos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4.3</w:t>
          </w:r>
          <w:r>
            <w:rPr>
              <w:rStyle w:val="Hipervnculo"/>
              <w:rFonts w:eastAsia="Times New Roman" w:cstheme="minorHAnsi"/>
              <w:noProof/>
              <w:kern w:val="32"/>
            </w:rPr>
            <w:tab/>
          </w:r>
          <w:r>
            <w:rPr>
              <w:rStyle w:val="Hipervnculo"/>
              <w:rFonts w:eastAsia="Times New Roman" w:cstheme="minorHAnsi"/>
              <w:noProof/>
              <w:kern w:val="32"/>
            </w:rPr>
            <w:t xml:space="preserve">Propuesta de Valor</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4.4</w:t>
          </w:r>
          <w:r>
            <w:rPr>
              <w:rStyle w:val="Hipervnculo"/>
              <w:rFonts w:eastAsia="Times New Roman" w:cstheme="minorHAnsi"/>
              <w:noProof/>
              <w:kern w:val="32"/>
            </w:rPr>
            <w:tab/>
          </w:r>
          <w:r>
            <w:rPr>
              <w:rStyle w:val="Hipervnculo"/>
              <w:rFonts w:eastAsia="Times New Roman" w:cstheme="minorHAnsi"/>
              <w:noProof/>
              <w:kern w:val="32"/>
            </w:rPr>
            <w:t xml:space="preserve">Alcance del Producto Mínimo Viable</w:t>
          </w:r>
          <w:r>
            <w:rPr>
              <w:rStyle w:val="Hipervnculo"/>
              <w:rFonts w:eastAsia="Times New Roman" w:cstheme="minorHAnsi"/>
              <w:noProof/>
              <w:kern w:val="32"/>
            </w:rPr>
            <w:tab/>
          </w:r>
          <w:r>
            <w:rPr>
              <w:rStyle w:val="Hipervnculo"/>
              <w:rFonts w:eastAsia="Times New Roman" w:cstheme="minorHAnsi"/>
              <w:noProof/>
              <w:kern w:val="32"/>
            </w:rPr>
            <w:t xml:space="preserve">4</w:t>
          </w:r>
        </w:p>
        <w:p w14:paraId="29BB4EBE" w14:textId="4A6D71A6"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18/10/2026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Claudio Cornejo</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Versión inicial del Product Vision.</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Pr>
          <w:sz w:val="20"/>
        </w:rPr>
        <w:t>pendiente; se valida con el equipo y el docente en la revisión del Sprint 1 (S9).</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Claudio Cornejo</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Product Owner y Scrum Master. Developer: frontend, pruebas y documentación.</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r>
              <w:rPr>
                <w:rFonts w:asciiTheme="minorHAnsi" w:hAnsiTheme="minorHAnsi" w:cstheme="minorHAnsi"/>
                <w:b w:val="0"/>
                <w:color w:val="000000"/>
                <w:sz w:val="18"/>
              </w:rPr>
              <w:t>Ignacio Gonzalez</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rPr>
                <w:rFonts w:asciiTheme="minorHAnsi" w:hAnsiTheme="minorHAnsi" w:cstheme="minorHAnsi"/>
                <w:b w:val="0"/>
                <w:color w:val="000000"/>
                <w:sz w:val="18"/>
              </w:rPr>
              <w:t>Developer: backend, integración con Google Drive, extracción de PDF, base de datos y API REST.</w:t>
            </w:r>
          </w:p>
        </w:tc>
      </w:tr>
    </w:tbl>
    <w:p>
      <w:pPr>
        <w:pStyle w:val="Ttulo1"/>
        <w:pageBreakBefore/>
      </w:pPr>
      <w:r>
        <w:t>Producto Vision</w:t>
      </w:r>
    </w:p>
    <w:p>
      <w:pPr>
        <w:pStyle w:val="Ttulo2"/>
      </w:pPr>
      <w:r>
        <w:t>¿Cuál es el problema?</w:t>
      </w:r>
    </w:p>
    <w:p>
      <w:pPr/>
      <w:r>
        <w:rPr>
          <w:b w:val="0"/>
        </w:rPr>
        <w:t>Una empresa del rubro del vidrio y aluminio guarda cada cotización comercial como un archivo PDF independiente en Google Drive. Los PDF contienen la información que la empresa necesita para gestionar su actividad comercial (número de cotización, cliente, RUT, fecha, ítems y montos), pero esa información no está estructurada: para responder cuánto se cotizó en un mes, qué se le cotizó a un cliente o dónde está una cotización específica, alguien tiene que abrir y revisar los documentos uno por uno.</w:t>
      </w:r>
    </w:p>
    <w:p>
      <w:pPr/>
      <w:r>
        <w:rPr>
          <w:b w:val="0"/>
        </w:rPr>
        <w:t xml:space="preserve">Esta situación genera tres problemas: </w:t>
      </w:r>
      <w:r>
        <w:rPr>
          <w:b/>
        </w:rPr>
        <w:t>tiempo administrativo</w:t>
      </w:r>
      <w:r>
        <w:rPr>
          <w:b w:val="0"/>
        </w:rPr>
        <w:t xml:space="preserve"> dedicado a buscar y transcribir datos, </w:t>
      </w:r>
      <w:r>
        <w:rPr>
          <w:b/>
        </w:rPr>
        <w:t>riesgo de errores</w:t>
      </w:r>
      <w:r>
        <w:rPr>
          <w:b w:val="0"/>
        </w:rPr>
        <w:t xml:space="preserve"> al consolidar montos a mano y </w:t>
      </w:r>
      <w:r>
        <w:rPr>
          <w:b/>
        </w:rPr>
        <w:t>información desaprovechada</w:t>
      </w:r>
      <w:r>
        <w:rPr>
          <w:b w:val="0"/>
        </w:rPr>
        <w:t>, porque el historial de cotizaciones existe pero no se puede analizar. La oportunidad es convertir esos documentos en datos consultables sin cambiar la forma en que la empresa trabaja: las cotizaciones se siguen guardando en Drive.</w:t>
      </w:r>
    </w:p>
    <w:p>
      <w:pPr>
        <w:pStyle w:val="Ttulo2"/>
      </w:pPr>
      <w:r>
        <w:t>Usuarios</w:t>
      </w:r>
    </w:p>
    <w:p>
      <w:pPr>
        <w:pStyle w:val="Ttulo3"/>
      </w:pPr>
      <w:r>
        <w:t>Usuario 1: personal comercial</w:t>
      </w:r>
    </w:p>
    <w:p>
      <w:pPr>
        <w:pStyle w:val="Ttulo4"/>
      </w:pPr>
      <w:r>
        <w:t>Determinación del usuario</w:t>
      </w:r>
    </w:p>
    <w:p>
      <w:pPr/>
      <w:r>
        <w:rPr>
          <w:b w:val="0"/>
        </w:rPr>
        <w:t>Personas del área de ventas que elaboran cotizaciones y hacen seguimiento a clientes. Usan el computador a diario, no tienen formación técnica y necesitan respuestas rápidas mientras atienden a un cliente.</w:t>
      </w:r>
    </w:p>
    <w:p>
      <w:pPr>
        <w:pStyle w:val="Ttulo4"/>
      </w:pPr>
      <w:r>
        <w:t>Necesidades de los usuarios</w:t>
      </w:r>
    </w:p>
    <w:p>
      <w:pPr>
        <w:pStyle w:val="Prrafodelista"/>
        <w:numPr>
          <w:ilvl w:val="0"/>
          <w:numId w:val="14"/>
        </w:numPr>
        <w:spacing w:after="40"/>
      </w:pPr>
      <w:r>
        <w:rPr>
          <w:b w:val="0"/>
        </w:rPr>
        <w:t>Encontrar una cotización por su número, por el nombre del cliente o por su RUT.</w:t>
      </w:r>
    </w:p>
    <w:p>
      <w:pPr>
        <w:pStyle w:val="Prrafodelista"/>
        <w:numPr>
          <w:ilvl w:val="0"/>
          <w:numId w:val="14"/>
        </w:numPr>
        <w:spacing w:after="40"/>
      </w:pPr>
      <w:r>
        <w:rPr>
          <w:b w:val="0"/>
        </w:rPr>
        <w:t>Ver qué se le ha cotizado a un cliente y por qué montos.</w:t>
      </w:r>
    </w:p>
    <w:p>
      <w:pPr>
        <w:pStyle w:val="Prrafodelista"/>
        <w:numPr>
          <w:ilvl w:val="0"/>
          <w:numId w:val="14"/>
        </w:numPr>
        <w:spacing w:after="40"/>
      </w:pPr>
      <w:r>
        <w:rPr>
          <w:b w:val="0"/>
        </w:rPr>
        <w:t>Abrir el PDF original sin buscarlo en las carpetas de Drive.</w:t>
      </w:r>
    </w:p>
    <w:p>
      <w:pPr>
        <w:pStyle w:val="Ttulo3"/>
      </w:pPr>
      <w:r>
        <w:t>Usuario 2: administración y gerencia</w:t>
      </w:r>
    </w:p>
    <w:p>
      <w:pPr>
        <w:pStyle w:val="Ttulo4"/>
      </w:pPr>
      <w:r>
        <w:t>Determinación del usuario</w:t>
      </w:r>
    </w:p>
    <w:p>
      <w:pPr/>
      <w:r>
        <w:rPr>
          <w:b w:val="0"/>
        </w:rPr>
        <w:t>Personas que toman decisiones comerciales y necesitan una visión agregada de la actividad: cuánto se cotiza, a cuántos clientes y cómo evoluciona en el tiempo.</w:t>
      </w:r>
    </w:p>
    <w:p>
      <w:pPr>
        <w:pStyle w:val="Ttulo4"/>
      </w:pPr>
      <w:r>
        <w:t>Necesidades de los usuarios</w:t>
      </w:r>
    </w:p>
    <w:p>
      <w:pPr>
        <w:pStyle w:val="Prrafodelista"/>
        <w:numPr>
          <w:ilvl w:val="0"/>
          <w:numId w:val="14"/>
        </w:numPr>
        <w:spacing w:after="40"/>
      </w:pPr>
      <w:r>
        <w:rPr>
          <w:b w:val="0"/>
        </w:rPr>
        <w:t>Conocer el total cotizado y la cantidad de clientes de un período sin armar planillas a mano.</w:t>
      </w:r>
    </w:p>
    <w:p>
      <w:pPr>
        <w:pStyle w:val="Prrafodelista"/>
        <w:numPr>
          <w:ilvl w:val="0"/>
          <w:numId w:val="14"/>
        </w:numPr>
        <w:spacing w:after="40"/>
      </w:pPr>
      <w:r>
        <w:rPr>
          <w:b w:val="0"/>
        </w:rPr>
        <w:t>Comparar la actividad entre meses y años.</w:t>
      </w:r>
    </w:p>
    <w:p>
      <w:pPr>
        <w:pStyle w:val="Prrafodelista"/>
        <w:numPr>
          <w:ilvl w:val="0"/>
          <w:numId w:val="14"/>
        </w:numPr>
        <w:spacing w:after="40"/>
      </w:pPr>
      <w:r>
        <w:rPr>
          <w:b w:val="0"/>
        </w:rPr>
        <w:t>Confiar en que las cifras coinciden con los documentos originales.</w:t>
      </w:r>
    </w:p>
    <w:p>
      <w:pPr>
        <w:pStyle w:val="Ttulo3"/>
      </w:pPr>
      <w:r>
        <w:t>Usuario 3: encargado de documentos</w:t>
      </w:r>
    </w:p>
    <w:p>
      <w:pPr>
        <w:pStyle w:val="Ttulo4"/>
      </w:pPr>
      <w:r>
        <w:t>Determinación del usuario</w:t>
      </w:r>
    </w:p>
    <w:p>
      <w:pPr/>
      <w:r>
        <w:rPr>
          <w:b w:val="0"/>
        </w:rPr>
        <w:t>Persona que genera o recibe las cotizaciones y las guarda en la carpeta de Google Drive de la empresa. Es quien hoy alimenta, sin saberlo, la fuente de datos del sistema.</w:t>
      </w:r>
    </w:p>
    <w:p>
      <w:pPr>
        <w:pStyle w:val="Ttulo4"/>
      </w:pPr>
      <w:r>
        <w:t>Necesidades de los usuarios</w:t>
      </w:r>
    </w:p>
    <w:p>
      <w:pPr>
        <w:pStyle w:val="Prrafodelista"/>
        <w:numPr>
          <w:ilvl w:val="0"/>
          <w:numId w:val="14"/>
        </w:numPr>
        <w:spacing w:after="40"/>
      </w:pPr>
      <w:r>
        <w:rPr>
          <w:b w:val="0"/>
        </w:rPr>
        <w:t>Seguir guardando las cotizaciones en Drive, sin cargar datos en otro sistema.</w:t>
      </w:r>
    </w:p>
    <w:p>
      <w:pPr>
        <w:pStyle w:val="Prrafodelista"/>
        <w:numPr>
          <w:ilvl w:val="0"/>
          <w:numId w:val="14"/>
        </w:numPr>
        <w:spacing w:after="40"/>
      </w:pPr>
      <w:r>
        <w:rPr>
          <w:b w:val="0"/>
        </w:rPr>
        <w:t>Que un PDF subido dos veces no genere registros duplicados.</w:t>
      </w:r>
    </w:p>
    <w:p>
      <w:pPr>
        <w:pStyle w:val="Prrafodelista"/>
        <w:numPr>
          <w:ilvl w:val="0"/>
          <w:numId w:val="14"/>
        </w:numPr>
        <w:spacing w:after="40"/>
      </w:pPr>
      <w:r>
        <w:rPr>
          <w:b w:val="0"/>
        </w:rPr>
        <w:t>Que los documentos que no se pueden leer (escaneados o protegidos) queden identificados.</w:t>
      </w:r>
    </w:p>
    <w:p>
      <w:pPr>
        <w:pStyle w:val="Ttulo2"/>
      </w:pPr>
      <w:r>
        <w:t>Propuesta de Valor</w:t>
      </w:r>
    </w:p>
    <w:p>
      <w:pPr/>
      <w:r>
        <w:rPr>
          <w:b w:val="0"/>
        </w:rPr>
        <w:t>Cotiza+ detecta automáticamente cada cotización nueva en Google Drive, extrae sus datos con reglas propias (y con inteligencia artificial solo cuando las reglas no bastan), los guarda sin duplicados en una base de datos y los pone a disposición en una aplicación web protegida con búsquedas, filtros y métricas. La empresa no cambia su forma de trabajar y obtiene una fuente de información comercial centralizada.</w:t>
      </w:r>
    </w:p>
    <w:p>
      <w:pPr/>
      <w:r>
        <w:rPr>
          <w:b w:val="0"/>
        </w:rPr>
        <w:t>El valor se mide con estos indicadores:</w:t>
      </w:r>
    </w:p>
    <w:tbl>
      <w:tblPr>
        <w:tblStyle w:val="Tablaconcuadrcula1"/>
        <w:tblW w:w="8788" w:type="dxa"/>
        <w:jc w:val="center"/>
        <w:tblLayout w:type="fixed"/>
        <w:tblLook w:firstColumn="1" w:firstRow="1" w:lastColumn="0" w:lastRow="0" w:noHBand="0" w:noVBand="1" w:val="04A0"/>
      </w:tblPr>
      <w:tblGrid>
        <w:gridCol w:w="2835"/>
        <w:gridCol w:w="2835"/>
        <w:gridCol w:w="3118"/>
      </w:tblGrid>
      <w:tr>
        <w:trPr>
          <w:tblHeader w:val="true"/>
        </w:trPr>
        <w:tc>
          <w:tcPr>
            <w:tcW w:type="dxa" w:w="2835"/>
            <w:shd w:val="clear" w:color="auto" w:fill="D9E2F3"/>
          </w:tcPr>
          <w:p>
            <w:r>
              <w:rPr>
                <w:rFonts w:asciiTheme="minorHAnsi" w:hAnsiTheme="minorHAnsi" w:cstheme="minorHAnsi"/>
                <w:b/>
                <w:color w:val="000000"/>
                <w:sz w:val="18"/>
              </w:rPr>
              <w:t>Indicador</w:t>
            </w:r>
          </w:p>
        </w:tc>
        <w:tc>
          <w:tcPr>
            <w:tcW w:type="dxa" w:w="2835"/>
            <w:shd w:val="clear" w:color="auto" w:fill="D9E2F3"/>
          </w:tcPr>
          <w:p>
            <w:r>
              <w:rPr>
                <w:rFonts w:asciiTheme="minorHAnsi" w:hAnsiTheme="minorHAnsi" w:cstheme="minorHAnsi"/>
                <w:b/>
                <w:color w:val="000000"/>
                <w:sz w:val="18"/>
              </w:rPr>
              <w:t>Situación actual</w:t>
            </w:r>
          </w:p>
        </w:tc>
        <w:tc>
          <w:tcPr>
            <w:tcW w:type="dxa" w:w="3118"/>
            <w:shd w:val="clear" w:color="auto" w:fill="D9E2F3"/>
          </w:tcPr>
          <w:p>
            <w:r>
              <w:rPr>
                <w:rFonts w:asciiTheme="minorHAnsi" w:hAnsiTheme="minorHAnsi" w:cstheme="minorHAnsi"/>
                <w:b/>
                <w:color w:val="000000"/>
                <w:sz w:val="18"/>
              </w:rPr>
              <w:t>Meta con Cotiza+</w:t>
            </w:r>
          </w:p>
        </w:tc>
      </w:tr>
      <w:tr>
        <w:tc>
          <w:tcPr>
            <w:tcW w:type="dxa" w:w="2835"/>
          </w:tcPr>
          <w:p>
            <w:r>
              <w:rPr>
                <w:rFonts w:asciiTheme="minorHAnsi" w:hAnsiTheme="minorHAnsi" w:cstheme="minorHAnsi"/>
                <w:b w:val="0"/>
                <w:color w:val="000000"/>
                <w:sz w:val="18"/>
              </w:rPr>
              <w:t>Tiempo para encontrar una cotización</w:t>
            </w:r>
          </w:p>
        </w:tc>
        <w:tc>
          <w:tcPr>
            <w:tcW w:type="dxa" w:w="2835"/>
          </w:tcPr>
          <w:p>
            <w:r>
              <w:rPr>
                <w:rFonts w:asciiTheme="minorHAnsi" w:hAnsiTheme="minorHAnsi" w:cstheme="minorHAnsi"/>
                <w:b w:val="0"/>
                <w:color w:val="000000"/>
                <w:sz w:val="18"/>
              </w:rPr>
              <w:t>Revisar los PDF de Drive uno a uno</w:t>
            </w:r>
          </w:p>
        </w:tc>
        <w:tc>
          <w:tcPr>
            <w:tcW w:type="dxa" w:w="3118"/>
          </w:tcPr>
          <w:p>
            <w:r>
              <w:rPr>
                <w:rFonts w:asciiTheme="minorHAnsi" w:hAnsiTheme="minorHAnsi" w:cstheme="minorHAnsi"/>
                <w:b w:val="0"/>
                <w:color w:val="000000"/>
                <w:sz w:val="18"/>
              </w:rPr>
              <w:t>Menos de 10 segundos con la búsqueda</w:t>
            </w:r>
          </w:p>
        </w:tc>
      </w:tr>
      <w:tr>
        <w:tc>
          <w:tcPr>
            <w:tcW w:type="dxa" w:w="2835"/>
          </w:tcPr>
          <w:p>
            <w:r>
              <w:rPr>
                <w:rFonts w:asciiTheme="minorHAnsi" w:hAnsiTheme="minorHAnsi" w:cstheme="minorHAnsi"/>
                <w:b w:val="0"/>
                <w:color w:val="000000"/>
                <w:sz w:val="18"/>
              </w:rPr>
              <w:t>Tiempo para obtener el monto cotizado de un mes</w:t>
            </w:r>
          </w:p>
        </w:tc>
        <w:tc>
          <w:tcPr>
            <w:tcW w:type="dxa" w:w="2835"/>
          </w:tcPr>
          <w:p>
            <w:r>
              <w:rPr>
                <w:rFonts w:asciiTheme="minorHAnsi" w:hAnsiTheme="minorHAnsi" w:cstheme="minorHAnsi"/>
                <w:b w:val="0"/>
                <w:color w:val="000000"/>
                <w:sz w:val="18"/>
              </w:rPr>
              <w:t>Abrir cada PDF del mes y sumar a mano</w:t>
            </w:r>
          </w:p>
        </w:tc>
        <w:tc>
          <w:tcPr>
            <w:tcW w:type="dxa" w:w="3118"/>
          </w:tcPr>
          <w:p>
            <w:r>
              <w:rPr>
                <w:rFonts w:asciiTheme="minorHAnsi" w:hAnsiTheme="minorHAnsi" w:cstheme="minorHAnsi"/>
                <w:b w:val="0"/>
                <w:color w:val="000000"/>
                <w:sz w:val="18"/>
              </w:rPr>
              <w:t>Inmediato en el Resumen</w:t>
            </w:r>
          </w:p>
        </w:tc>
      </w:tr>
      <w:tr>
        <w:tc>
          <w:tcPr>
            <w:tcW w:type="dxa" w:w="2835"/>
          </w:tcPr>
          <w:p>
            <w:r>
              <w:rPr>
                <w:rFonts w:asciiTheme="minorHAnsi" w:hAnsiTheme="minorHAnsi" w:cstheme="minorHAnsi"/>
                <w:b w:val="0"/>
                <w:color w:val="000000"/>
                <w:sz w:val="18"/>
              </w:rPr>
              <w:t>Datos digitados a mano por cotización</w:t>
            </w:r>
          </w:p>
        </w:tc>
        <w:tc>
          <w:tcPr>
            <w:tcW w:type="dxa" w:w="2835"/>
          </w:tcPr>
          <w:p>
            <w:r>
              <w:rPr>
                <w:rFonts w:asciiTheme="minorHAnsi" w:hAnsiTheme="minorHAnsi" w:cstheme="minorHAnsi"/>
                <w:b w:val="0"/>
                <w:color w:val="000000"/>
                <w:sz w:val="18"/>
              </w:rPr>
              <w:t>Todos los campos, si se quiere una planilla</w:t>
            </w:r>
          </w:p>
        </w:tc>
        <w:tc>
          <w:tcPr>
            <w:tcW w:type="dxa" w:w="3118"/>
          </w:tcPr>
          <w:p>
            <w:r>
              <w:rPr>
                <w:rFonts w:asciiTheme="minorHAnsi" w:hAnsiTheme="minorHAnsi" w:cstheme="minorHAnsi"/>
                <w:b w:val="0"/>
                <w:color w:val="000000"/>
                <w:sz w:val="18"/>
              </w:rPr>
              <w:t>0: la extracción es automática</w:t>
            </w:r>
          </w:p>
        </w:tc>
      </w:tr>
      <w:tr>
        <w:tc>
          <w:tcPr>
            <w:tcW w:type="dxa" w:w="2835"/>
          </w:tcPr>
          <w:p>
            <w:r>
              <w:rPr>
                <w:rFonts w:asciiTheme="minorHAnsi" w:hAnsiTheme="minorHAnsi" w:cstheme="minorHAnsi"/>
                <w:b w:val="0"/>
                <w:color w:val="000000"/>
                <w:sz w:val="18"/>
              </w:rPr>
              <w:t>Cotizaciones con todos sus campos extraídos correctamente</w:t>
            </w:r>
          </w:p>
        </w:tc>
        <w:tc>
          <w:tcPr>
            <w:tcW w:type="dxa" w:w="2835"/>
          </w:tcPr>
          <w:p>
            <w:r>
              <w:rPr>
                <w:rFonts w:asciiTheme="minorHAnsi" w:hAnsiTheme="minorHAnsi" w:cstheme="minorHAnsi"/>
                <w:b w:val="0"/>
                <w:color w:val="000000"/>
                <w:sz w:val="18"/>
              </w:rPr>
              <w:t>No aplica</w:t>
            </w:r>
          </w:p>
        </w:tc>
        <w:tc>
          <w:tcPr>
            <w:tcW w:type="dxa" w:w="3118"/>
          </w:tcPr>
          <w:p>
            <w:r>
              <w:rPr>
                <w:rFonts w:asciiTheme="minorHAnsi" w:hAnsiTheme="minorHAnsi" w:cstheme="minorHAnsi"/>
                <w:b w:val="0"/>
                <w:color w:val="000000"/>
                <w:sz w:val="18"/>
              </w:rPr>
              <w:t>Al menos 95 % en los formatos estándar</w:t>
            </w:r>
          </w:p>
        </w:tc>
      </w:tr>
      <w:tr>
        <w:tc>
          <w:tcPr>
            <w:tcW w:type="dxa" w:w="2835"/>
          </w:tcPr>
          <w:p>
            <w:r>
              <w:rPr>
                <w:rFonts w:asciiTheme="minorHAnsi" w:hAnsiTheme="minorHAnsi" w:cstheme="minorHAnsi"/>
                <w:b w:val="0"/>
                <w:color w:val="000000"/>
                <w:sz w:val="18"/>
              </w:rPr>
              <w:t>Documentos que necesitan IA para extraerse</w:t>
            </w:r>
          </w:p>
        </w:tc>
        <w:tc>
          <w:tcPr>
            <w:tcW w:type="dxa" w:w="2835"/>
          </w:tcPr>
          <w:p>
            <w:r>
              <w:rPr>
                <w:rFonts w:asciiTheme="minorHAnsi" w:hAnsiTheme="minorHAnsi" w:cstheme="minorHAnsi"/>
                <w:b w:val="0"/>
                <w:color w:val="000000"/>
                <w:sz w:val="18"/>
              </w:rPr>
              <w:t>No aplica</w:t>
            </w:r>
          </w:p>
        </w:tc>
        <w:tc>
          <w:tcPr>
            <w:tcW w:type="dxa" w:w="3118"/>
          </w:tcPr>
          <w:p>
            <w:r>
              <w:rPr>
                <w:rFonts w:asciiTheme="minorHAnsi" w:hAnsiTheme="minorHAnsi" w:cstheme="minorHAnsi"/>
                <w:b w:val="0"/>
                <w:color w:val="000000"/>
                <w:sz w:val="18"/>
              </w:rPr>
              <w:t>Menos de 20 %</w:t>
            </w:r>
          </w:p>
        </w:tc>
      </w:tr>
      <w:tr>
        <w:tc>
          <w:tcPr>
            <w:tcW w:type="dxa" w:w="2835"/>
          </w:tcPr>
          <w:p>
            <w:r>
              <w:rPr>
                <w:rFonts w:asciiTheme="minorHAnsi" w:hAnsiTheme="minorHAnsi" w:cstheme="minorHAnsi"/>
                <w:b w:val="0"/>
                <w:color w:val="000000"/>
                <w:sz w:val="18"/>
              </w:rPr>
              <w:t>Cotizaciones duplicadas</w:t>
            </w:r>
          </w:p>
        </w:tc>
        <w:tc>
          <w:tcPr>
            <w:tcW w:type="dxa" w:w="2835"/>
          </w:tcPr>
          <w:p>
            <w:r>
              <w:rPr>
                <w:rFonts w:asciiTheme="minorHAnsi" w:hAnsiTheme="minorHAnsi" w:cstheme="minorHAnsi"/>
                <w:b w:val="0"/>
                <w:color w:val="000000"/>
                <w:sz w:val="18"/>
              </w:rPr>
              <w:t>Riesgo al consolidar a mano</w:t>
            </w:r>
          </w:p>
        </w:tc>
        <w:tc>
          <w:tcPr>
            <w:tcW w:type="dxa" w:w="3118"/>
          </w:tcPr>
          <w:p>
            <w:r>
              <w:rPr>
                <w:rFonts w:asciiTheme="minorHAnsi" w:hAnsiTheme="minorHAnsi" w:cstheme="minorHAnsi"/>
                <w:b w:val="0"/>
                <w:color w:val="000000"/>
                <w:sz w:val="18"/>
              </w:rPr>
              <w:t>0</w:t>
            </w:r>
          </w:p>
        </w:tc>
      </w:tr>
    </w:tbl>
    <w:p>
      <w:pPr/>
    </w:p>
    <w:p>
      <w:pPr/>
      <w:r>
        <w:rPr>
          <w:b w:val="0"/>
        </w:rPr>
        <w:t>Las metas son compromisos del equipo. El tiempo de la situación actual se medirá con la empresa durante el Sprint 2 para tener una línea base comparable, y los resultados se registrarán en la revisión de ese sprint.</w:t>
      </w:r>
    </w:p>
    <w:p>
      <w:pPr>
        <w:pStyle w:val="Ttulo2"/>
      </w:pPr>
      <w:r>
        <w:t>Alcance del Producto Mínimo Viable</w:t>
      </w:r>
    </w:p>
    <w:p>
      <w:pPr/>
      <w:r>
        <w:rPr>
          <w:b w:val="0"/>
        </w:rPr>
        <w:t>El PMV se organiza en dos épicas, detalladas en el Product Backlog (Documento 02):</w:t>
      </w:r>
    </w:p>
    <w:p>
      <w:pPr>
        <w:pStyle w:val="Prrafodelista"/>
        <w:numPr>
          <w:ilvl w:val="0"/>
          <w:numId w:val="14"/>
        </w:numPr>
        <w:spacing w:after="40"/>
      </w:pPr>
      <w:r>
        <w:rPr>
          <w:b/>
        </w:rPr>
        <w:t>Épica 001 · Ingesta y extracción automática:</w:t>
      </w:r>
      <w:r>
        <w:rPr>
          <w:b w:val="0"/>
        </w:rPr>
        <w:t xml:space="preserve"> detectar PDF nuevos en Drive, extraer sus datos con reglas e IA de respaldo, y almacenarlos normalizados y sin duplicados.</w:t>
      </w:r>
    </w:p>
    <w:p>
      <w:pPr>
        <w:pStyle w:val="Prrafodelista"/>
        <w:numPr>
          <w:ilvl w:val="0"/>
          <w:numId w:val="14"/>
        </w:numPr>
        <w:spacing w:after="40"/>
      </w:pPr>
      <w:r>
        <w:rPr>
          <w:b/>
        </w:rPr>
        <w:t>Épica 002 · Consulta y visualización segura:</w:t>
      </w:r>
      <w:r>
        <w:rPr>
          <w:b w:val="0"/>
        </w:rPr>
        <w:t xml:space="preserve"> acceso con usuario y contraseña, búsqueda y filtros por cliente y año, detalle de cada cotización y métricas comerciales.</w:t>
      </w:r>
    </w:p>
    <w:p>
      <w:pPr/>
      <w:r>
        <w:rPr>
          <w:b w:val="0"/>
        </w:rPr>
        <w:t>Quedan fuera del PMV: roles y administración de usuarios, carga manual de PDF, edición de cotizaciones, exportación de datos y seguimiento del estado comercial (aceptada, rechazada) de cada cotización.</w:t>
      </w:r>
    </w:p>
    <w:sectPr w:rsidR="005C7BC8" w:rsidSect="00C82195">
      <w:headerReference w:type="default" r:id="rId12"/>
      <w:footerReference w:type="default" r:id="rId13"/>
      <w:headerReference w:type="first" r:id="rId14"/>
      <w:headerReference w:type="even" r:id="rId18"/>
      <w:footerReference w:type="first" r:id="rId19"/>
      <w:footerReference w:type="even"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034A2" w14:textId="77777777" w:rsidR="005A3898" w:rsidRDefault="005A3898" w:rsidP="00893114">
      <w:pPr>
        <w:spacing w:after="0" w:line="240" w:lineRule="auto"/>
      </w:pPr>
      <w:r>
        <w:separator/>
      </w:r>
    </w:p>
  </w:endnote>
  <w:endnote w:type="continuationSeparator" w:id="0">
    <w:p w14:paraId="225D75E0" w14:textId="77777777" w:rsidR="005A3898" w:rsidRDefault="005A389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3E3B34" w14:textId="77777777" w:rsidR="005A3898" w:rsidRDefault="005A3898" w:rsidP="00893114">
      <w:pPr>
        <w:spacing w:after="0" w:line="240" w:lineRule="auto"/>
      </w:pPr>
      <w:r>
        <w:separator/>
      </w:r>
    </w:p>
  </w:footnote>
  <w:footnote w:type="continuationSeparator" w:id="0">
    <w:p w14:paraId="6754BFA3" w14:textId="77777777" w:rsidR="005A3898" w:rsidRDefault="005A389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440" w:hanging="360"/>
      </w:pPr>
      <w:rPr>
        <w:rFonts w:ascii="Arial" w:hAnsi="Arial" w:cs="Arial"/>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E4515"/>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5623"/>
    <w:rsid w:val="005B27DB"/>
    <w:rsid w:val="00687CD9"/>
    <w:rsid w:val="006E2FCC"/>
    <w:rsid w:val="00704192"/>
    <w:rsid w:val="00825B36"/>
    <w:rsid w:val="009007E1"/>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2026-10-18</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442</Words>
  <Characters>2292</Characters>
  <Application>Microsoft Office Word</Application>
  <DocSecurity>0</DocSecurity>
  <Lines>191</Lines>
  <Paragraphs>105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Cotiza+</dc:subject>
  <dc:creator>Claudio Cornejo</dc:creator>
  <cp:lastModifiedBy>Felipe Antonio Krauss Benavente - (SIGC)</cp:lastModifiedBy>
  <cp:revision>48</cp:revision>
  <dcterms:created xsi:type="dcterms:W3CDTF">2016-01-10T17:41:00Z</dcterms:created>
  <dcterms:modified xsi:type="dcterms:W3CDTF">2026-09-28T19:04:00Z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