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B04" w:rsidRPr="00D22154" w:rsidRDefault="00DC5B04" w:rsidP="000E226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Model stochastycznej zmienności Barndorff-Nielsena i Sheparda </w:t>
      </w:r>
    </w:p>
    <w:p w:rsidR="00DC5B04" w:rsidRPr="00D22154" w:rsidRDefault="00DC5B04" w:rsidP="000E22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3428C" w:rsidRPr="00D22154" w:rsidRDefault="00F3428C" w:rsidP="00F3428C">
      <w:pPr>
        <w:pStyle w:val="Akapitzlist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Wprowadzenie</w:t>
      </w:r>
    </w:p>
    <w:p w:rsidR="00DC5B04" w:rsidRPr="00D22154" w:rsidRDefault="00DC5B04" w:rsidP="000E2268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Rozważać będziemy następujący model opisujący dynamikę logarytmów cen aktywów</w:t>
      </w:r>
    </w:p>
    <w:p w:rsidR="00DC5B04" w:rsidRPr="00D22154" w:rsidRDefault="00DC5B04" w:rsidP="00E26735">
      <w:pPr>
        <w:pStyle w:val="Akapitzlist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34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18pt" o:ole="">
            <v:imagedata r:id="rId7" o:title=""/>
          </v:shape>
          <o:OLEObject Type="Embed" ProgID="Equation.3" ShapeID="_x0000_i1025" DrawAspect="Content" ObjectID="_1589625842" r:id="rId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  </w:t>
      </w:r>
      <w:r w:rsidR="00E26735" w:rsidRPr="00D22154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D22154">
        <w:rPr>
          <w:rFonts w:ascii="Times New Roman" w:hAnsi="Times New Roman" w:cs="Times New Roman"/>
          <w:sz w:val="24"/>
          <w:szCs w:val="24"/>
        </w:rPr>
        <w:t>(1)</w:t>
      </w:r>
    </w:p>
    <w:p w:rsidR="00DC5B04" w:rsidRPr="00D22154" w:rsidRDefault="00DC5B04" w:rsidP="000E226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gdzie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900" w:dyaOrig="380">
          <v:shape id="_x0000_i1026" type="#_x0000_t75" style="width:45pt;height:18.75pt" o:ole="">
            <v:imagedata r:id="rId9" o:title=""/>
          </v:shape>
          <o:OLEObject Type="Embed" ProgID="Equation.3" ShapeID="_x0000_i1026" DrawAspect="Content" ObjectID="_1589625843" r:id="rId10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proces logarytmów cen aktywów, parametr µ jest dryfem, a parametr β jest premią za ryzyko. Zakładamy, że proces wariancji chwilowej 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940" w:dyaOrig="380">
          <v:shape id="_x0000_i1027" type="#_x0000_t75" style="width:47.25pt;height:18.75pt" o:ole="">
            <v:imagedata r:id="rId11" o:title=""/>
          </v:shape>
          <o:OLEObject Type="Embed" ProgID="Equation.3" ShapeID="_x0000_i1027" DrawAspect="Content" ObjectID="_1589625844" r:id="rId12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niezależny od procesu Wienera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028" type="#_x0000_t75" style="width:42pt;height:18pt" o:ole="">
            <v:imagedata r:id="rId13" o:title=""/>
          </v:shape>
          <o:OLEObject Type="Embed" ProgID="Equation.3" ShapeID="_x0000_i1028" DrawAspect="Content" ObjectID="_1589625845" r:id="rId14"/>
        </w:object>
      </w:r>
      <w:r w:rsidRPr="00D22154">
        <w:rPr>
          <w:rFonts w:ascii="Times New Roman" w:hAnsi="Times New Roman" w:cs="Times New Roman"/>
          <w:sz w:val="24"/>
          <w:szCs w:val="24"/>
        </w:rPr>
        <w:t>. Barndorff-Nielsen i Shepard (2001) zaproponowali, aby proces zmienności natychmiastowej opisać za pomocą niegaussowskie</w:t>
      </w:r>
      <w:r w:rsidR="000E2268" w:rsidRPr="00D22154">
        <w:rPr>
          <w:rFonts w:ascii="Times New Roman" w:hAnsi="Times New Roman" w:cs="Times New Roman"/>
          <w:sz w:val="24"/>
          <w:szCs w:val="24"/>
        </w:rPr>
        <w:t>go procesu Ornsteina-Uhlenbecka, będącego rozwiązaniem równania</w:t>
      </w:r>
    </w:p>
    <w:p w:rsidR="00DC5B04" w:rsidRPr="00D22154" w:rsidRDefault="00BD712E" w:rsidP="00E2673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2860" w:dyaOrig="360">
          <v:shape id="_x0000_i1029" type="#_x0000_t75" style="width:143.25pt;height:18pt" o:ole="">
            <v:imagedata r:id="rId15" o:title=""/>
          </v:shape>
          <o:OLEObject Type="Embed" ProgID="Equation.3" ShapeID="_x0000_i1029" DrawAspect="Content" ObjectID="_1589625846" r:id="rId16"/>
        </w:object>
      </w:r>
      <w:r w:rsidR="00DC5B04" w:rsidRPr="00D22154">
        <w:rPr>
          <w:rFonts w:ascii="Times New Roman" w:hAnsi="Times New Roman" w:cs="Times New Roman"/>
          <w:sz w:val="24"/>
          <w:szCs w:val="24"/>
        </w:rPr>
        <w:t xml:space="preserve">,    </w:t>
      </w:r>
      <w:r w:rsidR="00E26735" w:rsidRPr="00D22154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DC5B04" w:rsidRPr="00D22154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DC5B04" w:rsidRPr="00D22154" w:rsidRDefault="00DC5B04" w:rsidP="00D221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gdzie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940" w:dyaOrig="360">
          <v:shape id="_x0000_i1030" type="#_x0000_t75" style="width:47.25pt;height:18pt" o:ole="">
            <v:imagedata r:id="rId17" o:title=""/>
          </v:shape>
          <o:OLEObject Type="Embed" ProgID="Equation.3" ShapeID="_x0000_i1030" DrawAspect="Content" ObjectID="_1589625847" r:id="rId1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nieujemnym procesem Lévy’ego bez składnika gaussowskiego. Taki proces nazywany jest </w:t>
      </w:r>
      <w:r w:rsidR="00D22154" w:rsidRPr="00D22154">
        <w:rPr>
          <w:rFonts w:ascii="Times New Roman" w:hAnsi="Times New Roman" w:cs="Times New Roman"/>
          <w:sz w:val="24"/>
          <w:szCs w:val="24"/>
        </w:rPr>
        <w:t>podporządkowanym</w:t>
      </w:r>
      <w:r w:rsidRPr="00D22154">
        <w:rPr>
          <w:rFonts w:ascii="Times New Roman" w:hAnsi="Times New Roman" w:cs="Times New Roman"/>
          <w:sz w:val="24"/>
          <w:szCs w:val="24"/>
        </w:rPr>
        <w:t xml:space="preserve"> (ang. </w:t>
      </w:r>
      <w:r w:rsidRPr="00D22154">
        <w:rPr>
          <w:rFonts w:ascii="Times New Roman" w:hAnsi="Times New Roman" w:cs="Times New Roman"/>
          <w:i/>
          <w:sz w:val="24"/>
          <w:szCs w:val="24"/>
        </w:rPr>
        <w:t>subordinator</w:t>
      </w:r>
      <w:r w:rsidRPr="00D22154">
        <w:rPr>
          <w:rFonts w:ascii="Times New Roman" w:hAnsi="Times New Roman" w:cs="Times New Roman"/>
          <w:sz w:val="24"/>
          <w:szCs w:val="24"/>
        </w:rPr>
        <w:t xml:space="preserve">) lub prowadzącym procesem Lévy’ego ukrytym w tle (ang. </w:t>
      </w:r>
      <w:r w:rsidR="00D22154" w:rsidRPr="00AF7C43">
        <w:rPr>
          <w:rFonts w:ascii="Times New Roman" w:hAnsi="Times New Roman" w:cs="Times New Roman"/>
          <w:i/>
          <w:sz w:val="24"/>
          <w:szCs w:val="24"/>
        </w:rPr>
        <w:t>B</w:t>
      </w:r>
      <w:r w:rsidRPr="00AF7C43">
        <w:rPr>
          <w:rFonts w:ascii="Times New Roman" w:hAnsi="Times New Roman" w:cs="Times New Roman"/>
          <w:i/>
          <w:sz w:val="24"/>
          <w:szCs w:val="24"/>
        </w:rPr>
        <w:t xml:space="preserve">ackground </w:t>
      </w:r>
      <w:r w:rsidR="00D22154" w:rsidRPr="00AF7C43">
        <w:rPr>
          <w:rFonts w:ascii="Times New Roman" w:hAnsi="Times New Roman" w:cs="Times New Roman"/>
          <w:i/>
          <w:sz w:val="24"/>
          <w:szCs w:val="24"/>
        </w:rPr>
        <w:t>D</w:t>
      </w:r>
      <w:r w:rsidRPr="00AF7C43">
        <w:rPr>
          <w:rFonts w:ascii="Times New Roman" w:hAnsi="Times New Roman" w:cs="Times New Roman"/>
          <w:i/>
          <w:sz w:val="24"/>
          <w:szCs w:val="24"/>
        </w:rPr>
        <w:t xml:space="preserve">riven Lévy </w:t>
      </w:r>
      <w:r w:rsidR="00D22154" w:rsidRPr="00AF7C43">
        <w:rPr>
          <w:rFonts w:ascii="Times New Roman" w:hAnsi="Times New Roman" w:cs="Times New Roman"/>
          <w:i/>
          <w:sz w:val="24"/>
          <w:szCs w:val="24"/>
        </w:rPr>
        <w:t>P</w:t>
      </w:r>
      <w:r w:rsidRPr="00AF7C43">
        <w:rPr>
          <w:rFonts w:ascii="Times New Roman" w:hAnsi="Times New Roman" w:cs="Times New Roman"/>
          <w:i/>
          <w:sz w:val="24"/>
          <w:szCs w:val="24"/>
        </w:rPr>
        <w:t>roces</w:t>
      </w:r>
      <w:r w:rsidR="00D22154" w:rsidRPr="00AF7C43">
        <w:rPr>
          <w:rFonts w:ascii="Times New Roman" w:hAnsi="Times New Roman" w:cs="Times New Roman"/>
          <w:i/>
          <w:sz w:val="24"/>
          <w:szCs w:val="24"/>
        </w:rPr>
        <w:t>s</w:t>
      </w:r>
      <w:r w:rsidRPr="00D2215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D22154">
        <w:rPr>
          <w:rFonts w:ascii="Times New Roman" w:hAnsi="Times New Roman" w:cs="Times New Roman"/>
          <w:sz w:val="24"/>
          <w:szCs w:val="24"/>
        </w:rPr>
        <w:t>w skrócie</w:t>
      </w:r>
      <w:r w:rsidRPr="00D22154">
        <w:rPr>
          <w:rFonts w:ascii="Times New Roman" w:hAnsi="Times New Roman" w:cs="Times New Roman"/>
          <w:i/>
          <w:sz w:val="24"/>
          <w:szCs w:val="24"/>
        </w:rPr>
        <w:t xml:space="preserve"> BDLS). 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0E2268" w:rsidRPr="00D22154">
        <w:rPr>
          <w:rFonts w:ascii="Times New Roman" w:hAnsi="Times New Roman" w:cs="Times New Roman"/>
          <w:sz w:val="24"/>
          <w:szCs w:val="24"/>
        </w:rPr>
        <w:t>Rozwiązaniem równania (2) jest proces:</w:t>
      </w:r>
    </w:p>
    <w:p w:rsidR="000E2268" w:rsidRPr="00D22154" w:rsidRDefault="00BD712E" w:rsidP="00E2673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32"/>
          <w:sz w:val="24"/>
          <w:szCs w:val="24"/>
        </w:rPr>
        <w:object w:dxaOrig="3460" w:dyaOrig="760">
          <v:shape id="_x0000_i1031" type="#_x0000_t75" style="width:173.25pt;height:38.25pt" o:ole="">
            <v:imagedata r:id="rId19" o:title=""/>
          </v:shape>
          <o:OLEObject Type="Embed" ProgID="Equation.3" ShapeID="_x0000_i1031" DrawAspect="Content" ObjectID="_1589625848" r:id="rId20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 </w:t>
      </w:r>
      <w:r w:rsidR="00E26735" w:rsidRPr="00D22154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Pr="00D22154">
        <w:rPr>
          <w:rFonts w:ascii="Times New Roman" w:hAnsi="Times New Roman" w:cs="Times New Roman"/>
          <w:sz w:val="24"/>
          <w:szCs w:val="24"/>
        </w:rPr>
        <w:t>(3)</w:t>
      </w:r>
    </w:p>
    <w:p w:rsidR="000E2268" w:rsidRPr="00D22154" w:rsidRDefault="000E2268" w:rsidP="000E2268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</w:pPr>
    </w:p>
    <w:p w:rsidR="000E2268" w:rsidRPr="00D22154" w:rsidRDefault="000E2268" w:rsidP="000E2268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Własności procesu zmienności typu Ornsteina-Uhlenbecka (OUSV):</w:t>
      </w:r>
    </w:p>
    <w:p w:rsidR="00480739" w:rsidRPr="00D22154" w:rsidRDefault="00480739" w:rsidP="000E22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2268" w:rsidRPr="00D22154" w:rsidRDefault="000E2268" w:rsidP="000E2268">
      <w:pPr>
        <w:numPr>
          <w:ilvl w:val="0"/>
          <w:numId w:val="1"/>
        </w:numPr>
        <w:tabs>
          <w:tab w:val="num" w:pos="284"/>
        </w:tabs>
        <w:spacing w:after="0" w:line="360" w:lineRule="auto"/>
        <w:ind w:left="0" w:firstLine="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Proces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(t) porusza się do góry za pomocą skoków i maleje wykładniczo ze stopą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λ</w:t>
      </w:r>
      <w:r w:rsidR="002C35A7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(por. rysunek 1)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.</w:t>
      </w:r>
    </w:p>
    <w:p w:rsidR="000E2268" w:rsidRPr="00D22154" w:rsidRDefault="000E2268" w:rsidP="002C35A7">
      <w:pPr>
        <w:numPr>
          <w:ilvl w:val="0"/>
          <w:numId w:val="1"/>
        </w:numPr>
        <w:tabs>
          <w:tab w:val="num" w:pos="284"/>
        </w:tabs>
        <w:spacing w:after="0" w:line="360" w:lineRule="auto"/>
        <w:ind w:left="0" w:firstLine="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Skoki w procesie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(t) są związane ze skokami procesu z(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λ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t) i pojawiają się wg stopy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λ</w:t>
      </w:r>
      <w:r w:rsidR="002C35A7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(por. rysunek 1).</w:t>
      </w:r>
    </w:p>
    <w:p w:rsidR="000E2268" w:rsidRPr="00D22154" w:rsidRDefault="000E2268" w:rsidP="000E2268">
      <w:pPr>
        <w:numPr>
          <w:ilvl w:val="0"/>
          <w:numId w:val="1"/>
        </w:numPr>
        <w:tabs>
          <w:tab w:val="num" w:pos="284"/>
        </w:tabs>
        <w:spacing w:after="0" w:line="360" w:lineRule="auto"/>
        <w:ind w:left="0" w:firstLine="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(t) ma rozkład niezależny od wyboru parametru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λ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, co wynika z zastosowanie nietypowego indeksowania różniczki dz(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λ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t) w równaniu (2)</w:t>
      </w:r>
      <w:r w:rsidR="00D22154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.</w:t>
      </w:r>
    </w:p>
    <w:p w:rsidR="006B5020" w:rsidRPr="00D22154" w:rsidRDefault="006B5020" w:rsidP="006B5020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</w:pPr>
    </w:p>
    <w:p w:rsidR="006B5020" w:rsidRPr="00D22154" w:rsidRDefault="006B5020" w:rsidP="006B502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5020" w:rsidRPr="00D22154" w:rsidRDefault="006B5020" w:rsidP="006B5020">
      <w:pPr>
        <w:rPr>
          <w:rFonts w:ascii="Times New Roman" w:hAnsi="Times New Roman" w:cs="Times New Roman"/>
          <w:szCs w:val="24"/>
        </w:rPr>
      </w:pPr>
      <w:r w:rsidRPr="00D22154">
        <w:rPr>
          <w:rFonts w:ascii="Times New Roman" w:hAnsi="Times New Roman" w:cs="Times New Roman"/>
          <w:noProof/>
          <w:szCs w:val="24"/>
          <w:lang w:eastAsia="pl-PL"/>
        </w:rPr>
        <w:lastRenderedPageBreak/>
        <w:drawing>
          <wp:inline distT="0" distB="0" distL="0" distR="0" wp14:anchorId="3ACA4DA6" wp14:editId="7E11B743">
            <wp:extent cx="2457450" cy="2570100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1_a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24" cy="25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08B07D01" wp14:editId="75B845FC">
            <wp:extent cx="2409825" cy="252029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1_b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257" cy="25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3961BE59" wp14:editId="75D02216">
            <wp:extent cx="2413489" cy="2524125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1_c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753" cy="25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4CB8AA51" wp14:editId="636AB6DF">
            <wp:extent cx="2416525" cy="2527300"/>
            <wp:effectExtent l="0" t="0" r="3175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1_d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02" cy="25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20" w:rsidRPr="00D22154" w:rsidRDefault="006B5020" w:rsidP="006B5020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Rysunek 1.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Przykładowe trajektorie procesu zmienności chwilowej o tym rozkładzie brzegowym gamma z parametrem kształtu ν=4 oraz parametrem skali α=0,1 (a) i (b) oraz odpowiadające im procesy Lévy’ego z parametrami odpowiednio λ=0,01 i λ=0,1.</w:t>
      </w:r>
    </w:p>
    <w:p w:rsidR="006B5020" w:rsidRPr="00D22154" w:rsidRDefault="006B5020" w:rsidP="006B5020">
      <w:pPr>
        <w:jc w:val="center"/>
        <w:rPr>
          <w:rFonts w:ascii="Times New Roman" w:hAnsi="Times New Roman" w:cs="Times New Roman"/>
          <w:sz w:val="20"/>
          <w:szCs w:val="24"/>
        </w:rPr>
      </w:pPr>
      <w:r w:rsidRPr="00D22154">
        <w:rPr>
          <w:rFonts w:ascii="Times New Roman" w:hAnsi="Times New Roman" w:cs="Times New Roman"/>
          <w:sz w:val="20"/>
          <w:szCs w:val="24"/>
        </w:rPr>
        <w:t>Źródło: opracowanie własne.</w:t>
      </w:r>
    </w:p>
    <w:p w:rsidR="006B5020" w:rsidRPr="00D22154" w:rsidRDefault="006B5020" w:rsidP="006B502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E26735" w:rsidP="00655458">
      <w:pPr>
        <w:numPr>
          <w:ilvl w:val="0"/>
          <w:numId w:val="1"/>
        </w:numPr>
        <w:tabs>
          <w:tab w:val="num" w:pos="0"/>
          <w:tab w:val="left" w:pos="142"/>
          <w:tab w:val="left" w:pos="284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pl-PL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Proces zmienności chwilowej określony przez równanie (3) jest ściśle stacjonarny, to znaczy istnieje rozkład prawdopodobieństwa </w:t>
      </w:r>
      <w:r w:rsidRPr="00D22154">
        <w:rPr>
          <w:rFonts w:ascii="Times New Roman" w:hAnsi="Times New Roman" w:cs="Times New Roman"/>
          <w:i/>
          <w:sz w:val="24"/>
          <w:szCs w:val="24"/>
        </w:rPr>
        <w:t>D</w:t>
      </w:r>
      <w:r w:rsidRPr="00D22154">
        <w:rPr>
          <w:rFonts w:ascii="Times New Roman" w:hAnsi="Times New Roman" w:cs="Times New Roman"/>
          <w:sz w:val="24"/>
          <w:szCs w:val="24"/>
        </w:rPr>
        <w:t xml:space="preserve"> określonego na zbiorze liczb rzeczywistych, zwany rozkładem stacjonarnym lub brzegowym, taki że dla dowolnego </w:t>
      </w:r>
      <w:r w:rsidRPr="00D2215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032" type="#_x0000_t75" style="width:26.25pt;height:14.25pt" o:ole="">
            <v:imagedata r:id="rId25" o:title=""/>
          </v:shape>
          <o:OLEObject Type="Embed" ProgID="Equation.3" ShapeID="_x0000_i1032" DrawAspect="Content" ObjectID="_1589625849" r:id="rId26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zmienna losowa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580" w:dyaOrig="360">
          <v:shape id="_x0000_i1033" type="#_x0000_t75" style="width:29.25pt;height:18pt" o:ole="">
            <v:imagedata r:id="rId27" o:title=""/>
          </v:shape>
          <o:OLEObject Type="Embed" ProgID="Equation.3" ShapeID="_x0000_i1033" DrawAspect="Content" ObjectID="_1589625850" r:id="rId2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ma rozkład prawdopodobieństwa </w:t>
      </w:r>
      <w:r w:rsidRPr="00D22154">
        <w:rPr>
          <w:rFonts w:ascii="Times New Roman" w:hAnsi="Times New Roman" w:cs="Times New Roman"/>
          <w:i/>
          <w:sz w:val="24"/>
          <w:szCs w:val="24"/>
        </w:rPr>
        <w:t>D</w:t>
      </w:r>
      <w:r w:rsidRPr="00D22154">
        <w:rPr>
          <w:rFonts w:ascii="Times New Roman" w:hAnsi="Times New Roman" w:cs="Times New Roman"/>
          <w:sz w:val="24"/>
          <w:szCs w:val="24"/>
        </w:rPr>
        <w:t xml:space="preserve">, jeśli tylko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620" w:dyaOrig="360">
          <v:shape id="_x0000_i1034" type="#_x0000_t75" style="width:30.75pt;height:18pt" o:ole="">
            <v:imagedata r:id="rId29" o:title=""/>
          </v:shape>
          <o:OLEObject Type="Embed" ProgID="Equation.3" ShapeID="_x0000_i1034" DrawAspect="Content" ObjectID="_1589625851" r:id="rId30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ma rozkład </w:t>
      </w:r>
      <w:r w:rsidR="002C35A7" w:rsidRPr="00D22154">
        <w:rPr>
          <w:rFonts w:ascii="Times New Roman" w:hAnsi="Times New Roman" w:cs="Times New Roman"/>
          <w:i/>
          <w:sz w:val="24"/>
          <w:szCs w:val="24"/>
        </w:rPr>
        <w:t xml:space="preserve">D </w:t>
      </w:r>
      <w:r w:rsidR="002C35A7" w:rsidRPr="00D22154">
        <w:rPr>
          <w:rFonts w:ascii="Times New Roman" w:hAnsi="Times New Roman" w:cs="Times New Roman"/>
          <w:sz w:val="24"/>
          <w:szCs w:val="24"/>
        </w:rPr>
        <w:t>(por. rysunek 2)</w:t>
      </w:r>
    </w:p>
    <w:p w:rsidR="000E2268" w:rsidRPr="00D22154" w:rsidRDefault="000E2268" w:rsidP="00F3428C">
      <w:pPr>
        <w:numPr>
          <w:ilvl w:val="0"/>
          <w:numId w:val="1"/>
        </w:numPr>
        <w:tabs>
          <w:tab w:val="num" w:pos="0"/>
          <w:tab w:val="left" w:pos="142"/>
          <w:tab w:val="left" w:pos="284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Dla każdego jednowymiarowego rozkładu prawdopodobieństwa </w:t>
      </w:r>
      <w:r w:rsidR="00E26735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D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typu</w:t>
      </w:r>
      <w:r w:rsidR="00E26735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samodekompozycyjnego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</w:t>
      </w:r>
      <w:r w:rsidR="00E26735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(</w:t>
      </w:r>
      <w:r w:rsidRPr="00D22154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  <w:sz w:val="24"/>
          <w:szCs w:val="24"/>
          <w:lang w:eastAsia="pl-PL"/>
        </w:rPr>
        <w:t>self-decomeposable</w:t>
      </w:r>
      <w:r w:rsidR="00E26735" w:rsidRPr="00D22154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  <w:sz w:val="24"/>
          <w:szCs w:val="24"/>
          <w:lang w:eastAsia="pl-PL"/>
        </w:rPr>
        <w:t>)</w:t>
      </w:r>
      <w:r w:rsidRPr="00D22154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  <w:sz w:val="24"/>
          <w:szCs w:val="24"/>
          <w:lang w:eastAsia="pl-PL"/>
        </w:rPr>
        <w:t xml:space="preserve">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istnieje proces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(t) typu Ornsteina-Uhlenbecka postaci (</w:t>
      </w:r>
      <w:r w:rsidR="006A40A0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3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), dla którego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(t) ~ </w:t>
      </w:r>
      <w:r w:rsidR="00E26735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D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dla pewnego procesu </w:t>
      </w:r>
      <w:r w:rsidR="006A40A0"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Lévy’ego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z(t). Twierdzenie odwrotne też jest prawdziwe. </w:t>
      </w:r>
    </w:p>
    <w:p w:rsidR="00E26735" w:rsidRPr="00D22154" w:rsidRDefault="00E26735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458" w:rsidRPr="00D22154" w:rsidTr="00655458">
        <w:tc>
          <w:tcPr>
            <w:tcW w:w="9062" w:type="dxa"/>
          </w:tcPr>
          <w:p w:rsidR="00655458" w:rsidRPr="00D22154" w:rsidRDefault="00655458" w:rsidP="00655458">
            <w:pPr>
              <w:spacing w:after="12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b/>
                <w:sz w:val="24"/>
                <w:szCs w:val="24"/>
              </w:rPr>
              <w:t>Rozkłady samodekompozycyjne</w:t>
            </w:r>
          </w:p>
          <w:p w:rsidR="00655458" w:rsidRPr="00D22154" w:rsidRDefault="00655458" w:rsidP="00655458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Rozkład 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nazywamy samodekompozycyjnym, gdy funkcja charakterystyczna </w:t>
            </w:r>
            <w:r w:rsidRPr="00D657B1">
              <w:rPr>
                <w:rFonts w:ascii="Times New Roman" w:hAnsi="Times New Roman" w:cs="Times New Roman"/>
                <w:i/>
                <w:sz w:val="24"/>
                <w:szCs w:val="24"/>
              </w:rPr>
              <w:t>φ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spełnia następujący warunek </w:t>
            </w:r>
          </w:p>
          <w:p w:rsidR="00655458" w:rsidRPr="00D22154" w:rsidRDefault="00655458" w:rsidP="00655458">
            <w:pPr>
              <w:spacing w:after="120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object w:dxaOrig="2620" w:dyaOrig="460">
                <v:shape id="_x0000_i1035" type="#_x0000_t75" style="width:131.25pt;height:23.25pt" o:ole="">
                  <v:imagedata r:id="rId31" o:title=""/>
                </v:shape>
                <o:OLEObject Type="Embed" ProgID="Equation.3" ShapeID="_x0000_i1035" DrawAspect="Content" ObjectID="_1589625852" r:id="rId32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(2.10)</w:t>
            </w:r>
          </w:p>
          <w:p w:rsidR="00655458" w:rsidRPr="00D22154" w:rsidRDefault="00655458" w:rsidP="00655458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dla pewnej rodziny funkcji charakterystycznych </w:t>
            </w:r>
            <w:r w:rsidRPr="00D22154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359" w:dyaOrig="360">
                <v:shape id="_x0000_i1036" type="#_x0000_t75" style="width:68.25pt;height:18pt" o:ole="">
                  <v:imagedata r:id="rId33" o:title=""/>
                </v:shape>
                <o:OLEObject Type="Embed" ProgID="Equation.3" ShapeID="_x0000_i1036" DrawAspect="Content" ObjectID="_1589625853" r:id="rId34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footnoteReference w:id="1"/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. Równoważnie, zmienna losowa </w:t>
            </w:r>
            <w:r w:rsidRPr="00D22154">
              <w:rPr>
                <w:rFonts w:ascii="Times New Roman" w:hAnsi="Times New Roman" w:cs="Times New Roman"/>
                <w:position w:val="-4"/>
                <w:sz w:val="24"/>
              </w:rPr>
              <w:object w:dxaOrig="279" w:dyaOrig="260">
                <v:shape id="_x0000_i1037" type="#_x0000_t75" style="width:14.25pt;height:12.75pt" o:ole="">
                  <v:imagedata r:id="rId35" o:title=""/>
                </v:shape>
                <o:OLEObject Type="Embed" ProgID="Equation.3" ShapeID="_x0000_i1037" DrawAspect="Content" ObjectID="_1589625854" r:id="rId36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ma rozkład samodekompozycyjny dokładnie wtedy, gdy dla dowolnego </w:t>
            </w:r>
            <w:r w:rsidRPr="00D22154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820" w:dyaOrig="340">
                <v:shape id="_x0000_i1038" type="#_x0000_t75" style="width:41.25pt;height:17.25pt" o:ole="">
                  <v:imagedata r:id="rId37" o:title=""/>
                </v:shape>
                <o:OLEObject Type="Embed" ProgID="Equation.3" ShapeID="_x0000_i1038" DrawAspect="Content" ObjectID="_1589625855" r:id="rId38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istniej zmienna losowa </w:t>
            </w:r>
            <w:r w:rsidRPr="00D22154">
              <w:rPr>
                <w:rFonts w:ascii="Times New Roman" w:hAnsi="Times New Roman" w:cs="Times New Roman"/>
                <w:position w:val="-12"/>
                <w:sz w:val="24"/>
              </w:rPr>
              <w:object w:dxaOrig="340" w:dyaOrig="360">
                <v:shape id="_x0000_i1039" type="#_x0000_t75" style="width:17.25pt;height:18pt" o:ole="">
                  <v:imagedata r:id="rId39" o:title=""/>
                </v:shape>
                <o:OLEObject Type="Embed" ProgID="Equation.3" ShapeID="_x0000_i1039" DrawAspect="Content" ObjectID="_1589625856" r:id="rId40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niezależna od X taka że</w:t>
            </w:r>
          </w:p>
          <w:p w:rsidR="00655458" w:rsidRPr="00D22154" w:rsidRDefault="00655458" w:rsidP="00655458">
            <w:pPr>
              <w:spacing w:after="120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320" w:dyaOrig="360">
                <v:shape id="_x0000_i1040" type="#_x0000_t75" style="width:66pt;height:18pt" o:ole="">
                  <v:imagedata r:id="rId41" o:title=""/>
                </v:shape>
                <o:OLEObject Type="Embed" ProgID="Equation.3" ShapeID="_x0000_i1040" DrawAspect="Content" ObjectID="_1589625857" r:id="rId42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.                                                           (2.11)</w:t>
            </w:r>
          </w:p>
          <w:p w:rsidR="00655458" w:rsidRPr="00D22154" w:rsidRDefault="00655458" w:rsidP="00655458">
            <w:pPr>
              <w:tabs>
                <w:tab w:val="left" w:pos="142"/>
                <w:tab w:val="left" w:pos="284"/>
              </w:tabs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Wiele rozkładów stosowanych do modelowania zjawisk finansowych należy do tej klasy rozkładów m.in. logarytmiczno-normalny, czy uogólniony odwrotny gaussowski (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general inverse gaussian, 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w skrócie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GIG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), którego specjalnym przypadkami są rozkłady: gamma, odwrotny gaussowski, dodatni hiperboliczny. W przypadku, gdy proces zmienności  </w:t>
            </w:r>
            <w:r w:rsidRPr="00D22154">
              <w:rPr>
                <w:rFonts w:ascii="Times New Roman" w:hAnsi="Times New Roman" w:cs="Times New Roman"/>
                <w:position w:val="-12"/>
                <w:sz w:val="24"/>
              </w:rPr>
              <w:object w:dxaOrig="940" w:dyaOrig="380">
                <v:shape id="_x0000_i1041" type="#_x0000_t75" style="width:47.25pt;height:18.75pt" o:ole="">
                  <v:imagedata r:id="rId11" o:title=""/>
                </v:shape>
                <o:OLEObject Type="Embed" ProgID="Equation.3" ShapeID="_x0000_i1041" DrawAspect="Content" ObjectID="_1589625858" r:id="rId43"/>
              </w:object>
            </w:r>
            <w:r w:rsidRPr="00D2215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ma rozkład brzegowy będący rozkładem uogólnionym odwrotnym  gaussowskim to stopy zwrotu mają uogólniony rozkład hiperboliczny  (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generalised hyperbolic distribution, 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w skrócie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GH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). Wynika to z następującej własności: jeżeli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040" w:dyaOrig="320">
                <v:shape id="_x0000_i1042" type="#_x0000_t75" style="width:51.75pt;height:15.75pt" o:ole="">
                  <v:imagedata r:id="rId44" o:title=""/>
                </v:shape>
                <o:OLEObject Type="Embed" ProgID="Equation.3" ShapeID="_x0000_i1042" DrawAspect="Content" ObjectID="_1589625859" r:id="rId45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i jest niezależny </w:t>
            </w:r>
            <w:r w:rsidRPr="00D22154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080" w:dyaOrig="320">
                <v:shape id="_x0000_i1043" type="#_x0000_t75" style="width:54pt;height:15.75pt" o:ole="">
                  <v:imagedata r:id="rId46" o:title=""/>
                </v:shape>
                <o:OLEObject Type="Embed" ProgID="Equation.3" ShapeID="_x0000_i1043" DrawAspect="Content" ObjectID="_1589625860" r:id="rId47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, to </w:t>
            </w:r>
            <w:r w:rsidR="00CD497E" w:rsidRPr="00D657B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540" w:dyaOrig="400">
                <v:shape id="_x0000_i1044" type="#_x0000_t75" style="width:126.75pt;height:19.5pt" o:ole="">
                  <v:imagedata r:id="rId48" o:title=""/>
                </v:shape>
                <o:OLEObject Type="Embed" ProgID="Equation.3" ShapeID="_x0000_i1044" DrawAspect="Content" ObjectID="_1589625861" r:id="rId49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footnoteReference w:id="2"/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.  Uogólniony rozkład hiperboliczny jest często stosowany do modelowania stóp zwrotu, ze względu na możliwość dopasowania do obserwowanych grubych ogonów rozkładu.  Szczególnymi przypadkami tego rozkładu są m.in. rozkład t-Studenta, normalny odwrotny gaussowski (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>normal inverse gaussian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), rozkład hiperboliczny.</w:t>
            </w:r>
          </w:p>
        </w:tc>
      </w:tr>
    </w:tbl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655458" w:rsidRPr="00D22154" w:rsidRDefault="00655458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540B1A" w:rsidRPr="00D22154" w:rsidRDefault="0098215E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26003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ykres gęstośći gamma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1A" w:rsidRPr="00D22154" w:rsidRDefault="00540B1A" w:rsidP="00540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2C35A7" w:rsidRPr="00D22154">
        <w:rPr>
          <w:rFonts w:ascii="Times New Roman" w:hAnsi="Times New Roman" w:cs="Times New Roman"/>
          <w:b/>
          <w:sz w:val="24"/>
          <w:szCs w:val="24"/>
        </w:rPr>
        <w:t>3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Przykładow</w:t>
      </w:r>
      <w:r w:rsidR="00740A63" w:rsidRPr="00D22154">
        <w:rPr>
          <w:rFonts w:ascii="Times New Roman" w:hAnsi="Times New Roman" w:cs="Times New Roman"/>
          <w:sz w:val="24"/>
          <w:szCs w:val="24"/>
        </w:rPr>
        <w:t>a</w:t>
      </w:r>
      <w:r w:rsidRPr="00D22154">
        <w:rPr>
          <w:rFonts w:ascii="Times New Roman" w:hAnsi="Times New Roman" w:cs="Times New Roman"/>
          <w:sz w:val="24"/>
          <w:szCs w:val="24"/>
        </w:rPr>
        <w:t xml:space="preserve"> trajektori</w:t>
      </w:r>
      <w:r w:rsidR="00740A63" w:rsidRPr="00D22154">
        <w:rPr>
          <w:rFonts w:ascii="Times New Roman" w:hAnsi="Times New Roman" w:cs="Times New Roman"/>
          <w:sz w:val="24"/>
          <w:szCs w:val="24"/>
        </w:rPr>
        <w:t>a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procesu zmienności chwilowej o rozkładzie brzegowym gamma z parametrem kształtu ν=</w:t>
      </w:r>
      <w:r w:rsidR="002C35A7" w:rsidRPr="00D22154">
        <w:rPr>
          <w:rFonts w:ascii="Times New Roman" w:hAnsi="Times New Roman" w:cs="Times New Roman"/>
          <w:sz w:val="24"/>
          <w:szCs w:val="24"/>
        </w:rPr>
        <w:t>6,26 oraz parametrem skali α=12,5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2C35A7" w:rsidRPr="00D22154">
        <w:rPr>
          <w:rFonts w:ascii="Times New Roman" w:hAnsi="Times New Roman" w:cs="Times New Roman"/>
          <w:sz w:val="24"/>
          <w:szCs w:val="24"/>
        </w:rPr>
        <w:t xml:space="preserve">(co odpowiada wartości oczekiwanej ξ=0,5 </w:t>
      </w:r>
      <w:r w:rsidR="00740A63" w:rsidRPr="00D22154">
        <w:rPr>
          <w:rFonts w:ascii="Times New Roman" w:hAnsi="Times New Roman" w:cs="Times New Roman"/>
          <w:sz w:val="24"/>
          <w:szCs w:val="24"/>
        </w:rPr>
        <w:t>i</w:t>
      </w:r>
      <w:r w:rsidR="002C35A7" w:rsidRPr="00D22154">
        <w:rPr>
          <w:rFonts w:ascii="Times New Roman" w:hAnsi="Times New Roman" w:cs="Times New Roman"/>
          <w:sz w:val="24"/>
          <w:szCs w:val="24"/>
        </w:rPr>
        <w:t xml:space="preserve"> odchyleniu standardowym ω=0,2) </w:t>
      </w:r>
      <w:r w:rsidRPr="00D22154">
        <w:rPr>
          <w:rFonts w:ascii="Times New Roman" w:hAnsi="Times New Roman" w:cs="Times New Roman"/>
          <w:sz w:val="24"/>
          <w:szCs w:val="24"/>
        </w:rPr>
        <w:t>(</w:t>
      </w:r>
      <w:r w:rsidR="0098215E" w:rsidRPr="00D22154">
        <w:rPr>
          <w:rFonts w:ascii="Times New Roman" w:hAnsi="Times New Roman" w:cs="Times New Roman"/>
          <w:sz w:val="24"/>
          <w:szCs w:val="24"/>
        </w:rPr>
        <w:t>lewy rysunek</w:t>
      </w:r>
      <w:r w:rsidRPr="00D22154">
        <w:rPr>
          <w:rFonts w:ascii="Times New Roman" w:hAnsi="Times New Roman" w:cs="Times New Roman"/>
          <w:sz w:val="24"/>
          <w:szCs w:val="24"/>
        </w:rPr>
        <w:t xml:space="preserve">) oraz </w:t>
      </w:r>
      <w:r w:rsidR="00740A63" w:rsidRPr="00D22154">
        <w:rPr>
          <w:rFonts w:ascii="Times New Roman" w:hAnsi="Times New Roman" w:cs="Times New Roman"/>
          <w:sz w:val="24"/>
          <w:szCs w:val="24"/>
        </w:rPr>
        <w:t xml:space="preserve">traktując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(t)</m:t>
        </m:r>
      </m:oMath>
      <w:r w:rsidR="00740A63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dla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t=1,…,1000</m:t>
        </m:r>
      </m:oMath>
      <w:r w:rsidR="00740A63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jako próbę losową</w:t>
      </w:r>
      <w:r w:rsidR="00774815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prostą</w:t>
      </w:r>
      <w:r w:rsidR="00797B9C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prawy rysunek przedstawia</w:t>
      </w:r>
      <w:r w:rsidR="00740A63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wykresy gęstości rozkładu gamma (kolor czerwony) oraz estymator gęstości (kolor niebieski).</w:t>
      </w:r>
      <w:r w:rsidR="008610ED" w:rsidRPr="00D22154">
        <w:rPr>
          <w:rFonts w:ascii="Times New Roman" w:eastAsiaTheme="minorEastAsia" w:hAnsi="Times New Roman" w:cs="Times New Roman"/>
          <w:sz w:val="24"/>
          <w:szCs w:val="24"/>
        </w:rPr>
        <w:t xml:space="preserve"> Średnia wartość z próby to 0,4699, a odchylenie standardowe z próby 0,2125.</w:t>
      </w:r>
    </w:p>
    <w:p w:rsidR="00540B1A" w:rsidRPr="00D22154" w:rsidRDefault="00540B1A" w:rsidP="00540B1A">
      <w:pPr>
        <w:jc w:val="center"/>
        <w:rPr>
          <w:rFonts w:ascii="Times New Roman" w:hAnsi="Times New Roman" w:cs="Times New Roman"/>
          <w:sz w:val="20"/>
          <w:szCs w:val="24"/>
        </w:rPr>
      </w:pPr>
      <w:r w:rsidRPr="00D22154">
        <w:rPr>
          <w:rFonts w:ascii="Times New Roman" w:hAnsi="Times New Roman" w:cs="Times New Roman"/>
          <w:sz w:val="20"/>
          <w:szCs w:val="24"/>
        </w:rPr>
        <w:t>Źródło: opracowanie własne.</w:t>
      </w:r>
    </w:p>
    <w:p w:rsidR="00540B1A" w:rsidRPr="00D22154" w:rsidRDefault="00540B1A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540B1A" w:rsidRPr="00D22154" w:rsidRDefault="00540B1A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540B1A" w:rsidRPr="00D22154" w:rsidRDefault="00540B1A" w:rsidP="00E26735">
      <w:pPr>
        <w:tabs>
          <w:tab w:val="left" w:pos="142"/>
          <w:tab w:val="left" w:pos="28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2268" w:rsidRPr="00D22154" w:rsidRDefault="000E2268" w:rsidP="00F3428C">
      <w:pPr>
        <w:numPr>
          <w:ilvl w:val="0"/>
          <w:numId w:val="1"/>
        </w:numPr>
        <w:tabs>
          <w:tab w:val="num" w:pos="0"/>
          <w:tab w:val="left" w:pos="142"/>
          <w:tab w:val="left" w:pos="284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Scałkowaną zmienność 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l-GR" w:eastAsia="pl-PL"/>
        </w:rPr>
        <w:t>σ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position w:val="10"/>
          <w:sz w:val="24"/>
          <w:szCs w:val="24"/>
          <w:vertAlign w:val="superscript"/>
          <w:lang w:eastAsia="pl-PL"/>
        </w:rPr>
        <w:t>2*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>(t) można wyznaczyć ze wzoru:</w:t>
      </w:r>
    </w:p>
    <w:p w:rsidR="000E2268" w:rsidRPr="00D22154" w:rsidRDefault="00CD497E" w:rsidP="00CD497E">
      <w:pPr>
        <w:tabs>
          <w:tab w:val="num" w:pos="0"/>
        </w:tabs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D497E">
        <w:rPr>
          <w:rFonts w:ascii="Times New Roman" w:eastAsia="Times New Roman" w:hAnsi="Times New Roman" w:cs="Times New Roman"/>
          <w:position w:val="-32"/>
          <w:sz w:val="24"/>
          <w:szCs w:val="24"/>
          <w:lang w:eastAsia="pl-PL"/>
        </w:rPr>
        <w:object w:dxaOrig="4520" w:dyaOrig="760">
          <v:shape id="_x0000_i1045" type="#_x0000_t75" style="width:225.75pt;height:38.25pt" o:ole="">
            <v:imagedata r:id="rId51" o:title=""/>
          </v:shape>
          <o:OLEObject Type="Embed" ProgID="Equation.3" ShapeID="_x0000_i1045" DrawAspect="Content" ObjectID="_1589625862" r:id="rId52"/>
        </w:object>
      </w:r>
      <w:r w:rsidR="00E26735" w:rsidRPr="00D2215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                                  (4)</w:t>
      </w:r>
    </w:p>
    <w:p w:rsidR="00480739" w:rsidRPr="00CD497E" w:rsidRDefault="00480739" w:rsidP="00F3428C">
      <w:pPr>
        <w:pStyle w:val="Akapitzlist"/>
        <w:numPr>
          <w:ilvl w:val="0"/>
          <w:numId w:val="1"/>
        </w:numPr>
        <w:tabs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Ze wzoru (</w:t>
      </w:r>
      <w:r w:rsidR="00CD497E">
        <w:rPr>
          <w:rFonts w:ascii="Times New Roman" w:hAnsi="Times New Roman" w:cs="Times New Roman"/>
          <w:sz w:val="24"/>
          <w:szCs w:val="24"/>
        </w:rPr>
        <w:t>4</w:t>
      </w:r>
      <w:r w:rsidRPr="00D22154">
        <w:rPr>
          <w:rFonts w:ascii="Times New Roman" w:hAnsi="Times New Roman" w:cs="Times New Roman"/>
          <w:sz w:val="24"/>
          <w:szCs w:val="24"/>
        </w:rPr>
        <w:t>) wynika ważna, ze względu na zastosowanie do wyceny opcji i zarządzaniu ryzykiem, własność  modelu jaką jest możliwość wyznaczenie zmienności aktualnej bez odwoływania się do zmienności scałkowanej za pomocą wzoru:</w:t>
      </w:r>
    </w:p>
    <w:p w:rsidR="00BD712E" w:rsidRPr="00D22154" w:rsidRDefault="00F6529E" w:rsidP="00E26735">
      <w:pPr>
        <w:tabs>
          <w:tab w:val="num" w:pos="0"/>
        </w:tabs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CD497E">
        <w:rPr>
          <w:rFonts w:ascii="Times New Roman" w:hAnsi="Times New Roman" w:cs="Times New Roman"/>
          <w:position w:val="-34"/>
          <w:szCs w:val="24"/>
        </w:rPr>
        <w:object w:dxaOrig="6840" w:dyaOrig="780">
          <v:shape id="_x0000_i1046" type="#_x0000_t75" style="width:342pt;height:39pt" o:ole="">
            <v:imagedata r:id="rId53" o:title=""/>
          </v:shape>
          <o:OLEObject Type="Embed" ProgID="Equation.3" ShapeID="_x0000_i1046" DrawAspect="Content" ObjectID="_1589625863" r:id="rId54"/>
        </w:object>
      </w:r>
      <w:r w:rsidR="00CD497E">
        <w:rPr>
          <w:rFonts w:ascii="Times New Roman" w:hAnsi="Times New Roman" w:cs="Times New Roman"/>
          <w:szCs w:val="24"/>
        </w:rPr>
        <w:t xml:space="preserve">           </w:t>
      </w:r>
      <w:r w:rsidR="00E26735" w:rsidRPr="00D22154">
        <w:rPr>
          <w:rFonts w:ascii="Times New Roman" w:hAnsi="Times New Roman" w:cs="Times New Roman"/>
          <w:szCs w:val="24"/>
        </w:rPr>
        <w:t xml:space="preserve">  (5)</w:t>
      </w:r>
    </w:p>
    <w:p w:rsidR="00480739" w:rsidRPr="00D22154" w:rsidRDefault="00BD712E" w:rsidP="00F3428C">
      <w:pPr>
        <w:numPr>
          <w:ilvl w:val="0"/>
          <w:numId w:val="1"/>
        </w:numPr>
        <w:tabs>
          <w:tab w:val="num" w:pos="0"/>
          <w:tab w:val="left" w:pos="284"/>
        </w:tabs>
        <w:spacing w:after="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Przyjmując model opisujący logarytmy c</w:t>
      </w:r>
      <w:r w:rsidR="000E2268" w:rsidRPr="00D22154">
        <w:rPr>
          <w:rFonts w:ascii="Times New Roman" w:hAnsi="Times New Roman" w:cs="Times New Roman"/>
          <w:sz w:val="24"/>
          <w:szCs w:val="24"/>
        </w:rPr>
        <w:t xml:space="preserve">en  aktywów  za pomocą równania </w:t>
      </w:r>
      <w:r w:rsidRPr="00D22154">
        <w:rPr>
          <w:rFonts w:ascii="Times New Roman" w:hAnsi="Times New Roman" w:cs="Times New Roman"/>
          <w:sz w:val="24"/>
          <w:szCs w:val="24"/>
        </w:rPr>
        <w:t xml:space="preserve">różniczkowego </w:t>
      </w:r>
      <w:r w:rsidR="000E2268" w:rsidRPr="00D22154">
        <w:rPr>
          <w:rFonts w:ascii="Times New Roman" w:hAnsi="Times New Roman" w:cs="Times New Roman"/>
          <w:sz w:val="24"/>
          <w:szCs w:val="24"/>
        </w:rPr>
        <w:t xml:space="preserve">(1) </w:t>
      </w:r>
      <w:r w:rsidRPr="00D22154">
        <w:rPr>
          <w:rFonts w:ascii="Times New Roman" w:hAnsi="Times New Roman" w:cs="Times New Roman"/>
          <w:sz w:val="24"/>
          <w:szCs w:val="24"/>
        </w:rPr>
        <w:t>otrzymujemy</w:t>
      </w:r>
      <w:r w:rsidR="000E2268" w:rsidRPr="00D22154">
        <w:rPr>
          <w:rFonts w:ascii="Times New Roman" w:hAnsi="Times New Roman" w:cs="Times New Roman"/>
          <w:sz w:val="24"/>
          <w:szCs w:val="24"/>
        </w:rPr>
        <w:t>:</w:t>
      </w:r>
    </w:p>
    <w:p w:rsidR="00480739" w:rsidRPr="00D22154" w:rsidRDefault="00480739" w:rsidP="0059105D">
      <w:pPr>
        <w:tabs>
          <w:tab w:val="num" w:pos="0"/>
        </w:tabs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object w:dxaOrig="3660" w:dyaOrig="780">
          <v:shape id="_x0000_i1047" type="#_x0000_t75" style="width:183pt;height:39pt" o:ole="">
            <v:imagedata r:id="rId55" o:title=""/>
          </v:shape>
          <o:OLEObject Type="Embed" ProgID="Equation.3" ShapeID="_x0000_i1047" DrawAspect="Content" ObjectID="_1589625864" r:id="rId56"/>
        </w:object>
      </w:r>
      <w:r w:rsidR="0059105D" w:rsidRPr="00D22154">
        <w:rPr>
          <w:rFonts w:ascii="Times New Roman" w:hAnsi="Times New Roman" w:cs="Times New Roman"/>
          <w:sz w:val="24"/>
          <w:szCs w:val="24"/>
        </w:rPr>
        <w:t xml:space="preserve">                                      (6)</w:t>
      </w:r>
    </w:p>
    <w:p w:rsidR="00480739" w:rsidRPr="00D22154" w:rsidRDefault="00480739" w:rsidP="00F3428C">
      <w:pPr>
        <w:tabs>
          <w:tab w:val="num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Ze wzoru (</w:t>
      </w:r>
      <w:r w:rsidR="006C4058" w:rsidRPr="00D22154">
        <w:rPr>
          <w:rFonts w:ascii="Times New Roman" w:hAnsi="Times New Roman" w:cs="Times New Roman"/>
          <w:sz w:val="24"/>
          <w:szCs w:val="24"/>
        </w:rPr>
        <w:t>6</w:t>
      </w:r>
      <w:r w:rsidRPr="00D22154">
        <w:rPr>
          <w:rFonts w:ascii="Times New Roman" w:hAnsi="Times New Roman" w:cs="Times New Roman"/>
          <w:sz w:val="24"/>
          <w:szCs w:val="24"/>
        </w:rPr>
        <w:t xml:space="preserve">) wynika, że rozkład warunkowy </w:t>
      </w:r>
      <w:r w:rsidR="00F6529E">
        <w:rPr>
          <w:rFonts w:ascii="Times New Roman" w:hAnsi="Times New Roman" w:cs="Times New Roman"/>
          <w:sz w:val="24"/>
          <w:szCs w:val="24"/>
        </w:rPr>
        <w:t xml:space="preserve">logarytmicznej stopy zwrotu w </w:t>
      </w:r>
      <w:r w:rsidRPr="00D22154">
        <w:rPr>
          <w:rFonts w:ascii="Times New Roman" w:hAnsi="Times New Roman" w:cs="Times New Roman"/>
          <w:sz w:val="24"/>
          <w:szCs w:val="24"/>
        </w:rPr>
        <w:t>okresie</w:t>
      </w:r>
      <w:r w:rsidR="00F6529E">
        <w:rPr>
          <w:rFonts w:ascii="Times New Roman" w:hAnsi="Times New Roman" w:cs="Times New Roman"/>
          <w:sz w:val="24"/>
          <w:szCs w:val="24"/>
        </w:rPr>
        <w:t xml:space="preserve"> </w:t>
      </w:r>
      <w:r w:rsidR="00F6529E" w:rsidRPr="00F6529E">
        <w:rPr>
          <w:rFonts w:ascii="Times New Roman" w:hAnsi="Times New Roman" w:cs="Times New Roman"/>
          <w:i/>
          <w:sz w:val="24"/>
          <w:szCs w:val="24"/>
        </w:rPr>
        <w:t>n</w:t>
      </w:r>
      <w:r w:rsidRPr="00D22154">
        <w:rPr>
          <w:rFonts w:ascii="Times New Roman" w:hAnsi="Times New Roman" w:cs="Times New Roman"/>
          <w:sz w:val="24"/>
          <w:szCs w:val="24"/>
        </w:rPr>
        <w:t xml:space="preserve"> względem zmienności aktualnej w okresie </w:t>
      </w:r>
      <w:r w:rsidR="00F6529E" w:rsidRPr="00F6529E">
        <w:rPr>
          <w:rFonts w:ascii="Times New Roman" w:hAnsi="Times New Roman" w:cs="Times New Roman"/>
          <w:i/>
          <w:sz w:val="24"/>
          <w:szCs w:val="24"/>
        </w:rPr>
        <w:t>n</w:t>
      </w:r>
      <w:r w:rsidR="00F6529E"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Pr="00D22154">
        <w:rPr>
          <w:rFonts w:ascii="Times New Roman" w:hAnsi="Times New Roman" w:cs="Times New Roman"/>
          <w:sz w:val="24"/>
          <w:szCs w:val="24"/>
        </w:rPr>
        <w:t>jest rozkładem normalnym</w:t>
      </w:r>
    </w:p>
    <w:p w:rsidR="00480739" w:rsidRPr="00D22154" w:rsidRDefault="00480739" w:rsidP="0059105D">
      <w:pPr>
        <w:tabs>
          <w:tab w:val="num" w:pos="0"/>
        </w:tabs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D22154">
        <w:rPr>
          <w:rFonts w:ascii="Times New Roman" w:hAnsi="Times New Roman" w:cs="Times New Roman"/>
          <w:position w:val="-12"/>
          <w:szCs w:val="24"/>
        </w:rPr>
        <w:object w:dxaOrig="2680" w:dyaOrig="380">
          <v:shape id="_x0000_i1048" type="#_x0000_t75" style="width:134.25pt;height:18.75pt" o:ole="">
            <v:imagedata r:id="rId57" o:title=""/>
          </v:shape>
          <o:OLEObject Type="Embed" ProgID="Equation.3" ShapeID="_x0000_i1048" DrawAspect="Content" ObjectID="_1589625865" r:id="rId5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59105D" w:rsidRPr="00D22154">
        <w:rPr>
          <w:rFonts w:ascii="Times New Roman" w:hAnsi="Times New Roman" w:cs="Times New Roman"/>
          <w:sz w:val="24"/>
          <w:szCs w:val="24"/>
        </w:rPr>
        <w:t xml:space="preserve">      </w:t>
      </w:r>
      <w:r w:rsidRPr="00D22154">
        <w:rPr>
          <w:rFonts w:ascii="Times New Roman" w:hAnsi="Times New Roman" w:cs="Times New Roman"/>
          <w:sz w:val="24"/>
          <w:szCs w:val="24"/>
        </w:rPr>
        <w:t xml:space="preserve">     </w:t>
      </w:r>
      <w:r w:rsidR="0059105D" w:rsidRPr="00D22154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D22154">
        <w:rPr>
          <w:rFonts w:ascii="Times New Roman" w:hAnsi="Times New Roman" w:cs="Times New Roman"/>
          <w:sz w:val="24"/>
          <w:szCs w:val="24"/>
        </w:rPr>
        <w:t xml:space="preserve">  (</w:t>
      </w:r>
      <w:r w:rsidR="0059105D" w:rsidRPr="00D22154">
        <w:rPr>
          <w:rFonts w:ascii="Times New Roman" w:hAnsi="Times New Roman" w:cs="Times New Roman"/>
          <w:sz w:val="24"/>
          <w:szCs w:val="24"/>
        </w:rPr>
        <w:t>7</w:t>
      </w:r>
      <w:r w:rsidRPr="00D22154">
        <w:rPr>
          <w:rFonts w:ascii="Times New Roman" w:hAnsi="Times New Roman" w:cs="Times New Roman"/>
          <w:sz w:val="24"/>
          <w:szCs w:val="24"/>
        </w:rPr>
        <w:t>)</w:t>
      </w:r>
    </w:p>
    <w:p w:rsidR="00A45367" w:rsidRPr="00D22154" w:rsidRDefault="00480739" w:rsidP="00F6529E">
      <w:pPr>
        <w:tabs>
          <w:tab w:val="num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Bezwarunkowy rozkład logarytmicznych stóp zwrotu w okresie</w:t>
      </w:r>
      <w:r w:rsidR="00F6529E">
        <w:rPr>
          <w:rFonts w:ascii="Times New Roman" w:hAnsi="Times New Roman" w:cs="Times New Roman"/>
          <w:sz w:val="24"/>
          <w:szCs w:val="24"/>
        </w:rPr>
        <w:t xml:space="preserve"> </w:t>
      </w:r>
      <w:r w:rsidR="00F6529E" w:rsidRPr="00F6529E">
        <w:rPr>
          <w:rFonts w:ascii="Times New Roman" w:hAnsi="Times New Roman" w:cs="Times New Roman"/>
          <w:i/>
          <w:sz w:val="24"/>
          <w:szCs w:val="24"/>
        </w:rPr>
        <w:t>n</w:t>
      </w:r>
      <w:r w:rsidRPr="00D22154">
        <w:rPr>
          <w:rFonts w:ascii="Times New Roman" w:hAnsi="Times New Roman" w:cs="Times New Roman"/>
          <w:sz w:val="24"/>
          <w:szCs w:val="24"/>
        </w:rPr>
        <w:t xml:space="preserve"> jest mieszaniną rozkładów normalnego (ang. </w:t>
      </w:r>
      <w:r w:rsidRPr="00AF7C43">
        <w:rPr>
          <w:rFonts w:ascii="Times New Roman" w:hAnsi="Times New Roman" w:cs="Times New Roman"/>
          <w:i/>
          <w:sz w:val="24"/>
          <w:szCs w:val="24"/>
        </w:rPr>
        <w:t>scale location mixture of normals</w:t>
      </w:r>
      <w:r w:rsidRPr="00AF7C43">
        <w:rPr>
          <w:rFonts w:ascii="Times New Roman" w:hAnsi="Times New Roman" w:cs="Times New Roman"/>
          <w:sz w:val="24"/>
          <w:szCs w:val="24"/>
        </w:rPr>
        <w:t>),</w:t>
      </w:r>
      <w:r w:rsidRPr="00D22154">
        <w:rPr>
          <w:rFonts w:ascii="Times New Roman" w:hAnsi="Times New Roman" w:cs="Times New Roman"/>
          <w:sz w:val="24"/>
          <w:szCs w:val="24"/>
        </w:rPr>
        <w:t xml:space="preserve"> co pozwala uzyskać rozkłady logarytmicznych stóp zwrotu o własnościach obserwowanych empirycznie: o  grubych ogonach i z własnością normalności agregacyjnej, to znaczy wraz ze wzrostem Δ rozkłady zbliżają się </w:t>
      </w:r>
    </w:p>
    <w:p w:rsidR="000E2268" w:rsidRPr="00D22154" w:rsidRDefault="00480739" w:rsidP="00F6529E">
      <w:pPr>
        <w:tabs>
          <w:tab w:val="num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do rozkładu normalnego.  </w:t>
      </w:r>
    </w:p>
    <w:p w:rsidR="000E2268" w:rsidRPr="00D22154" w:rsidRDefault="000E2268" w:rsidP="00F6529E">
      <w:pPr>
        <w:pStyle w:val="Akapitzlist"/>
        <w:numPr>
          <w:ilvl w:val="0"/>
          <w:numId w:val="1"/>
        </w:numPr>
        <w:tabs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Wzory do wyceny opcji opartych na podstawie modelu są wyprowadzone w postaci jawnych wzorów.</w:t>
      </w:r>
    </w:p>
    <w:p w:rsidR="006B5020" w:rsidRPr="00D22154" w:rsidRDefault="006B5020" w:rsidP="00F6529E">
      <w:pPr>
        <w:pStyle w:val="Akapitzlist"/>
        <w:numPr>
          <w:ilvl w:val="0"/>
          <w:numId w:val="1"/>
        </w:numPr>
        <w:tabs>
          <w:tab w:val="num" w:pos="0"/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Zakładając, że proces zmienności chwilowej </w:t>
      </w:r>
      <w:r w:rsidRPr="00D22154">
        <w:rPr>
          <w:rFonts w:ascii="Times New Roman" w:hAnsi="Times New Roman" w:cs="Times New Roman"/>
          <w:position w:val="-12"/>
        </w:rPr>
        <w:object w:dxaOrig="940" w:dyaOrig="380">
          <v:shape id="_x0000_i1049" type="#_x0000_t75" style="width:47.25pt;height:18.75pt" o:ole="">
            <v:imagedata r:id="rId59" o:title=""/>
          </v:shape>
          <o:OLEObject Type="Embed" ProgID="Equation.3" ShapeID="_x0000_i1049" DrawAspect="Content" ObjectID="_1589625866" r:id="rId60"/>
        </w:object>
      </w:r>
      <w:r w:rsidRPr="00D22154">
        <w:rPr>
          <w:rFonts w:ascii="Times New Roman" w:hAnsi="Times New Roman" w:cs="Times New Roman"/>
          <w:sz w:val="24"/>
        </w:rPr>
        <w:t xml:space="preserve"> ma wartość oczekiwaną ξ oraz wariancję ω</w:t>
      </w:r>
      <w:r w:rsidRPr="00D22154">
        <w:rPr>
          <w:rFonts w:ascii="Times New Roman" w:hAnsi="Times New Roman" w:cs="Times New Roman"/>
          <w:sz w:val="24"/>
          <w:vertAlign w:val="superscript"/>
        </w:rPr>
        <w:t>2</w:t>
      </w:r>
      <w:r w:rsidRPr="00D22154">
        <w:rPr>
          <w:rFonts w:ascii="Times New Roman" w:hAnsi="Times New Roman" w:cs="Times New Roman"/>
          <w:sz w:val="24"/>
        </w:rPr>
        <w:t xml:space="preserve"> istnieje wówczas także funkcja autokorelacji </w:t>
      </w:r>
    </w:p>
    <w:p w:rsidR="006B5020" w:rsidRPr="00D22154" w:rsidRDefault="006B5020" w:rsidP="006B5020">
      <w:pPr>
        <w:tabs>
          <w:tab w:val="num" w:pos="0"/>
        </w:tabs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14"/>
          <w:sz w:val="24"/>
          <w:szCs w:val="24"/>
        </w:rPr>
        <w:object w:dxaOrig="1700" w:dyaOrig="400">
          <v:shape id="_x0000_i1050" type="#_x0000_t75" style="width:84.75pt;height:20.25pt" o:ole="">
            <v:imagedata r:id="rId61" o:title=""/>
          </v:shape>
          <o:OLEObject Type="Embed" ProgID="Equation.3" ShapeID="_x0000_i1050" DrawAspect="Content" ObjectID="_1589625867" r:id="rId62"/>
        </w:object>
      </w:r>
      <w:r w:rsidRPr="00D22154">
        <w:rPr>
          <w:rFonts w:ascii="Times New Roman" w:hAnsi="Times New Roman" w:cs="Times New Roman"/>
          <w:sz w:val="24"/>
          <w:szCs w:val="24"/>
        </w:rPr>
        <w:t>.                                                       (</w:t>
      </w:r>
      <w:r w:rsidR="00233645" w:rsidRPr="00D22154">
        <w:rPr>
          <w:rFonts w:ascii="Times New Roman" w:hAnsi="Times New Roman" w:cs="Times New Roman"/>
          <w:sz w:val="24"/>
          <w:szCs w:val="24"/>
        </w:rPr>
        <w:t>8</w:t>
      </w:r>
      <w:r w:rsidRPr="00D22154">
        <w:rPr>
          <w:rFonts w:ascii="Times New Roman" w:hAnsi="Times New Roman" w:cs="Times New Roman"/>
          <w:sz w:val="24"/>
          <w:szCs w:val="24"/>
        </w:rPr>
        <w:t>)</w:t>
      </w:r>
    </w:p>
    <w:p w:rsidR="006B5020" w:rsidRPr="00D22154" w:rsidRDefault="00BB4C15" w:rsidP="00F6529E">
      <w:pPr>
        <w:tabs>
          <w:tab w:val="num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6B5020" w:rsidRPr="00D22154">
        <w:rPr>
          <w:rFonts w:ascii="Times New Roman" w:hAnsi="Times New Roman" w:cs="Times New Roman"/>
          <w:sz w:val="24"/>
          <w:szCs w:val="24"/>
        </w:rPr>
        <w:t>3 (d) przedstawiono empiryczną funkcję autokorelacji oraz teoretyczną (linia czerwona) wyznaczoną za pomocą wzoru (</w:t>
      </w:r>
      <w:r w:rsidR="00F6529E">
        <w:rPr>
          <w:rFonts w:ascii="Times New Roman" w:hAnsi="Times New Roman" w:cs="Times New Roman"/>
          <w:sz w:val="24"/>
          <w:szCs w:val="24"/>
        </w:rPr>
        <w:t>10</w:t>
      </w:r>
      <w:r w:rsidR="006B5020" w:rsidRPr="00D2215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6B5020" w:rsidRPr="00D22154" w:rsidRDefault="006B5020" w:rsidP="006B5020">
      <w:pPr>
        <w:tabs>
          <w:tab w:val="num" w:pos="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Ponadto</w:t>
      </w:r>
      <w:r w:rsidRPr="00D22154">
        <w:rPr>
          <w:rFonts w:ascii="Times New Roman" w:hAnsi="Times New Roman" w:cs="Times New Roman"/>
          <w:sz w:val="24"/>
        </w:rPr>
        <w:t xml:space="preserve"> można również </w:t>
      </w:r>
      <w:r w:rsidRPr="00D22154">
        <w:rPr>
          <w:rFonts w:ascii="Times New Roman" w:hAnsi="Times New Roman" w:cs="Times New Roman"/>
          <w:sz w:val="24"/>
          <w:szCs w:val="24"/>
        </w:rPr>
        <w:t xml:space="preserve">wyznaczyć wartość oczekiwaną i wariancję zmienności scałkowanej </w:t>
      </w:r>
      <w:r w:rsidRPr="00D22154">
        <w:rPr>
          <w:rFonts w:ascii="Times New Roman" w:hAnsi="Times New Roman" w:cs="Times New Roman"/>
          <w:sz w:val="24"/>
          <w:szCs w:val="24"/>
        </w:rPr>
        <w:br/>
        <w:t>i aktualnej</w:t>
      </w:r>
    </w:p>
    <w:p w:rsidR="006B5020" w:rsidRPr="00D22154" w:rsidRDefault="006B5020" w:rsidP="006B5020">
      <w:pPr>
        <w:tabs>
          <w:tab w:val="num" w:pos="0"/>
        </w:tabs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1400" w:dyaOrig="360">
          <v:shape id="_x0000_i1051" type="#_x0000_t75" style="width:69.75pt;height:18pt" o:ole="">
            <v:imagedata r:id="rId63" o:title=""/>
          </v:shape>
          <o:OLEObject Type="Embed" ProgID="Equation.3" ShapeID="_x0000_i1051" DrawAspect="Content" ObjectID="_1589625868" r:id="rId64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,   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2320" w:dyaOrig="360">
          <v:shape id="_x0000_i1052" type="#_x0000_t75" style="width:115.5pt;height:18pt" o:ole="">
            <v:imagedata r:id="rId65" o:title=""/>
          </v:shape>
          <o:OLEObject Type="Embed" ProgID="Equation.3" ShapeID="_x0000_i1052" DrawAspect="Content" ObjectID="_1589625869" r:id="rId66"/>
        </w:object>
      </w:r>
      <w:r w:rsidRPr="00D22154">
        <w:rPr>
          <w:rFonts w:ascii="Times New Roman" w:hAnsi="Times New Roman" w:cs="Times New Roman"/>
          <w:sz w:val="24"/>
          <w:szCs w:val="24"/>
        </w:rPr>
        <w:t>,</w:t>
      </w:r>
      <w:r w:rsidR="00233645" w:rsidRPr="00D22154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D22154">
        <w:rPr>
          <w:rFonts w:ascii="Times New Roman" w:hAnsi="Times New Roman" w:cs="Times New Roman"/>
          <w:sz w:val="24"/>
          <w:szCs w:val="24"/>
        </w:rPr>
        <w:t xml:space="preserve">             (</w:t>
      </w:r>
      <w:r w:rsidR="00233645" w:rsidRPr="00D22154">
        <w:rPr>
          <w:rFonts w:ascii="Times New Roman" w:hAnsi="Times New Roman" w:cs="Times New Roman"/>
          <w:sz w:val="24"/>
          <w:szCs w:val="24"/>
        </w:rPr>
        <w:t>9</w:t>
      </w:r>
      <w:r w:rsidRPr="00D22154">
        <w:rPr>
          <w:rFonts w:ascii="Times New Roman" w:hAnsi="Times New Roman" w:cs="Times New Roman"/>
          <w:sz w:val="24"/>
          <w:szCs w:val="24"/>
        </w:rPr>
        <w:t>)</w:t>
      </w:r>
    </w:p>
    <w:p w:rsidR="006B5020" w:rsidRPr="00D22154" w:rsidRDefault="006B5020" w:rsidP="006B5020">
      <w:pPr>
        <w:tabs>
          <w:tab w:val="num" w:pos="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1400" w:dyaOrig="380">
          <v:shape id="_x0000_i1053" type="#_x0000_t75" style="width:69.75pt;height:18.75pt" o:ole="">
            <v:imagedata r:id="rId67" o:title=""/>
          </v:shape>
          <o:OLEObject Type="Embed" ProgID="Equation.3" ShapeID="_x0000_i1053" DrawAspect="Content" ObjectID="_1589625870" r:id="rId6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,     </w:t>
      </w:r>
      <w:r w:rsidR="00F6529E" w:rsidRPr="00D22154">
        <w:rPr>
          <w:rFonts w:ascii="Times New Roman" w:hAnsi="Times New Roman" w:cs="Times New Roman"/>
          <w:position w:val="-12"/>
          <w:sz w:val="24"/>
          <w:szCs w:val="24"/>
        </w:rPr>
        <w:object w:dxaOrig="2340" w:dyaOrig="380">
          <v:shape id="_x0000_i1054" type="#_x0000_t75" style="width:117pt;height:18.75pt" o:ole="">
            <v:imagedata r:id="rId69" o:title=""/>
          </v:shape>
          <o:OLEObject Type="Embed" ProgID="Equation.3" ShapeID="_x0000_i1054" DrawAspect="Content" ObjectID="_1589625871" r:id="rId70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  </w:t>
      </w:r>
    </w:p>
    <w:p w:rsidR="006B5020" w:rsidRPr="00D22154" w:rsidRDefault="006B5020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gdzie </w:t>
      </w:r>
      <w:r w:rsidR="001418F7" w:rsidRPr="0029115C">
        <w:rPr>
          <w:position w:val="-10"/>
        </w:rPr>
        <w:object w:dxaOrig="560" w:dyaOrig="360">
          <v:shape id="_x0000_i1055" type="#_x0000_t75" style="width:27.75pt;height:18pt" o:ole="">
            <v:imagedata r:id="rId71" o:title=""/>
          </v:shape>
          <o:OLEObject Type="Embed" ProgID="Equation.3" ShapeID="_x0000_i1055" DrawAspect="Content" ObjectID="_1589625872" r:id="rId72"/>
        </w:object>
      </w:r>
      <w:r w:rsidRPr="00D22154">
        <w:rPr>
          <w:rFonts w:ascii="Times New Roman" w:hAnsi="Times New Roman" w:cs="Times New Roman"/>
          <w:sz w:val="24"/>
        </w:rPr>
        <w:t>oznacza podwójna całkę z funkcji autokorelacji</w:t>
      </w:r>
    </w:p>
    <w:p w:rsidR="00F3428C" w:rsidRPr="00D22154" w:rsidRDefault="00F3428C" w:rsidP="00F6529E">
      <w:pPr>
        <w:jc w:val="right"/>
        <w:rPr>
          <w:rFonts w:ascii="Times New Roman" w:hAnsi="Times New Roman" w:cs="Times New Roman"/>
          <w:b/>
          <w:szCs w:val="24"/>
        </w:rPr>
      </w:pPr>
      <w:r w:rsidRPr="00D22154">
        <w:rPr>
          <w:rFonts w:ascii="Times New Roman" w:hAnsi="Times New Roman" w:cs="Times New Roman"/>
          <w:position w:val="-32"/>
        </w:rPr>
        <w:object w:dxaOrig="3820" w:dyaOrig="760">
          <v:shape id="_x0000_i1056" type="#_x0000_t75" style="width:191.25pt;height:38.25pt" o:ole="">
            <v:imagedata r:id="rId73" o:title=""/>
          </v:shape>
          <o:OLEObject Type="Embed" ProgID="Equation.3" ShapeID="_x0000_i1056" DrawAspect="Content" ObjectID="_1589625873" r:id="rId74"/>
        </w:object>
      </w:r>
      <w:r w:rsidRPr="00D22154">
        <w:rPr>
          <w:rFonts w:ascii="Times New Roman" w:hAnsi="Times New Roman" w:cs="Times New Roman"/>
        </w:rPr>
        <w:t>.</w:t>
      </w:r>
      <w:r w:rsidR="00F6529E">
        <w:rPr>
          <w:rFonts w:ascii="Times New Roman" w:hAnsi="Times New Roman" w:cs="Times New Roman"/>
        </w:rPr>
        <w:t xml:space="preserve">                                           </w:t>
      </w:r>
      <w:r w:rsidR="00F6529E" w:rsidRPr="00D22154">
        <w:rPr>
          <w:rFonts w:ascii="Times New Roman" w:hAnsi="Times New Roman" w:cs="Times New Roman"/>
          <w:sz w:val="24"/>
          <w:szCs w:val="24"/>
        </w:rPr>
        <w:t>(10)</w:t>
      </w:r>
    </w:p>
    <w:p w:rsidR="00F3428C" w:rsidRPr="00D22154" w:rsidRDefault="00F3428C" w:rsidP="00F3428C">
      <w:pPr>
        <w:rPr>
          <w:rFonts w:ascii="Times New Roman" w:hAnsi="Times New Roman" w:cs="Times New Roman"/>
          <w:szCs w:val="24"/>
        </w:rPr>
      </w:pPr>
      <w:r w:rsidRPr="00D22154">
        <w:rPr>
          <w:rFonts w:ascii="Times New Roman" w:hAnsi="Times New Roman" w:cs="Times New Roman"/>
          <w:noProof/>
          <w:szCs w:val="24"/>
          <w:lang w:eastAsia="pl-PL"/>
        </w:rPr>
        <w:lastRenderedPageBreak/>
        <w:drawing>
          <wp:inline distT="0" distB="0" distL="0" distR="0" wp14:anchorId="615474E2" wp14:editId="0014EAEE">
            <wp:extent cx="2732689" cy="22326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2 a.jpe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88" cy="22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3D85645C" wp14:editId="4167E43B">
            <wp:extent cx="2732405" cy="223242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2 b.jpe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227" cy="22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49AB857F" wp14:editId="542D3FB6">
            <wp:extent cx="2732405" cy="223242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2 c.jpe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53" cy="22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154">
        <w:rPr>
          <w:rFonts w:ascii="Times New Roman" w:hAnsi="Times New Roman" w:cs="Times New Roman"/>
          <w:noProof/>
          <w:szCs w:val="24"/>
          <w:lang w:eastAsia="pl-PL"/>
        </w:rPr>
        <w:drawing>
          <wp:inline distT="0" distB="0" distL="0" distR="0" wp14:anchorId="66F21C81" wp14:editId="713C7693">
            <wp:extent cx="2732405" cy="223242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2 d.jpe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26" cy="22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8C" w:rsidRPr="00D22154" w:rsidRDefault="00F3428C" w:rsidP="00F3428C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BB4C15" w:rsidRPr="00D22154">
        <w:rPr>
          <w:rFonts w:ascii="Times New Roman" w:hAnsi="Times New Roman" w:cs="Times New Roman"/>
          <w:b/>
          <w:sz w:val="24"/>
          <w:szCs w:val="24"/>
        </w:rPr>
        <w:t>3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Przykładowa symulacja trajektorii procesu zmienności chwilowej o rozkładzie brzegowym gamma z  parametrem kształtu ν=4 oraz parametrem skali α=0,1 (a) odpowiadający mu BDLP z parametrem λ=0,01 (b), proces zmienności scałkowanej (c) oraz empiryczna funkcja autokorelacji. Kolorem czerwonym oznaczono wartość oczekiwaną zmienności scałkowanej (c) oraz funkcję autokorelacji zmienności chwilowej </w:t>
      </w:r>
      <w:r w:rsidR="00AA0614" w:rsidRPr="00D22154">
        <w:rPr>
          <w:rFonts w:ascii="Times New Roman" w:hAnsi="Times New Roman" w:cs="Times New Roman"/>
          <w:sz w:val="24"/>
          <w:szCs w:val="24"/>
        </w:rPr>
        <w:t>(d)</w:t>
      </w:r>
      <w:r w:rsidRPr="00D22154">
        <w:rPr>
          <w:rFonts w:ascii="Times New Roman" w:hAnsi="Times New Roman" w:cs="Times New Roman"/>
          <w:sz w:val="24"/>
          <w:szCs w:val="24"/>
        </w:rPr>
        <w:t>.</w:t>
      </w:r>
    </w:p>
    <w:p w:rsidR="00F3428C" w:rsidRPr="00D22154" w:rsidRDefault="00F3428C" w:rsidP="00F3428C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F3428C" w:rsidRPr="00D22154" w:rsidRDefault="00F3428C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55458" w:rsidRPr="00D22154" w:rsidRDefault="00655458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1659ED" w:rsidRPr="00D22154" w:rsidRDefault="001659ED" w:rsidP="006B5020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F3428C" w:rsidRPr="00D22154" w:rsidRDefault="00233645" w:rsidP="00F3428C">
      <w:pPr>
        <w:pStyle w:val="Akapitzlist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22154">
        <w:rPr>
          <w:rFonts w:ascii="Times New Roman" w:hAnsi="Times New Roman" w:cs="Times New Roman"/>
          <w:b/>
          <w:sz w:val="28"/>
          <w:szCs w:val="24"/>
        </w:rPr>
        <w:lastRenderedPageBreak/>
        <w:t>Symulacje</w:t>
      </w:r>
    </w:p>
    <w:p w:rsidR="00233645" w:rsidRPr="00D22154" w:rsidRDefault="00233645" w:rsidP="00233645">
      <w:pPr>
        <w:pStyle w:val="Akapitzlist"/>
        <w:spacing w:after="0" w:line="360" w:lineRule="auto"/>
        <w:ind w:left="1080"/>
        <w:rPr>
          <w:rFonts w:ascii="Times New Roman" w:hAnsi="Times New Roman" w:cs="Times New Roman"/>
          <w:sz w:val="28"/>
          <w:szCs w:val="24"/>
        </w:rPr>
      </w:pPr>
    </w:p>
    <w:p w:rsidR="00233645" w:rsidRPr="00D22154" w:rsidRDefault="00233645" w:rsidP="0023364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Proces zmienności chwilowej </w:t>
      </w:r>
      <w:r w:rsidRPr="00D22154">
        <w:rPr>
          <w:rFonts w:ascii="Times New Roman" w:hAnsi="Times New Roman" w:cs="Times New Roman"/>
          <w:position w:val="-12"/>
          <w:sz w:val="24"/>
        </w:rPr>
        <w:object w:dxaOrig="940" w:dyaOrig="380">
          <v:shape id="_x0000_i1057" type="#_x0000_t75" style="width:47.25pt;height:18.75pt" o:ole="">
            <v:imagedata r:id="rId59" o:title=""/>
          </v:shape>
          <o:OLEObject Type="Embed" ProgID="Equation.3" ShapeID="_x0000_i1057" DrawAspect="Content" ObjectID="_1589625874" r:id="rId79"/>
        </w:object>
      </w:r>
      <w:r w:rsidRPr="00D22154">
        <w:rPr>
          <w:rFonts w:ascii="Times New Roman" w:hAnsi="Times New Roman" w:cs="Times New Roman"/>
          <w:sz w:val="24"/>
          <w:szCs w:val="24"/>
        </w:rPr>
        <w:t>można, jako rozwiązanie równania (2),  zapisać w postaci</w:t>
      </w:r>
    </w:p>
    <w:p w:rsidR="00233645" w:rsidRPr="00D22154" w:rsidRDefault="00233645" w:rsidP="00F6529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32"/>
          <w:sz w:val="24"/>
          <w:szCs w:val="24"/>
        </w:rPr>
        <w:object w:dxaOrig="5840" w:dyaOrig="760">
          <v:shape id="_x0000_i1058" type="#_x0000_t75" style="width:291.75pt;height:38.25pt" o:ole="">
            <v:imagedata r:id="rId80" o:title=""/>
          </v:shape>
          <o:OLEObject Type="Embed" ProgID="Equation.3" ShapeID="_x0000_i1058" DrawAspect="Content" ObjectID="_1589625875" r:id="rId81"/>
        </w:object>
      </w:r>
      <w:r w:rsidRPr="00D22154">
        <w:rPr>
          <w:rFonts w:ascii="Times New Roman" w:hAnsi="Times New Roman" w:cs="Times New Roman"/>
          <w:sz w:val="24"/>
          <w:szCs w:val="24"/>
        </w:rPr>
        <w:t>.</w:t>
      </w:r>
    </w:p>
    <w:p w:rsidR="00233645" w:rsidRPr="00D22154" w:rsidRDefault="00233645" w:rsidP="00233645">
      <w:pPr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Zatem do symulacji trajektorii procesu konieczne jest możliwość symulacji całki stochastycznej postaci</w:t>
      </w:r>
    </w:p>
    <w:p w:rsidR="00233645" w:rsidRPr="00D22154" w:rsidRDefault="00233645" w:rsidP="00233645">
      <w:pPr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32"/>
          <w:sz w:val="24"/>
        </w:rPr>
        <w:object w:dxaOrig="1160" w:dyaOrig="760">
          <v:shape id="_x0000_i1059" type="#_x0000_t75" style="width:57.75pt;height:38.25pt" o:ole="">
            <v:imagedata r:id="rId82" o:title=""/>
          </v:shape>
          <o:OLEObject Type="Embed" ProgID="Equation.3" ShapeID="_x0000_i1059" DrawAspect="Content" ObjectID="_1589625876" r:id="rId83"/>
        </w:object>
      </w:r>
      <w:r w:rsidRPr="00D22154">
        <w:rPr>
          <w:rFonts w:ascii="Times New Roman" w:hAnsi="Times New Roman" w:cs="Times New Roman"/>
          <w:sz w:val="24"/>
        </w:rPr>
        <w:t>,                                                              (11)</w:t>
      </w:r>
    </w:p>
    <w:p w:rsidR="00520A2D" w:rsidRPr="00D22154" w:rsidRDefault="00233645" w:rsidP="006B3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dla pewnej ustalonej funkcji </w:t>
      </w:r>
      <w:r w:rsidRPr="00D22154">
        <w:rPr>
          <w:rFonts w:ascii="Times New Roman" w:hAnsi="Times New Roman" w:cs="Times New Roman"/>
          <w:position w:val="-10"/>
          <w:sz w:val="24"/>
        </w:rPr>
        <w:object w:dxaOrig="240" w:dyaOrig="320">
          <v:shape id="_x0000_i1060" type="#_x0000_t75" style="width:12pt;height:15.75pt" o:ole="">
            <v:imagedata r:id="rId84" o:title=""/>
          </v:shape>
          <o:OLEObject Type="Embed" ProgID="Equation.3" ShapeID="_x0000_i1060" DrawAspect="Content" ObjectID="_1589625877" r:id="rId85"/>
        </w:object>
      </w:r>
      <w:r w:rsidRPr="00D22154">
        <w:rPr>
          <w:rFonts w:ascii="Times New Roman" w:hAnsi="Times New Roman" w:cs="Times New Roman"/>
          <w:sz w:val="24"/>
        </w:rPr>
        <w:t xml:space="preserve">. Pierwsza możliwość to symulacja procesu Lévy’ego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800" w:dyaOrig="360">
          <v:shape id="_x0000_i1061" type="#_x0000_t75" style="width:40.5pt;height:18pt" o:ole="">
            <v:imagedata r:id="rId86" o:title=""/>
          </v:shape>
          <o:OLEObject Type="Embed" ProgID="Equation.3" ShapeID="_x0000_i1061" DrawAspect="Content" ObjectID="_1589625878" r:id="rId87"/>
        </w:object>
      </w:r>
      <w:r w:rsidRPr="00D22154">
        <w:rPr>
          <w:rFonts w:ascii="Times New Roman" w:hAnsi="Times New Roman" w:cs="Times New Roman"/>
          <w:sz w:val="24"/>
          <w:szCs w:val="24"/>
        </w:rPr>
        <w:br/>
        <w:t xml:space="preserve">a następnie aproksymacja całki schematem Eulera (por. Protter i Talay </w:t>
      </w:r>
      <w:r w:rsidR="00FC3415">
        <w:rPr>
          <w:rFonts w:ascii="Times New Roman" w:hAnsi="Times New Roman" w:cs="Times New Roman"/>
          <w:sz w:val="24"/>
          <w:szCs w:val="24"/>
        </w:rPr>
        <w:t>1997, Izydorczyk, Janicki 2001</w:t>
      </w:r>
      <w:r w:rsidR="006B3222" w:rsidRPr="00D22154">
        <w:rPr>
          <w:rFonts w:ascii="Times New Roman" w:hAnsi="Times New Roman" w:cs="Times New Roman"/>
          <w:sz w:val="24"/>
          <w:szCs w:val="24"/>
        </w:rPr>
        <w:t>). Podejście to jest trudne w implementacji  i obliczeniowo czasochłonne. Druga możliwość to wykorzystanie rozwijania całki (11) w nieskończony szereg zmiennych losowych:</w:t>
      </w:r>
    </w:p>
    <w:p w:rsidR="00233645" w:rsidRPr="00D22154" w:rsidRDefault="00233645" w:rsidP="00233645">
      <w:pPr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32"/>
          <w:sz w:val="24"/>
        </w:rPr>
        <w:object w:dxaOrig="3240" w:dyaOrig="760">
          <v:shape id="_x0000_i1062" type="#_x0000_t75" style="width:162pt;height:38.25pt" o:ole="">
            <v:imagedata r:id="rId88" o:title=""/>
          </v:shape>
          <o:OLEObject Type="Embed" ProgID="Equation.3" ShapeID="_x0000_i1062" DrawAspect="Content" ObjectID="_1589625879" r:id="rId89"/>
        </w:object>
      </w:r>
      <w:r w:rsidRPr="00D22154">
        <w:rPr>
          <w:rFonts w:ascii="Times New Roman" w:hAnsi="Times New Roman" w:cs="Times New Roman"/>
          <w:sz w:val="24"/>
        </w:rPr>
        <w:t>,                                          (</w:t>
      </w:r>
      <w:r w:rsidR="006B3222" w:rsidRPr="00D22154">
        <w:rPr>
          <w:rFonts w:ascii="Times New Roman" w:hAnsi="Times New Roman" w:cs="Times New Roman"/>
          <w:sz w:val="24"/>
        </w:rPr>
        <w:t>1</w:t>
      </w:r>
      <w:r w:rsidR="00D657B1">
        <w:rPr>
          <w:rFonts w:ascii="Times New Roman" w:hAnsi="Times New Roman" w:cs="Times New Roman"/>
          <w:sz w:val="24"/>
        </w:rPr>
        <w:t>2</w:t>
      </w:r>
      <w:r w:rsidRPr="00D22154">
        <w:rPr>
          <w:rFonts w:ascii="Times New Roman" w:hAnsi="Times New Roman" w:cs="Times New Roman"/>
          <w:sz w:val="24"/>
        </w:rPr>
        <w:t>)</w:t>
      </w:r>
    </w:p>
    <w:p w:rsidR="00233645" w:rsidRPr="00D22154" w:rsidRDefault="00233645" w:rsidP="00233645">
      <w:pPr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dla niezależnych ciągów zmiennych losowych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680" w:dyaOrig="360">
          <v:shape id="_x0000_i1063" type="#_x0000_t75" style="width:33.75pt;height:18pt" o:ole="">
            <v:imagedata r:id="rId90" o:title=""/>
          </v:shape>
          <o:OLEObject Type="Embed" ProgID="Equation.3" ShapeID="_x0000_i1063" DrawAspect="Content" ObjectID="_1589625880" r:id="rId91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064" type="#_x0000_t75" style="width:32.25pt;height:18pt" o:ole="">
            <v:imagedata r:id="rId92" o:title=""/>
          </v:shape>
          <o:OLEObject Type="Embed" ProgID="Equation.3" ShapeID="_x0000_i1064" DrawAspect="Content" ObjectID="_1589625881" r:id="rId93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gdzie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680" w:dyaOrig="360">
          <v:shape id="_x0000_i1065" type="#_x0000_t75" style="width:33.75pt;height:18pt" o:ole="">
            <v:imagedata r:id="rId94" o:title=""/>
          </v:shape>
          <o:OLEObject Type="Embed" ProgID="Equation.3" ShapeID="_x0000_i1065" DrawAspect="Content" ObjectID="_1589625882" r:id="rId95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ciągiem kolejnych zgłoszeń procesu Poissona o intensywności 1, a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066" type="#_x0000_t75" style="width:32.25pt;height:18pt" o:ole="">
            <v:imagedata r:id="rId92" o:title=""/>
          </v:shape>
          <o:OLEObject Type="Embed" ProgID="Equation.3" ShapeID="_x0000_i1066" DrawAspect="Content" ObjectID="_1589625883" r:id="rId96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jest ciągiem niezależnych zmiennych losowych o rozkładzie równomiernym na przedziale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440" w:dyaOrig="340">
          <v:shape id="_x0000_i1067" type="#_x0000_t75" style="width:21.75pt;height:17.25pt" o:ole="">
            <v:imagedata r:id="rId97" o:title=""/>
          </v:shape>
          <o:OLEObject Type="Embed" ProgID="Equation.3" ShapeID="_x0000_i1067" DrawAspect="Content" ObjectID="_1589625884" r:id="rId98"/>
        </w:object>
      </w:r>
      <w:r w:rsidRPr="00D2215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79AB" w:rsidRPr="00D22154" w:rsidTr="00CD79AB">
        <w:tc>
          <w:tcPr>
            <w:tcW w:w="9062" w:type="dxa"/>
          </w:tcPr>
          <w:p w:rsidR="00CD79AB" w:rsidRPr="00D22154" w:rsidRDefault="00CD79AB" w:rsidP="00CD7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Funkcje W,W</w:t>
            </w:r>
            <w:r w:rsidRPr="00D2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+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,W</w:t>
            </w:r>
            <w:r w:rsidRPr="00D2215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CD79AB" w:rsidRPr="00D22154" w:rsidRDefault="00CD79AB" w:rsidP="00CD7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Oznaczmy przez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79" w:dyaOrig="279">
                <v:shape id="_x0000_i1068" type="#_x0000_t75" style="width:14.25pt;height:14.25pt" o:ole="">
                  <v:imagedata r:id="rId99" o:title=""/>
                </v:shape>
                <o:OLEObject Type="Embed" ProgID="Equation.3" ShapeID="_x0000_i1068" DrawAspect="Content" ObjectID="_1589625885" r:id="rId100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miarę Lévy’ego dla </w:t>
            </w:r>
            <w:r w:rsidRPr="00D22154">
              <w:rPr>
                <w:rFonts w:ascii="Times New Roman" w:hAnsi="Times New Roman" w:cs="Times New Roman"/>
                <w:position w:val="-10"/>
                <w:sz w:val="24"/>
              </w:rPr>
              <w:object w:dxaOrig="420" w:dyaOrig="340">
                <v:shape id="_x0000_i1069" type="#_x0000_t75" style="width:21pt;height:17.25pt" o:ole="">
                  <v:imagedata r:id="rId101" o:title=""/>
                </v:shape>
                <o:OLEObject Type="Embed" ProgID="Equation.3" ShapeID="_x0000_i1069" DrawAspect="Content" ObjectID="_1589625886" r:id="rId102"/>
              </w:object>
            </w:r>
            <w:r w:rsidRPr="00D22154">
              <w:rPr>
                <w:rFonts w:ascii="Times New Roman" w:hAnsi="Times New Roman" w:cs="Times New Roman"/>
                <w:sz w:val="24"/>
              </w:rPr>
              <w:t xml:space="preserve"> o gęstości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</w:rPr>
              <w:object w:dxaOrig="240" w:dyaOrig="220">
                <v:shape id="_x0000_i1070" type="#_x0000_t75" style="width:12pt;height:11.25pt" o:ole="">
                  <v:imagedata r:id="rId103" o:title=""/>
                </v:shape>
                <o:OLEObject Type="Embed" ProgID="Equation.3" ShapeID="_x0000_i1070" DrawAspect="Content" ObjectID="_1589625887" r:id="rId104"/>
              </w:object>
            </w:r>
            <w:r w:rsidRPr="00D22154"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00" w:dyaOrig="320">
                <v:shape id="_x0000_i1071" type="#_x0000_t75" style="width:20.25pt;height:15.75pt" o:ole="">
                  <v:imagedata r:id="rId105" o:title=""/>
                </v:shape>
                <o:OLEObject Type="Embed" ProgID="Equation.3" ShapeID="_x0000_i1071" DrawAspect="Content" ObjectID="_1589625888" r:id="rId106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gęstość rozkładu ogona rozkładu (ang. </w:t>
            </w:r>
            <w:r w:rsidRPr="00D22154">
              <w:rPr>
                <w:rFonts w:ascii="Times New Roman" w:hAnsi="Times New Roman" w:cs="Times New Roman"/>
                <w:i/>
                <w:sz w:val="24"/>
                <w:szCs w:val="24"/>
              </w:rPr>
              <w:t>tail mass function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), to jest funkcję </w:t>
            </w:r>
          </w:p>
          <w:p w:rsidR="00CD79AB" w:rsidRPr="00D22154" w:rsidRDefault="00CD79AB" w:rsidP="00CD79A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1760" w:dyaOrig="760">
                <v:shape id="_x0000_i1072" type="#_x0000_t75" style="width:87.75pt;height:38.25pt" o:ole="">
                  <v:imagedata r:id="rId107" o:title=""/>
                </v:shape>
                <o:OLEObject Type="Embed" ProgID="Equation.3" ShapeID="_x0000_i1072" DrawAspect="Content" ObjectID="_1589625889" r:id="rId108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,                                                        (1</w:t>
            </w:r>
            <w:r w:rsidR="00D657B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D79AB" w:rsidRPr="00D22154" w:rsidRDefault="00CD79AB" w:rsidP="00CD79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natomiast przez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320">
                <v:shape id="_x0000_i1073" type="#_x0000_t75" style="width:21.75pt;height:15.75pt" o:ole="">
                  <v:imagedata r:id="rId109" o:title=""/>
                </v:shape>
                <o:OLEObject Type="Embed" ProgID="Equation.3" ShapeID="_x0000_i1073" DrawAspect="Content" ObjectID="_1589625890" r:id="rId110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odwrotność funkcji </w:t>
            </w:r>
            <w:r w:rsidRPr="00D2215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00" w:dyaOrig="320">
                <v:shape id="_x0000_i1074" type="#_x0000_t75" style="width:20.25pt;height:15.75pt" o:ole="">
                  <v:imagedata r:id="rId105" o:title=""/>
                </v:shape>
                <o:OLEObject Type="Embed" ProgID="Equation.3" ShapeID="_x0000_i1074" DrawAspect="Content" ObjectID="_1589625891" r:id="rId111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, czyli funkcję</w:t>
            </w:r>
          </w:p>
          <w:p w:rsidR="00CC7C51" w:rsidRPr="00D22154" w:rsidRDefault="00CC7C51" w:rsidP="00CD79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79AB" w:rsidRPr="00D22154" w:rsidRDefault="00CD79AB" w:rsidP="00D657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3140" w:dyaOrig="360">
                <v:shape id="_x0000_i1075" type="#_x0000_t75" style="width:156.75pt;height:18pt" o:ole="">
                  <v:imagedata r:id="rId112" o:title=""/>
                </v:shape>
                <o:OLEObject Type="Embed" ProgID="Equation.3" ShapeID="_x0000_i1075" DrawAspect="Content" ObjectID="_1589625892" r:id="rId113"/>
              </w:object>
            </w: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D79AB" w:rsidRPr="00D22154" w:rsidRDefault="00CD79AB" w:rsidP="00233645">
      <w:pPr>
        <w:rPr>
          <w:rFonts w:ascii="Times New Roman" w:hAnsi="Times New Roman" w:cs="Times New Roman"/>
          <w:sz w:val="24"/>
          <w:szCs w:val="24"/>
        </w:rPr>
      </w:pPr>
    </w:p>
    <w:p w:rsidR="00233645" w:rsidRPr="00D22154" w:rsidRDefault="00233645" w:rsidP="00D657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ab/>
        <w:t xml:space="preserve">Przykładem procesu zmienności chwilowej, dla którego szereg nieskończony </w:t>
      </w:r>
      <w:r w:rsidRPr="00D22154">
        <w:rPr>
          <w:rFonts w:ascii="Times New Roman" w:hAnsi="Times New Roman" w:cs="Times New Roman"/>
          <w:sz w:val="24"/>
        </w:rPr>
        <w:t>(</w:t>
      </w:r>
      <w:r w:rsidR="00CD79AB" w:rsidRPr="00D22154">
        <w:rPr>
          <w:rFonts w:ascii="Times New Roman" w:hAnsi="Times New Roman" w:cs="Times New Roman"/>
          <w:sz w:val="24"/>
        </w:rPr>
        <w:t>1</w:t>
      </w:r>
      <w:r w:rsidR="00D657B1">
        <w:rPr>
          <w:rFonts w:ascii="Times New Roman" w:hAnsi="Times New Roman" w:cs="Times New Roman"/>
          <w:sz w:val="24"/>
        </w:rPr>
        <w:t>2</w:t>
      </w:r>
      <w:r w:rsidRPr="00D22154">
        <w:rPr>
          <w:rFonts w:ascii="Times New Roman" w:hAnsi="Times New Roman" w:cs="Times New Roman"/>
          <w:sz w:val="24"/>
        </w:rPr>
        <w:t xml:space="preserve">) redukuje się do skończonej ilości wyrazów jest proces Ornsteina-Uhlenbecka o rozkładzie brzegowym gamma z parametrami kształtu </w:t>
      </w:r>
      <w:r w:rsidRPr="00D22154">
        <w:rPr>
          <w:rFonts w:ascii="Times New Roman" w:hAnsi="Times New Roman" w:cs="Times New Roman"/>
          <w:position w:val="-6"/>
          <w:sz w:val="24"/>
        </w:rPr>
        <w:object w:dxaOrig="200" w:dyaOrig="220">
          <v:shape id="_x0000_i1076" type="#_x0000_t75" style="width:9.75pt;height:11.25pt" o:ole="">
            <v:imagedata r:id="rId114" o:title=""/>
          </v:shape>
          <o:OLEObject Type="Embed" ProgID="Equation.3" ShapeID="_x0000_i1076" DrawAspect="Content" ObjectID="_1589625893" r:id="rId115"/>
        </w:object>
      </w:r>
      <w:r w:rsidRPr="00D22154">
        <w:rPr>
          <w:rFonts w:ascii="Times New Roman" w:hAnsi="Times New Roman" w:cs="Times New Roman"/>
          <w:sz w:val="24"/>
        </w:rPr>
        <w:t xml:space="preserve"> oraz skali </w:t>
      </w:r>
      <w:r w:rsidRPr="00D22154">
        <w:rPr>
          <w:rFonts w:ascii="Times New Roman" w:hAnsi="Times New Roman" w:cs="Times New Roman"/>
          <w:position w:val="-6"/>
          <w:sz w:val="24"/>
        </w:rPr>
        <w:object w:dxaOrig="240" w:dyaOrig="220">
          <v:shape id="_x0000_i1077" type="#_x0000_t75" style="width:12pt;height:11.25pt" o:ole="">
            <v:imagedata r:id="rId116" o:title=""/>
          </v:shape>
          <o:OLEObject Type="Embed" ProgID="Equation.3" ShapeID="_x0000_i1077" DrawAspect="Content" ObjectID="_1589625894" r:id="rId117"/>
        </w:object>
      </w:r>
      <w:r w:rsidR="00CD79AB" w:rsidRPr="00D22154">
        <w:rPr>
          <w:rFonts w:ascii="Times New Roman" w:hAnsi="Times New Roman" w:cs="Times New Roman"/>
          <w:sz w:val="24"/>
        </w:rPr>
        <w:t xml:space="preserve">, dla których </w:t>
      </w:r>
      <w:r w:rsidRPr="00D22154">
        <w:rPr>
          <w:rFonts w:ascii="Times New Roman" w:hAnsi="Times New Roman" w:cs="Times New Roman"/>
          <w:sz w:val="24"/>
        </w:rPr>
        <w:t xml:space="preserve">funkcje </w:t>
      </w:r>
      <w:r w:rsidRPr="00D22154">
        <w:rPr>
          <w:rFonts w:ascii="Times New Roman" w:hAnsi="Times New Roman" w:cs="Times New Roman"/>
          <w:position w:val="-6"/>
          <w:sz w:val="24"/>
          <w:szCs w:val="24"/>
        </w:rPr>
        <w:object w:dxaOrig="400" w:dyaOrig="320">
          <v:shape id="_x0000_i1078" type="#_x0000_t75" style="width:20.25pt;height:15.75pt" o:ole="">
            <v:imagedata r:id="rId105" o:title=""/>
          </v:shape>
          <o:OLEObject Type="Embed" ProgID="Equation.3" ShapeID="_x0000_i1078" DrawAspect="Content" ObjectID="_1589625895" r:id="rId11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i </w:t>
      </w:r>
      <w:r w:rsidRPr="00D22154">
        <w:rPr>
          <w:rFonts w:ascii="Times New Roman" w:hAnsi="Times New Roman" w:cs="Times New Roman"/>
          <w:position w:val="-6"/>
          <w:sz w:val="24"/>
          <w:szCs w:val="24"/>
        </w:rPr>
        <w:object w:dxaOrig="440" w:dyaOrig="320">
          <v:shape id="_x0000_i1079" type="#_x0000_t75" style="width:21.75pt;height:15.75pt" o:ole="">
            <v:imagedata r:id="rId119" o:title=""/>
          </v:shape>
          <o:OLEObject Type="Embed" ProgID="Equation.3" ShapeID="_x0000_i1079" DrawAspect="Content" ObjectID="_1589625896" r:id="rId120"/>
        </w:object>
      </w:r>
      <w:r w:rsidRPr="00D22154">
        <w:rPr>
          <w:rFonts w:ascii="Times New Roman" w:hAnsi="Times New Roman" w:cs="Times New Roman"/>
          <w:sz w:val="24"/>
          <w:szCs w:val="24"/>
        </w:rPr>
        <w:t>można zapisać odpowiednio przez</w:t>
      </w:r>
    </w:p>
    <w:p w:rsidR="00233645" w:rsidRPr="00D22154" w:rsidRDefault="00233645" w:rsidP="006B3222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position w:val="-28"/>
          <w:sz w:val="24"/>
          <w:szCs w:val="24"/>
        </w:rPr>
        <w:object w:dxaOrig="2060" w:dyaOrig="680">
          <v:shape id="_x0000_i1080" type="#_x0000_t75" style="width:102.75pt;height:33.75pt" o:ole="">
            <v:imagedata r:id="rId121" o:title=""/>
          </v:shape>
          <o:OLEObject Type="Embed" ProgID="Equation.3" ShapeID="_x0000_i1080" DrawAspect="Content" ObjectID="_1589625897" r:id="rId122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 oraz </w:t>
      </w:r>
      <w:r w:rsidRPr="00D22154">
        <w:rPr>
          <w:rFonts w:ascii="Times New Roman" w:hAnsi="Times New Roman" w:cs="Times New Roman"/>
          <w:position w:val="-30"/>
          <w:sz w:val="24"/>
          <w:szCs w:val="24"/>
        </w:rPr>
        <w:object w:dxaOrig="2740" w:dyaOrig="720">
          <v:shape id="_x0000_i1081" type="#_x0000_t75" style="width:137.25pt;height:36pt" o:ole="">
            <v:imagedata r:id="rId123" o:title=""/>
          </v:shape>
          <o:OLEObject Type="Embed" ProgID="Equation.3" ShapeID="_x0000_i1081" DrawAspect="Content" ObjectID="_1589625898" r:id="rId124"/>
        </w:object>
      </w:r>
      <w:r w:rsidRPr="00D22154">
        <w:rPr>
          <w:rFonts w:ascii="Times New Roman" w:hAnsi="Times New Roman" w:cs="Times New Roman"/>
          <w:sz w:val="24"/>
          <w:szCs w:val="24"/>
        </w:rPr>
        <w:t>.                      (</w:t>
      </w:r>
      <w:r w:rsidR="00CD79AB" w:rsidRPr="00D22154">
        <w:rPr>
          <w:rFonts w:ascii="Times New Roman" w:hAnsi="Times New Roman" w:cs="Times New Roman"/>
          <w:sz w:val="24"/>
          <w:szCs w:val="24"/>
        </w:rPr>
        <w:t>1</w:t>
      </w:r>
      <w:r w:rsidR="00CC7C51" w:rsidRPr="00D22154">
        <w:rPr>
          <w:rFonts w:ascii="Times New Roman" w:hAnsi="Times New Roman" w:cs="Times New Roman"/>
          <w:sz w:val="24"/>
          <w:szCs w:val="24"/>
        </w:rPr>
        <w:t>4</w:t>
      </w:r>
      <w:r w:rsidRPr="00D22154">
        <w:rPr>
          <w:rFonts w:ascii="Times New Roman" w:hAnsi="Times New Roman" w:cs="Times New Roman"/>
          <w:sz w:val="24"/>
          <w:szCs w:val="24"/>
        </w:rPr>
        <w:t>)</w:t>
      </w:r>
    </w:p>
    <w:p w:rsidR="00233645" w:rsidRPr="00D22154" w:rsidRDefault="00233645" w:rsidP="006B322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t>Wówczas</w:t>
      </w:r>
    </w:p>
    <w:p w:rsidR="00233645" w:rsidRPr="00D22154" w:rsidRDefault="00233645" w:rsidP="006B322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98"/>
          <w:sz w:val="24"/>
        </w:rPr>
        <w:object w:dxaOrig="6660" w:dyaOrig="2079">
          <v:shape id="_x0000_i1082" type="#_x0000_t75" style="width:333pt;height:104.25pt" o:ole="">
            <v:imagedata r:id="rId125" o:title=""/>
          </v:shape>
          <o:OLEObject Type="Embed" ProgID="Equation.3" ShapeID="_x0000_i1082" DrawAspect="Content" ObjectID="_1589625899" r:id="rId126"/>
        </w:object>
      </w:r>
      <w:r w:rsidRPr="00D22154">
        <w:rPr>
          <w:rFonts w:ascii="Times New Roman" w:hAnsi="Times New Roman" w:cs="Times New Roman"/>
          <w:sz w:val="24"/>
        </w:rPr>
        <w:t xml:space="preserve">            (</w:t>
      </w:r>
      <w:r w:rsidR="00CD79AB" w:rsidRPr="00D22154">
        <w:rPr>
          <w:rFonts w:ascii="Times New Roman" w:hAnsi="Times New Roman" w:cs="Times New Roman"/>
          <w:sz w:val="24"/>
        </w:rPr>
        <w:t>1</w:t>
      </w:r>
      <w:r w:rsidR="00CC7C51" w:rsidRPr="00D22154">
        <w:rPr>
          <w:rFonts w:ascii="Times New Roman" w:hAnsi="Times New Roman" w:cs="Times New Roman"/>
          <w:sz w:val="24"/>
        </w:rPr>
        <w:t>5</w:t>
      </w:r>
      <w:r w:rsidRPr="00D22154">
        <w:rPr>
          <w:rFonts w:ascii="Times New Roman" w:hAnsi="Times New Roman" w:cs="Times New Roman"/>
          <w:sz w:val="24"/>
        </w:rPr>
        <w:t>)</w:t>
      </w:r>
    </w:p>
    <w:p w:rsidR="00233645" w:rsidRPr="00D22154" w:rsidRDefault="00233645" w:rsidP="007F04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gdzie </w:t>
      </w:r>
      <w:r w:rsidRPr="00D22154">
        <w:rPr>
          <w:rFonts w:ascii="Times New Roman" w:hAnsi="Times New Roman" w:cs="Times New Roman"/>
          <w:position w:val="-14"/>
          <w:sz w:val="24"/>
          <w:szCs w:val="24"/>
        </w:rPr>
        <w:object w:dxaOrig="1920" w:dyaOrig="380">
          <v:shape id="_x0000_i1083" type="#_x0000_t75" style="width:96pt;height:18.75pt" o:ole="">
            <v:imagedata r:id="rId127" o:title=""/>
          </v:shape>
          <o:OLEObject Type="Embed" ProgID="Equation.3" ShapeID="_x0000_i1083" DrawAspect="Content" ObjectID="_1589625900" r:id="rId128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ciągiem kolejnych zgłoszeń procesu Poissona o intensywności </w:t>
      </w:r>
      <w:r w:rsidRPr="00D2215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084" type="#_x0000_t75" style="width:26.25pt;height:14.25pt" o:ole="">
            <v:imagedata r:id="rId129" o:title=""/>
          </v:shape>
          <o:OLEObject Type="Embed" ProgID="Equation.3" ShapeID="_x0000_i1084" DrawAspect="Content" ObjectID="_1589625901" r:id="rId130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a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499" w:dyaOrig="340">
          <v:shape id="_x0000_i1085" type="#_x0000_t75" style="width:24.75pt;height:17.25pt" o:ole="">
            <v:imagedata r:id="rId131" o:title=""/>
          </v:shape>
          <o:OLEObject Type="Embed" ProgID="Equation.3" ShapeID="_x0000_i1085" DrawAspect="Content" ObjectID="_1589625902" r:id="rId132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liczbą zgłoszeń do czasu 1 w tym ciągu. W szczególności ciąg może być pusty, to znaczy pierwsze zgłoszenie może być większe od 1. Odpowiada to sytuacji, gdy </w:t>
      </w:r>
      <w:r w:rsidRPr="00D22154">
        <w:rPr>
          <w:rFonts w:ascii="Times New Roman" w:hAnsi="Times New Roman" w:cs="Times New Roman"/>
          <w:sz w:val="24"/>
          <w:szCs w:val="24"/>
        </w:rPr>
        <w:br/>
        <w:t xml:space="preserve">w przedziale czasu </w:t>
      </w:r>
      <w:r w:rsidRPr="00D22154">
        <w:rPr>
          <w:rFonts w:ascii="Times New Roman" w:hAnsi="Times New Roman" w:cs="Times New Roman"/>
          <w:position w:val="-10"/>
          <w:sz w:val="24"/>
          <w:szCs w:val="24"/>
        </w:rPr>
        <w:object w:dxaOrig="680" w:dyaOrig="340">
          <v:shape id="_x0000_i1086" type="#_x0000_t75" style="width:33.75pt;height:17.25pt" o:ole="">
            <v:imagedata r:id="rId133" o:title=""/>
          </v:shape>
          <o:OLEObject Type="Embed" ProgID="Equation.3" ShapeID="_x0000_i1086" DrawAspect="Content" ObjectID="_1589625903" r:id="rId134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, proces </w:t>
      </w: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940" w:dyaOrig="360">
          <v:shape id="_x0000_i1087" type="#_x0000_t75" style="width:47.25pt;height:18pt" o:ole="">
            <v:imagedata r:id="rId135" o:title=""/>
          </v:shape>
          <o:OLEObject Type="Embed" ProgID="Equation.3" ShapeID="_x0000_i1087" DrawAspect="Content" ObjectID="_1589625904" r:id="rId136"/>
        </w:object>
      </w:r>
      <w:r w:rsidRPr="00D22154">
        <w:rPr>
          <w:rFonts w:ascii="Times New Roman" w:hAnsi="Times New Roman" w:cs="Times New Roman"/>
          <w:sz w:val="24"/>
          <w:szCs w:val="24"/>
        </w:rPr>
        <w:t xml:space="preserve"> jest stały, różniczka </w:t>
      </w:r>
      <w:r w:rsidRPr="00D22154">
        <w:rPr>
          <w:rFonts w:ascii="Times New Roman" w:hAnsi="Times New Roman" w:cs="Times New Roman"/>
          <w:position w:val="-10"/>
          <w:sz w:val="24"/>
        </w:rPr>
        <w:object w:dxaOrig="1060" w:dyaOrig="320">
          <v:shape id="_x0000_i1088" type="#_x0000_t75" style="width:52.5pt;height:15.75pt" o:ole="">
            <v:imagedata r:id="rId137" o:title=""/>
          </v:shape>
          <o:OLEObject Type="Embed" ProgID="Equation.3" ShapeID="_x0000_i1088" DrawAspect="Content" ObjectID="_1589625905" r:id="rId138"/>
        </w:object>
      </w:r>
      <w:r w:rsidRPr="00D22154">
        <w:rPr>
          <w:rFonts w:ascii="Times New Roman" w:hAnsi="Times New Roman" w:cs="Times New Roman"/>
          <w:sz w:val="24"/>
        </w:rPr>
        <w:t xml:space="preserve">, a proces zmienności maleje zgodnie z częścią deterministyczną (por. rysunek 1). Ponadto można także wyznaczyć prawdopodobieństwo pojawienie się co najmniej jednego skoku w trajektorii procesu zmienności w jednostce czasu </w:t>
      </w:r>
      <w:r w:rsidRPr="00D22154">
        <w:rPr>
          <w:rFonts w:ascii="Times New Roman" w:hAnsi="Times New Roman" w:cs="Times New Roman"/>
          <w:position w:val="-4"/>
          <w:sz w:val="24"/>
        </w:rPr>
        <w:object w:dxaOrig="560" w:dyaOrig="260">
          <v:shape id="_x0000_i1089" type="#_x0000_t75" style="width:27.75pt;height:12.75pt" o:ole="">
            <v:imagedata r:id="rId139" o:title=""/>
          </v:shape>
          <o:OLEObject Type="Embed" ProgID="Equation.3" ShapeID="_x0000_i1089" DrawAspect="Content" ObjectID="_1589625906" r:id="rId140"/>
        </w:object>
      </w:r>
      <w:r w:rsidRPr="00D22154">
        <w:rPr>
          <w:rFonts w:ascii="Times New Roman" w:hAnsi="Times New Roman" w:cs="Times New Roman"/>
          <w:sz w:val="24"/>
        </w:rPr>
        <w:t xml:space="preserve">:  </w:t>
      </w:r>
      <w:r w:rsidRPr="00D22154">
        <w:rPr>
          <w:rFonts w:ascii="Times New Roman" w:hAnsi="Times New Roman" w:cs="Times New Roman"/>
          <w:position w:val="-10"/>
          <w:sz w:val="24"/>
        </w:rPr>
        <w:object w:dxaOrig="2439" w:dyaOrig="340">
          <v:shape id="_x0000_i1090" type="#_x0000_t75" style="width:122.25pt;height:17.25pt" o:ole="">
            <v:imagedata r:id="rId141" o:title=""/>
          </v:shape>
          <o:OLEObject Type="Embed" ProgID="Equation.3" ShapeID="_x0000_i1090" DrawAspect="Content" ObjectID="_1589625907" r:id="rId142"/>
        </w:object>
      </w:r>
      <w:r w:rsidRPr="00D22154">
        <w:rPr>
          <w:rFonts w:ascii="Times New Roman" w:hAnsi="Times New Roman" w:cs="Times New Roman"/>
          <w:sz w:val="24"/>
        </w:rPr>
        <w:t xml:space="preserve">. W przypadku wartości parametrów </w:t>
      </w:r>
      <w:r w:rsidRPr="00D22154">
        <w:rPr>
          <w:rFonts w:ascii="Times New Roman" w:hAnsi="Times New Roman" w:cs="Times New Roman"/>
          <w:position w:val="-10"/>
          <w:sz w:val="24"/>
        </w:rPr>
        <w:object w:dxaOrig="440" w:dyaOrig="260">
          <v:shape id="_x0000_i1091" type="#_x0000_t75" style="width:21.75pt;height:12.75pt" o:ole="">
            <v:imagedata r:id="rId143" o:title=""/>
          </v:shape>
          <o:OLEObject Type="Embed" ProgID="Equation.3" ShapeID="_x0000_i1091" DrawAspect="Content" ObjectID="_1589625908" r:id="rId144"/>
        </w:object>
      </w:r>
      <w:r w:rsidRPr="00D22154">
        <w:rPr>
          <w:rFonts w:ascii="Times New Roman" w:hAnsi="Times New Roman" w:cs="Times New Roman"/>
          <w:sz w:val="24"/>
        </w:rPr>
        <w:t xml:space="preserve">  takich jak na rysunku 1, dla parametrów </w:t>
      </w:r>
      <w:r w:rsidRPr="00D22154">
        <w:rPr>
          <w:rFonts w:ascii="Times New Roman" w:hAnsi="Times New Roman" w:cs="Times New Roman"/>
          <w:sz w:val="24"/>
          <w:szCs w:val="24"/>
        </w:rPr>
        <w:t>λ=0,01 i λ=0,1 prawdopodobieństwa te są równe odpowiednio 0,03920 i 0,32968.</w:t>
      </w:r>
    </w:p>
    <w:p w:rsidR="00233645" w:rsidRPr="00D22154" w:rsidRDefault="00233645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23364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62AF0" w:rsidRPr="00D22154" w:rsidRDefault="00662AF0" w:rsidP="00662AF0">
      <w:pPr>
        <w:pStyle w:val="Akapitzlist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22154">
        <w:rPr>
          <w:rFonts w:ascii="Times New Roman" w:hAnsi="Times New Roman" w:cs="Times New Roman"/>
          <w:b/>
          <w:sz w:val="28"/>
          <w:szCs w:val="24"/>
        </w:rPr>
        <w:lastRenderedPageBreak/>
        <w:t>Estymacja</w:t>
      </w:r>
    </w:p>
    <w:p w:rsidR="00662AF0" w:rsidRPr="00D22154" w:rsidRDefault="00662AF0" w:rsidP="00662AF0">
      <w:pPr>
        <w:pStyle w:val="Akapitzlist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62AF0" w:rsidRPr="00D22154" w:rsidRDefault="00662AF0" w:rsidP="00174FDD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Estymacja modelu  OUSV jest trudna, ponieważ nie jest znana postać funkcji przejścia procesu</w:t>
      </w:r>
      <w:r w:rsidR="00174FDD" w:rsidRPr="00D22154">
        <w:rPr>
          <w:rFonts w:ascii="Times New Roman" w:hAnsi="Times New Roman" w:cs="Times New Roman"/>
          <w:sz w:val="24"/>
          <w:szCs w:val="24"/>
        </w:rPr>
        <w:t xml:space="preserve">. </w:t>
      </w:r>
      <w:r w:rsidRPr="00D22154">
        <w:rPr>
          <w:rFonts w:ascii="Times New Roman" w:hAnsi="Times New Roman" w:cs="Times New Roman"/>
          <w:sz w:val="24"/>
          <w:szCs w:val="24"/>
        </w:rPr>
        <w:t xml:space="preserve">Barndorff-Nielsen i Shephard (2001) proponowali użycie podejścia bayesowskiego (markowowskie metody Monte Carlo, </w:t>
      </w:r>
      <w:r w:rsidRPr="00D22154">
        <w:rPr>
          <w:rFonts w:ascii="Times New Roman" w:hAnsi="Times New Roman" w:cs="Times New Roman"/>
          <w:i/>
          <w:sz w:val="24"/>
          <w:szCs w:val="24"/>
        </w:rPr>
        <w:t>Markov Chain Monte Carlo</w:t>
      </w:r>
      <w:r w:rsidRPr="00D22154">
        <w:rPr>
          <w:rFonts w:ascii="Times New Roman" w:hAnsi="Times New Roman" w:cs="Times New Roman"/>
          <w:sz w:val="24"/>
          <w:szCs w:val="24"/>
        </w:rPr>
        <w:t xml:space="preserve">),  estymacji pośredniej (Gourieroux, Monfort, Renault 1993), filtrów Kalmana i cząsteczkowych (sekwencyjna metoda Monte Carlo, zob. Pitt i Shephard 1999) oraz funkcji estymujących (Bibby i in. 1995). </w:t>
      </w:r>
      <w:r w:rsidR="00174FDD" w:rsidRPr="00D22154">
        <w:rPr>
          <w:rFonts w:ascii="Times New Roman" w:hAnsi="Times New Roman" w:cs="Times New Roman"/>
          <w:sz w:val="24"/>
          <w:szCs w:val="24"/>
        </w:rPr>
        <w:br/>
      </w:r>
      <w:r w:rsidRPr="00D22154">
        <w:rPr>
          <w:rFonts w:ascii="Times New Roman" w:hAnsi="Times New Roman" w:cs="Times New Roman"/>
          <w:sz w:val="24"/>
          <w:szCs w:val="24"/>
        </w:rPr>
        <w:t xml:space="preserve">W dalszych pracach dotyczących  estymacji modelu OUSV  najwięcej uwagi zostało  poświęcone metodzie </w:t>
      </w:r>
      <w:r w:rsidRPr="00D22154">
        <w:rPr>
          <w:rFonts w:ascii="Times New Roman" w:hAnsi="Times New Roman" w:cs="Times New Roman"/>
          <w:i/>
          <w:sz w:val="24"/>
          <w:szCs w:val="24"/>
        </w:rPr>
        <w:t>MCMC</w:t>
      </w:r>
      <w:r w:rsidRPr="00D22154">
        <w:rPr>
          <w:rFonts w:ascii="Times New Roman" w:hAnsi="Times New Roman" w:cs="Times New Roman"/>
          <w:sz w:val="24"/>
          <w:szCs w:val="24"/>
        </w:rPr>
        <w:t>:</w:t>
      </w:r>
      <w:r w:rsidR="00174FDD" w:rsidRPr="00D22154">
        <w:rPr>
          <w:rFonts w:ascii="Times New Roman" w:hAnsi="Times New Roman" w:cs="Times New Roman"/>
          <w:sz w:val="24"/>
          <w:szCs w:val="24"/>
        </w:rPr>
        <w:t xml:space="preserve">  Roberts i in. (2004), Gander </w:t>
      </w:r>
      <w:r w:rsidRPr="00D22154">
        <w:rPr>
          <w:rFonts w:ascii="Times New Roman" w:hAnsi="Times New Roman" w:cs="Times New Roman"/>
          <w:sz w:val="24"/>
          <w:szCs w:val="24"/>
        </w:rPr>
        <w:t xml:space="preserve">i Stephens (2007a,b) oraz Griffin </w:t>
      </w:r>
      <w:r w:rsidR="001418F7">
        <w:rPr>
          <w:rFonts w:ascii="Times New Roman" w:hAnsi="Times New Roman" w:cs="Times New Roman"/>
          <w:sz w:val="24"/>
          <w:szCs w:val="24"/>
        </w:rPr>
        <w:br/>
      </w:r>
      <w:r w:rsidRPr="00D22154">
        <w:rPr>
          <w:rFonts w:ascii="Times New Roman" w:hAnsi="Times New Roman" w:cs="Times New Roman"/>
          <w:sz w:val="24"/>
          <w:szCs w:val="24"/>
        </w:rPr>
        <w:t xml:space="preserve">i Steel (2006, 2010). Ponadto wykorzystano tak różnorodne podejścia jak: empiryczne funkcje charakterystyczne  (Taufer i in. 2011), martyngałowe funkcje estymujące (Hubalek i Posedel 2011), czy </w:t>
      </w:r>
      <w:r w:rsidRPr="00D22154">
        <w:rPr>
          <w:rFonts w:ascii="Times New Roman" w:hAnsi="Times New Roman" w:cs="Times New Roman"/>
          <w:i/>
          <w:sz w:val="24"/>
          <w:szCs w:val="24"/>
        </w:rPr>
        <w:t>Particle Markov chain Monte Carlo</w:t>
      </w:r>
      <w:r w:rsidRPr="00D22154">
        <w:rPr>
          <w:rFonts w:ascii="Times New Roman" w:hAnsi="Times New Roman" w:cs="Times New Roman"/>
          <w:sz w:val="24"/>
          <w:szCs w:val="24"/>
        </w:rPr>
        <w:t xml:space="preserve"> (Andrieu i in. 2010). Złożenie procesów zmienności postaci zostało uwzględnione m.in. w pracach Griffina i Steela (2006, 2010), Taufer i in. (2011)</w:t>
      </w:r>
      <w:r w:rsidR="00174FDD" w:rsidRPr="00D22154">
        <w:rPr>
          <w:rFonts w:ascii="Times New Roman" w:hAnsi="Times New Roman" w:cs="Times New Roman"/>
          <w:sz w:val="24"/>
          <w:szCs w:val="24"/>
        </w:rPr>
        <w:t xml:space="preserve"> Szczepocki (2018)</w:t>
      </w:r>
      <w:r w:rsidRPr="00D22154">
        <w:rPr>
          <w:rFonts w:ascii="Times New Roman" w:hAnsi="Times New Roman" w:cs="Times New Roman"/>
          <w:sz w:val="24"/>
          <w:szCs w:val="24"/>
        </w:rPr>
        <w:t xml:space="preserve">. Rozwijane jest także podejście wielowymiarowe Pigorsch </w:t>
      </w:r>
      <w:r w:rsidR="00062C65" w:rsidRPr="00D22154">
        <w:rPr>
          <w:rFonts w:ascii="Times New Roman" w:hAnsi="Times New Roman" w:cs="Times New Roman"/>
          <w:sz w:val="24"/>
          <w:szCs w:val="24"/>
        </w:rPr>
        <w:br/>
      </w:r>
      <w:r w:rsidRPr="00D22154">
        <w:rPr>
          <w:rFonts w:ascii="Times New Roman" w:hAnsi="Times New Roman" w:cs="Times New Roman"/>
          <w:sz w:val="24"/>
          <w:szCs w:val="24"/>
        </w:rPr>
        <w:t>i Stelzer (2009),  Barndorff‐Nielsen i Stelzer (2013), Stelzer i in. (2015).</w:t>
      </w:r>
    </w:p>
    <w:p w:rsidR="00072903" w:rsidRPr="00D22154" w:rsidRDefault="00072903" w:rsidP="00174FDD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72903" w:rsidRPr="00D22154" w:rsidRDefault="00072903" w:rsidP="00174FDD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Filtr Kalmana</w:t>
      </w:r>
    </w:p>
    <w:p w:rsidR="00072903" w:rsidRPr="00D22154" w:rsidRDefault="00072903" w:rsidP="0007290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Barndorff-Nielsen i Shephard (2001) zaproponowali jak przedstawić model stochastycznej zmienności (1</w:t>
      </w:r>
      <w:r w:rsidR="00CC7C51" w:rsidRPr="00D22154">
        <w:rPr>
          <w:rFonts w:ascii="Times New Roman" w:hAnsi="Times New Roman" w:cs="Times New Roman"/>
          <w:sz w:val="24"/>
          <w:szCs w:val="24"/>
        </w:rPr>
        <w:t>-2</w:t>
      </w:r>
      <w:r w:rsidRPr="00D22154">
        <w:rPr>
          <w:rFonts w:ascii="Times New Roman" w:hAnsi="Times New Roman" w:cs="Times New Roman"/>
          <w:sz w:val="24"/>
          <w:szCs w:val="24"/>
        </w:rPr>
        <w:t xml:space="preserve">) w postaci umożliwiającej zastosowanie filtru Kalmana. Punktem wyjścia są dwie własności:   </w:t>
      </w:r>
    </w:p>
    <w:p w:rsidR="00072903" w:rsidRPr="00D22154" w:rsidRDefault="00072903" w:rsidP="00072903">
      <w:pPr>
        <w:pStyle w:val="Akapitzlist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Liniowa reprezentacja przestrzeni pomiaru:</w:t>
      </w:r>
    </w:p>
    <w:p w:rsidR="00072903" w:rsidRPr="00D22154" w:rsidRDefault="00CC7C51" w:rsidP="00072903">
      <w:pPr>
        <w:spacing w:after="120" w:line="360" w:lineRule="auto"/>
        <w:ind w:left="360"/>
        <w:jc w:val="right"/>
        <w:rPr>
          <w:rFonts w:ascii="Times New Roman" w:hAnsi="Times New Roman" w:cs="Times New Roman"/>
        </w:rPr>
      </w:pPr>
      <w:r w:rsidRPr="00D22154">
        <w:rPr>
          <w:rFonts w:ascii="Times New Roman" w:hAnsi="Times New Roman" w:cs="Times New Roman"/>
          <w:position w:val="-34"/>
        </w:rPr>
        <w:object w:dxaOrig="3260" w:dyaOrig="800">
          <v:shape id="_x0000_i1092" type="#_x0000_t75" style="width:163.5pt;height:39.75pt" o:ole="">
            <v:imagedata r:id="rId145" o:title=""/>
          </v:shape>
          <o:OLEObject Type="Embed" ProgID="Equation.3" ShapeID="_x0000_i1092" DrawAspect="Content" ObjectID="_1589625909" r:id="rId146"/>
        </w:object>
      </w:r>
      <w:r w:rsidR="00072903" w:rsidRPr="00D22154">
        <w:rPr>
          <w:rFonts w:ascii="Times New Roman" w:hAnsi="Times New Roman" w:cs="Times New Roman"/>
        </w:rPr>
        <w:t>,                                                 (16)</w:t>
      </w:r>
    </w:p>
    <w:p w:rsidR="00072903" w:rsidRPr="00D22154" w:rsidRDefault="00072903" w:rsidP="0007290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t>gdzie:</w:t>
      </w:r>
    </w:p>
    <w:p w:rsidR="00072903" w:rsidRPr="00D22154" w:rsidRDefault="00CC7C51" w:rsidP="00072903">
      <w:pPr>
        <w:spacing w:after="120" w:line="360" w:lineRule="auto"/>
        <w:ind w:left="360"/>
        <w:jc w:val="right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position w:val="-34"/>
        </w:rPr>
        <w:object w:dxaOrig="7640" w:dyaOrig="800">
          <v:shape id="_x0000_i1093" type="#_x0000_t75" style="width:380.25pt;height:39.75pt" o:ole="">
            <v:imagedata r:id="rId147" o:title=""/>
          </v:shape>
          <o:OLEObject Type="Embed" ProgID="Equation.3" ShapeID="_x0000_i1093" DrawAspect="Content" ObjectID="_1589625910" r:id="rId148"/>
        </w:object>
      </w:r>
      <w:r w:rsidR="00072903" w:rsidRPr="00D22154">
        <w:rPr>
          <w:rFonts w:ascii="Times New Roman" w:hAnsi="Times New Roman" w:cs="Times New Roman"/>
        </w:rPr>
        <w:t xml:space="preserve">         (17)</w:t>
      </w:r>
    </w:p>
    <w:p w:rsidR="00072903" w:rsidRPr="00D22154" w:rsidRDefault="00072903" w:rsidP="00072903">
      <w:pPr>
        <w:pStyle w:val="Akapitzlist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t>Liniowa postać równania przejścia procesu zmienności:</w:t>
      </w:r>
    </w:p>
    <w:p w:rsidR="00072903" w:rsidRPr="00D22154" w:rsidRDefault="00774815" w:rsidP="00072903">
      <w:pPr>
        <w:spacing w:after="120" w:line="360" w:lineRule="auto"/>
        <w:ind w:left="360"/>
        <w:jc w:val="right"/>
        <w:rPr>
          <w:rFonts w:ascii="Times New Roman" w:hAnsi="Times New Roman" w:cs="Times New Roman"/>
        </w:rPr>
      </w:pPr>
      <w:r w:rsidRPr="00D22154">
        <w:rPr>
          <w:rFonts w:ascii="Times New Roman" w:hAnsi="Times New Roman" w:cs="Times New Roman"/>
          <w:position w:val="-32"/>
        </w:rPr>
        <w:object w:dxaOrig="3820" w:dyaOrig="760">
          <v:shape id="_x0000_i1094" type="#_x0000_t75" style="width:190.5pt;height:38.25pt" o:ole="">
            <v:imagedata r:id="rId149" o:title=""/>
          </v:shape>
          <o:OLEObject Type="Embed" ProgID="Equation.3" ShapeID="_x0000_i1094" DrawAspect="Content" ObjectID="_1589625911" r:id="rId150"/>
        </w:object>
      </w:r>
      <w:r w:rsidR="00072903" w:rsidRPr="00D22154">
        <w:rPr>
          <w:rFonts w:ascii="Times New Roman" w:hAnsi="Times New Roman" w:cs="Times New Roman"/>
        </w:rPr>
        <w:t>,                                                        (18)</w:t>
      </w:r>
    </w:p>
    <w:p w:rsidR="00411053" w:rsidRPr="00D22154" w:rsidRDefault="00411053" w:rsidP="0007290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411053" w:rsidRPr="00D22154" w:rsidRDefault="00411053" w:rsidP="0007290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072903" w:rsidRPr="00D22154" w:rsidRDefault="00072903" w:rsidP="00072903">
      <w:pPr>
        <w:spacing w:after="120"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lastRenderedPageBreak/>
        <w:t>gdzie:</w:t>
      </w:r>
    </w:p>
    <w:p w:rsidR="00072903" w:rsidRPr="00D22154" w:rsidRDefault="00CC7C51" w:rsidP="00072903">
      <w:pPr>
        <w:spacing w:after="120" w:line="360" w:lineRule="auto"/>
        <w:ind w:left="360"/>
        <w:jc w:val="right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position w:val="-34"/>
        </w:rPr>
        <w:object w:dxaOrig="9180" w:dyaOrig="800">
          <v:shape id="_x0000_i1095" type="#_x0000_t75" style="width:457.5pt;height:39.75pt" o:ole="">
            <v:imagedata r:id="rId151" o:title=""/>
          </v:shape>
          <o:OLEObject Type="Embed" ProgID="Equation.3" ShapeID="_x0000_i1095" DrawAspect="Content" ObjectID="_1589625912" r:id="rId152"/>
        </w:object>
      </w:r>
      <w:r w:rsidR="00072903" w:rsidRPr="00D22154">
        <w:rPr>
          <w:rFonts w:ascii="Times New Roman" w:hAnsi="Times New Roman" w:cs="Times New Roman"/>
        </w:rPr>
        <w:t xml:space="preserve"> (19)</w:t>
      </w:r>
    </w:p>
    <w:p w:rsidR="00072903" w:rsidRPr="00D22154" w:rsidRDefault="00072903" w:rsidP="00072903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t>Równania (16) i (18) można połączyć w układ równań postaci:</w:t>
      </w:r>
    </w:p>
    <w:p w:rsidR="00072903" w:rsidRPr="00D22154" w:rsidRDefault="00072903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</w:rPr>
      </w:pPr>
      <w:r w:rsidRPr="00D22154">
        <w:rPr>
          <w:rFonts w:ascii="Times New Roman" w:hAnsi="Times New Roman" w:cs="Times New Roman"/>
          <w:sz w:val="24"/>
        </w:rPr>
        <w:t xml:space="preserve"> </w:t>
      </w:r>
      <w:r w:rsidR="0058065E" w:rsidRPr="00D22154">
        <w:rPr>
          <w:rFonts w:ascii="Times New Roman" w:hAnsi="Times New Roman" w:cs="Times New Roman"/>
          <w:position w:val="-86"/>
        </w:rPr>
        <w:object w:dxaOrig="6340" w:dyaOrig="1840">
          <v:shape id="_x0000_i1096" type="#_x0000_t75" style="width:317.25pt;height:91.5pt" o:ole="">
            <v:imagedata r:id="rId153" o:title=""/>
          </v:shape>
          <o:OLEObject Type="Embed" ProgID="Equation.3" ShapeID="_x0000_i1096" DrawAspect="Content" ObjectID="_1589625913" r:id="rId154"/>
        </w:object>
      </w:r>
      <w:r w:rsidRPr="00D22154">
        <w:rPr>
          <w:rFonts w:ascii="Times New Roman" w:hAnsi="Times New Roman" w:cs="Times New Roman"/>
        </w:rPr>
        <w:t>,                                        (20)</w:t>
      </w:r>
    </w:p>
    <w:p w:rsidR="00485B9D" w:rsidRPr="00D22154" w:rsidRDefault="00485B9D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</w:rPr>
      </w:pPr>
    </w:p>
    <w:p w:rsidR="00992A4A" w:rsidRPr="00D22154" w:rsidRDefault="00992A4A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D22154">
        <w:rPr>
          <w:rFonts w:ascii="Times New Roman" w:hAnsi="Times New Roman" w:cs="Times New Roman"/>
          <w:sz w:val="24"/>
        </w:rPr>
        <w:t xml:space="preserve">Postać przestrzeni stanów (20) i algorytm filtru Kalmana umożliwia zastosowania metody quasi-największej wiarygodności. </w:t>
      </w:r>
    </w:p>
    <w:p w:rsidR="00992A4A" w:rsidRPr="00D22154" w:rsidRDefault="00992A4A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</w:rPr>
      </w:pPr>
    </w:p>
    <w:p w:rsidR="00992A4A" w:rsidRPr="00D22154" w:rsidRDefault="00992A4A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</w:rPr>
      </w:pPr>
    </w:p>
    <w:p w:rsidR="00485B9D" w:rsidRPr="00D22154" w:rsidRDefault="00485B9D" w:rsidP="00072903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b/>
        </w:rPr>
      </w:pPr>
      <w:r w:rsidRPr="00D22154">
        <w:rPr>
          <w:rFonts w:ascii="Times New Roman" w:hAnsi="Times New Roman" w:cs="Times New Roman"/>
          <w:b/>
        </w:rPr>
        <w:t>Filtr cząsteczkowy</w:t>
      </w:r>
    </w:p>
    <w:p w:rsidR="00485B9D" w:rsidRPr="00D22154" w:rsidRDefault="00485B9D" w:rsidP="00485B9D">
      <w:pPr>
        <w:pStyle w:val="Akapitzlist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Barndorff-Nielsen i Shephard (2001) zaproponowali także jak przedstawić model stochastycznej zmienności (1-2) w postaci umożliwiającej zastosowanie filtru</w:t>
      </w:r>
      <w:r w:rsidR="0058065E" w:rsidRPr="00D22154">
        <w:rPr>
          <w:rFonts w:ascii="Times New Roman" w:hAnsi="Times New Roman" w:cs="Times New Roman"/>
          <w:sz w:val="24"/>
          <w:szCs w:val="24"/>
        </w:rPr>
        <w:t xml:space="preserve"> cząsteczkowego. Zmienną pomiaru (obserwacji) są logarytmiczne stopy zwrotu, a procesem ukrytym jest dwuwymiarowy wektor losowy  </w:t>
      </w:r>
      <w:r w:rsidR="0058065E" w:rsidRPr="00D22154">
        <w:rPr>
          <w:rFonts w:ascii="Times New Roman" w:hAnsi="Times New Roman" w:cs="Times New Roman"/>
          <w:position w:val="-32"/>
          <w:sz w:val="24"/>
          <w:szCs w:val="24"/>
        </w:rPr>
        <w:object w:dxaOrig="999" w:dyaOrig="760">
          <v:shape id="_x0000_i1097" type="#_x0000_t75" style="width:50.25pt;height:38.25pt" o:ole="">
            <v:imagedata r:id="rId155" o:title=""/>
          </v:shape>
          <o:OLEObject Type="Embed" ProgID="Equation.3" ShapeID="_x0000_i1097" DrawAspect="Content" ObjectID="_1589625914" r:id="rId156"/>
        </w:object>
      </w:r>
      <w:r w:rsidR="0058065E" w:rsidRPr="00D22154">
        <w:rPr>
          <w:rFonts w:ascii="Times New Roman" w:hAnsi="Times New Roman" w:cs="Times New Roman"/>
          <w:sz w:val="24"/>
          <w:szCs w:val="24"/>
        </w:rPr>
        <w:t>.</w:t>
      </w:r>
    </w:p>
    <w:p w:rsidR="0058065E" w:rsidRPr="00D22154" w:rsidRDefault="0058065E" w:rsidP="0058065E">
      <w:pPr>
        <w:pStyle w:val="Akapitzlis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1 )</w:t>
      </w:r>
      <w:r w:rsidRPr="00D2215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l-PL"/>
        </w:rPr>
        <w:t xml:space="preserve"> </w:t>
      </w:r>
      <w:r w:rsidRPr="00D22154">
        <w:rPr>
          <w:rFonts w:ascii="Times New Roman" w:hAnsi="Times New Roman" w:cs="Times New Roman"/>
          <w:sz w:val="24"/>
          <w:szCs w:val="24"/>
        </w:rPr>
        <w:t xml:space="preserve">Proces pomiaru ma gęstość rozkładu warunkowego (7): </w:t>
      </w:r>
    </w:p>
    <w:p w:rsidR="00485B9D" w:rsidRPr="00D22154" w:rsidRDefault="0058065E" w:rsidP="0058065E">
      <w:pPr>
        <w:pStyle w:val="Akapitzlist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12"/>
          <w:sz w:val="24"/>
          <w:szCs w:val="24"/>
        </w:rPr>
        <w:object w:dxaOrig="2680" w:dyaOrig="380">
          <v:shape id="_x0000_i1098" type="#_x0000_t75" style="width:134.25pt;height:18.75pt" o:ole="">
            <v:imagedata r:id="rId57" o:title=""/>
          </v:shape>
          <o:OLEObject Type="Embed" ProgID="Equation.3" ShapeID="_x0000_i1098" DrawAspect="Content" ObjectID="_1589625915" r:id="rId157"/>
        </w:object>
      </w:r>
    </w:p>
    <w:p w:rsidR="0058065E" w:rsidRPr="00D22154" w:rsidRDefault="0058065E" w:rsidP="0058065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2) </w:t>
      </w:r>
      <w:r w:rsidR="00992A4A"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Pr="00D22154">
        <w:rPr>
          <w:rFonts w:ascii="Times New Roman" w:hAnsi="Times New Roman" w:cs="Times New Roman"/>
          <w:sz w:val="24"/>
          <w:szCs w:val="24"/>
        </w:rPr>
        <w:t>Nie jest znana postać funkcji przejścia, ale można losować z funkcji przejścia zgodnie ze wzorem (18) postaci:</w:t>
      </w:r>
    </w:p>
    <w:p w:rsidR="0058065E" w:rsidRPr="00D22154" w:rsidRDefault="00D06EFA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position w:val="-32"/>
          <w:sz w:val="24"/>
          <w:szCs w:val="24"/>
        </w:rPr>
        <w:object w:dxaOrig="3820" w:dyaOrig="760">
          <v:shape id="_x0000_i1099" type="#_x0000_t75" style="width:190.5pt;height:38.25pt" o:ole="">
            <v:imagedata r:id="rId158" o:title=""/>
          </v:shape>
          <o:OLEObject Type="Embed" ProgID="Equation.3" ShapeID="_x0000_i1099" DrawAspect="Content" ObjectID="_1589625916" r:id="rId159"/>
        </w:object>
      </w:r>
    </w:p>
    <w:p w:rsidR="00992A4A" w:rsidRPr="00D22154" w:rsidRDefault="00992A4A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992A4A" w:rsidRPr="00D22154" w:rsidRDefault="00992A4A" w:rsidP="00992A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Użycie filtru cząsteczkowego umożliwia wykorzystania iterowanej filt</w:t>
      </w:r>
      <w:r w:rsidR="002D5053" w:rsidRPr="00D22154">
        <w:rPr>
          <w:rFonts w:ascii="Times New Roman" w:hAnsi="Times New Roman" w:cs="Times New Roman"/>
          <w:sz w:val="24"/>
          <w:szCs w:val="24"/>
        </w:rPr>
        <w:t>racji.</w:t>
      </w:r>
    </w:p>
    <w:p w:rsidR="00992A4A" w:rsidRPr="00D22154" w:rsidRDefault="00992A4A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:rsidR="00992A4A" w:rsidRPr="00D22154" w:rsidRDefault="00992A4A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411053" w:rsidRPr="00D22154" w:rsidRDefault="00411053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D06EFA" w:rsidRPr="00D22154" w:rsidRDefault="00D06EFA" w:rsidP="00D06EFA">
      <w:pPr>
        <w:pStyle w:val="Akapitzlist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22154">
        <w:rPr>
          <w:rFonts w:ascii="Times New Roman" w:hAnsi="Times New Roman" w:cs="Times New Roman"/>
          <w:b/>
          <w:sz w:val="28"/>
          <w:szCs w:val="24"/>
        </w:rPr>
        <w:lastRenderedPageBreak/>
        <w:t>Przykład symulacyjny</w:t>
      </w:r>
    </w:p>
    <w:p w:rsidR="00D06EFA" w:rsidRPr="00D22154" w:rsidRDefault="00D06EFA" w:rsidP="00D06EFA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D7C4E" w:rsidRPr="00D22154" w:rsidRDefault="0040421F" w:rsidP="004042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Dokonałem symulacji trajektorii procesu stochastycznej zmienności Barndorff-Nielsena </w:t>
      </w:r>
      <w:r w:rsidRPr="00D22154">
        <w:rPr>
          <w:rFonts w:ascii="Times New Roman" w:hAnsi="Times New Roman" w:cs="Times New Roman"/>
          <w:sz w:val="24"/>
          <w:szCs w:val="24"/>
        </w:rPr>
        <w:br/>
        <w:t>i Sheparda, przy czym</w:t>
      </w:r>
      <w:r w:rsidRPr="00D22154">
        <w:rPr>
          <w:rFonts w:ascii="Times New Roman" w:hAnsi="Times New Roman" w:cs="Times New Roman"/>
        </w:rPr>
        <w:t xml:space="preserve"> </w:t>
      </w:r>
      <w:r w:rsidRPr="00D22154">
        <w:rPr>
          <w:rFonts w:ascii="Times New Roman" w:hAnsi="Times New Roman" w:cs="Times New Roman"/>
          <w:sz w:val="24"/>
          <w:szCs w:val="24"/>
        </w:rPr>
        <w:t xml:space="preserve">proces Ornsteina-Uhlenbecka miał rozkład brzegowym gamma </w:t>
      </w:r>
      <w:r w:rsidR="0047055F" w:rsidRPr="00D22154">
        <w:rPr>
          <w:rFonts w:ascii="Times New Roman" w:hAnsi="Times New Roman" w:cs="Times New Roman"/>
          <w:sz w:val="24"/>
          <w:szCs w:val="24"/>
        </w:rPr>
        <w:br/>
      </w:r>
      <w:r w:rsidRPr="00D22154">
        <w:rPr>
          <w:rFonts w:ascii="Times New Roman" w:hAnsi="Times New Roman" w:cs="Times New Roman"/>
          <w:sz w:val="24"/>
          <w:szCs w:val="24"/>
        </w:rPr>
        <w:t>z parametrami kształtu ν=6</w:t>
      </w:r>
      <w:r w:rsidR="00DD7C4E" w:rsidRPr="00D22154">
        <w:rPr>
          <w:rFonts w:ascii="Times New Roman" w:hAnsi="Times New Roman" w:cs="Times New Roman"/>
          <w:sz w:val="24"/>
          <w:szCs w:val="24"/>
        </w:rPr>
        <w:t>,</w:t>
      </w:r>
      <w:r w:rsidRPr="00D22154">
        <w:rPr>
          <w:rFonts w:ascii="Times New Roman" w:hAnsi="Times New Roman" w:cs="Times New Roman"/>
          <w:sz w:val="24"/>
          <w:szCs w:val="24"/>
        </w:rPr>
        <w:t>25  oraz skali α=12</w:t>
      </w:r>
      <w:r w:rsidR="00DD7C4E" w:rsidRPr="00D22154">
        <w:rPr>
          <w:rFonts w:ascii="Times New Roman" w:hAnsi="Times New Roman" w:cs="Times New Roman"/>
          <w:sz w:val="24"/>
          <w:szCs w:val="24"/>
        </w:rPr>
        <w:t>,</w:t>
      </w:r>
      <w:r w:rsidRPr="00D22154">
        <w:rPr>
          <w:rFonts w:ascii="Times New Roman" w:hAnsi="Times New Roman" w:cs="Times New Roman"/>
          <w:sz w:val="24"/>
          <w:szCs w:val="24"/>
        </w:rPr>
        <w:t>5. Odpowiada to wartości oczekiwanej rozkładu brzegowego ξ=0</w:t>
      </w:r>
      <w:r w:rsidR="00DD7C4E" w:rsidRPr="00D22154">
        <w:rPr>
          <w:rFonts w:ascii="Times New Roman" w:hAnsi="Times New Roman" w:cs="Times New Roman"/>
          <w:sz w:val="24"/>
          <w:szCs w:val="24"/>
        </w:rPr>
        <w:t>,</w:t>
      </w:r>
      <w:r w:rsidRPr="00D22154">
        <w:rPr>
          <w:rFonts w:ascii="Times New Roman" w:hAnsi="Times New Roman" w:cs="Times New Roman"/>
          <w:sz w:val="24"/>
          <w:szCs w:val="24"/>
        </w:rPr>
        <w:t xml:space="preserve">5 i </w:t>
      </w:r>
      <w:r w:rsidR="00221607" w:rsidRPr="00D22154">
        <w:rPr>
          <w:rFonts w:ascii="Times New Roman" w:hAnsi="Times New Roman" w:cs="Times New Roman"/>
          <w:sz w:val="24"/>
          <w:szCs w:val="24"/>
        </w:rPr>
        <w:t xml:space="preserve">odchyleniu standardowym </w:t>
      </w:r>
      <w:r w:rsidRPr="00D22154">
        <w:rPr>
          <w:rFonts w:ascii="Times New Roman" w:hAnsi="Times New Roman" w:cs="Times New Roman"/>
          <w:sz w:val="24"/>
          <w:szCs w:val="24"/>
        </w:rPr>
        <w:t>ω=0</w:t>
      </w:r>
      <w:r w:rsidR="00DD7C4E" w:rsidRPr="00D22154">
        <w:rPr>
          <w:rFonts w:ascii="Times New Roman" w:hAnsi="Times New Roman" w:cs="Times New Roman"/>
          <w:sz w:val="24"/>
          <w:szCs w:val="24"/>
        </w:rPr>
        <w:t>,</w:t>
      </w:r>
      <w:r w:rsidRPr="00D22154">
        <w:rPr>
          <w:rFonts w:ascii="Times New Roman" w:hAnsi="Times New Roman" w:cs="Times New Roman"/>
          <w:sz w:val="24"/>
          <w:szCs w:val="24"/>
        </w:rPr>
        <w:t>2</w:t>
      </w:r>
      <w:r w:rsidR="003368A0" w:rsidRPr="00D22154">
        <w:rPr>
          <w:rFonts w:ascii="Times New Roman" w:hAnsi="Times New Roman" w:cs="Times New Roman"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DD7C4E" w:rsidRPr="00D22154">
        <w:rPr>
          <w:rFonts w:ascii="Times New Roman" w:hAnsi="Times New Roman" w:cs="Times New Roman"/>
          <w:sz w:val="24"/>
          <w:szCs w:val="24"/>
        </w:rPr>
        <w:t>Ponadto przyjąłem µ=0 oraz λ=0,01.</w:t>
      </w:r>
    </w:p>
    <w:p w:rsidR="00DD7C4E" w:rsidRPr="00D22154" w:rsidRDefault="00DD7C4E" w:rsidP="004042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421F" w:rsidRPr="00D22154" w:rsidRDefault="0040421F" w:rsidP="00DD7C4E">
      <w:pPr>
        <w:pStyle w:val="Akapitzlist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>Najpierw sprawdziłem dokładność estymacji ukrytego procesu zmienności przy znanych parametrach.</w:t>
      </w:r>
      <w:r w:rsidR="00985D58" w:rsidRPr="00D22154">
        <w:rPr>
          <w:rFonts w:ascii="Times New Roman" w:hAnsi="Times New Roman" w:cs="Times New Roman"/>
          <w:sz w:val="24"/>
          <w:szCs w:val="24"/>
        </w:rPr>
        <w:t xml:space="preserve"> Wyniki przedstawia rysunek 1 i tablica 1. </w:t>
      </w:r>
    </w:p>
    <w:p w:rsidR="0096455A" w:rsidRPr="00D22154" w:rsidRDefault="0099087F" w:rsidP="004042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6479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NS estymacja procesu ukrytego.jpe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FA" w:rsidRPr="00D22154" w:rsidRDefault="00D06EFA" w:rsidP="00D06EFA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9087F" w:rsidRPr="00D22154" w:rsidRDefault="0099087F" w:rsidP="000E3314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8610ED" w:rsidRPr="00D22154">
        <w:rPr>
          <w:rFonts w:ascii="Times New Roman" w:hAnsi="Times New Roman" w:cs="Times New Roman"/>
          <w:b/>
          <w:sz w:val="24"/>
          <w:szCs w:val="24"/>
        </w:rPr>
        <w:t>4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Przykładowa symulacja trajektorii procesu zmienności aktualnej</w:t>
      </w:r>
      <w:r w:rsidR="000E3314" w:rsidRPr="00D22154">
        <w:rPr>
          <w:rFonts w:ascii="Times New Roman" w:hAnsi="Times New Roman" w:cs="Times New Roman"/>
          <w:sz w:val="24"/>
          <w:szCs w:val="24"/>
        </w:rPr>
        <w:t xml:space="preserve"> (kolor czarny) oraz 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0E3314" w:rsidRPr="00D22154">
        <w:rPr>
          <w:rFonts w:ascii="Times New Roman" w:hAnsi="Times New Roman" w:cs="Times New Roman"/>
          <w:sz w:val="24"/>
          <w:szCs w:val="24"/>
        </w:rPr>
        <w:t>jej aproksymacja filtrem Kalman (kolor niebieski) i filtrem cząsteczkowym z 1000 cząsteczek (kolor czerwony).</w:t>
      </w:r>
    </w:p>
    <w:p w:rsidR="0099087F" w:rsidRPr="00D22154" w:rsidRDefault="0099087F" w:rsidP="0099087F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D06EFA" w:rsidRPr="00D22154" w:rsidRDefault="00D06EFA" w:rsidP="0058065E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FD4D10" w:rsidRPr="00D22154" w:rsidRDefault="00FD4D10" w:rsidP="00985D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Tablica 1.</w:t>
      </w:r>
      <w:r w:rsidRPr="00D22154">
        <w:rPr>
          <w:rFonts w:ascii="Times New Roman" w:hAnsi="Times New Roman" w:cs="Times New Roman"/>
          <w:sz w:val="24"/>
          <w:szCs w:val="24"/>
        </w:rPr>
        <w:t xml:space="preserve"> Dokładność aproksymacji</w:t>
      </w:r>
      <w:r w:rsidRPr="00D22154">
        <w:rPr>
          <w:rFonts w:ascii="Times New Roman" w:hAnsi="Times New Roman" w:cs="Times New Roman"/>
        </w:rPr>
        <w:t xml:space="preserve"> </w:t>
      </w:r>
      <w:r w:rsidRPr="00D22154">
        <w:rPr>
          <w:rFonts w:ascii="Times New Roman" w:hAnsi="Times New Roman" w:cs="Times New Roman"/>
          <w:sz w:val="24"/>
          <w:szCs w:val="24"/>
        </w:rPr>
        <w:t xml:space="preserve">procesu zmienności aktualnej filtrem Kalman i filtrem cząsteczkowym z 1000 cząsteczek  </w:t>
      </w:r>
    </w:p>
    <w:tbl>
      <w:tblPr>
        <w:tblStyle w:val="Tabela-Siatka"/>
        <w:tblW w:w="0" w:type="auto"/>
        <w:tblInd w:w="421" w:type="dxa"/>
        <w:tblLook w:val="04A0" w:firstRow="1" w:lastRow="0" w:firstColumn="1" w:lastColumn="0" w:noHBand="0" w:noVBand="1"/>
      </w:tblPr>
      <w:tblGrid>
        <w:gridCol w:w="1550"/>
        <w:gridCol w:w="1358"/>
        <w:gridCol w:w="1358"/>
        <w:gridCol w:w="1358"/>
        <w:gridCol w:w="1359"/>
        <w:gridCol w:w="1359"/>
      </w:tblGrid>
      <w:tr w:rsidR="00985D58" w:rsidRPr="00D22154" w:rsidTr="00125F14">
        <w:tc>
          <w:tcPr>
            <w:tcW w:w="1550" w:type="dxa"/>
            <w:vAlign w:val="center"/>
          </w:tcPr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pl-PL"/>
              </w:rPr>
              <w:t>ME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RMSE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MAE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MPE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MAPE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5D58" w:rsidRPr="00D22154" w:rsidTr="00125F14">
        <w:tc>
          <w:tcPr>
            <w:tcW w:w="1550" w:type="dxa"/>
            <w:vAlign w:val="center"/>
          </w:tcPr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Kalmana</w:t>
            </w: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0093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1201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0868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-5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2156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18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5219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5D58" w:rsidRPr="00D22154" w:rsidTr="00125F14">
        <w:tc>
          <w:tcPr>
            <w:tcW w:w="1550" w:type="dxa"/>
            <w:vAlign w:val="center"/>
          </w:tcPr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cząsteczkowy</w:t>
            </w: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0086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1159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0828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-3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8445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FD4D10" w:rsidRPr="00D22154" w:rsidRDefault="00FD4D10" w:rsidP="00FD4D10">
            <w:pPr>
              <w:pStyle w:val="HTML-wstpniesformatowany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16</w:t>
            </w:r>
            <w:r w:rsidR="00985D58"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,</w:t>
            </w:r>
            <w:r w:rsidRPr="00D22154">
              <w:rPr>
                <w:rStyle w:val="gnkrckgcgs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7692</w:t>
            </w:r>
          </w:p>
          <w:p w:rsidR="00FD4D10" w:rsidRPr="00D22154" w:rsidRDefault="00FD4D10" w:rsidP="00FD4D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D4D10" w:rsidRPr="00D22154" w:rsidRDefault="00985D58" w:rsidP="00411053">
      <w:pPr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 xml:space="preserve">               Źródło: opracowanie własne.</w:t>
      </w:r>
    </w:p>
    <w:p w:rsidR="00DD7C4E" w:rsidRPr="00D22154" w:rsidRDefault="00DD7C4E" w:rsidP="0047055F">
      <w:pPr>
        <w:pStyle w:val="Akapitzlist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lastRenderedPageBreak/>
        <w:t>Następnie dokonałem estymacji parametrów</w:t>
      </w:r>
      <w:r w:rsidR="00125F14" w:rsidRPr="00D22154">
        <w:rPr>
          <w:rFonts w:ascii="Times New Roman" w:hAnsi="Times New Roman" w:cs="Times New Roman"/>
          <w:sz w:val="24"/>
          <w:szCs w:val="24"/>
        </w:rPr>
        <w:t>.</w:t>
      </w:r>
      <w:r w:rsidR="0047055F" w:rsidRPr="00D22154">
        <w:rPr>
          <w:rFonts w:ascii="Times New Roman" w:hAnsi="Times New Roman" w:cs="Times New Roman"/>
          <w:sz w:val="24"/>
          <w:szCs w:val="24"/>
        </w:rPr>
        <w:t xml:space="preserve"> Wyniki przedstawia tablica 2. Profile funkcji wiarygodności dla metody quasi-największej wia</w:t>
      </w:r>
      <w:r w:rsidR="00774815" w:rsidRPr="00D22154">
        <w:rPr>
          <w:rFonts w:ascii="Times New Roman" w:hAnsi="Times New Roman" w:cs="Times New Roman"/>
          <w:sz w:val="24"/>
          <w:szCs w:val="24"/>
        </w:rPr>
        <w:t>rygodności przedstawia rysunek 5</w:t>
      </w:r>
      <w:r w:rsidR="0047055F" w:rsidRPr="00D22154">
        <w:rPr>
          <w:rFonts w:ascii="Times New Roman" w:hAnsi="Times New Roman" w:cs="Times New Roman"/>
          <w:sz w:val="24"/>
          <w:szCs w:val="24"/>
        </w:rPr>
        <w:t>, diagram diagnostyczny dla iterowanej filtracji przedstawia rysunek 6.</w:t>
      </w:r>
    </w:p>
    <w:p w:rsidR="00DD7C4E" w:rsidRPr="00D22154" w:rsidRDefault="00DD7C4E" w:rsidP="00DD7C4E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25F14" w:rsidRPr="00D22154" w:rsidRDefault="00125F14" w:rsidP="00DD7C4E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25F14" w:rsidRPr="00D22154" w:rsidRDefault="00125F14" w:rsidP="00125F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Tablica 2.</w:t>
      </w:r>
      <w:r w:rsidRPr="00D22154">
        <w:rPr>
          <w:rFonts w:ascii="Times New Roman" w:hAnsi="Times New Roman" w:cs="Times New Roman"/>
          <w:sz w:val="24"/>
          <w:szCs w:val="24"/>
        </w:rPr>
        <w:t xml:space="preserve"> Wyniki estymacji parametrów filtrem Kalman (metoda quasi-największej wiarygodności) i filtrem cząsteczkowym (iterowana filtracja) z 1000 cząsteczek.  </w:t>
      </w:r>
    </w:p>
    <w:tbl>
      <w:tblPr>
        <w:tblStyle w:val="Tabela-Siatka"/>
        <w:tblW w:w="0" w:type="auto"/>
        <w:tblInd w:w="137" w:type="dxa"/>
        <w:tblLook w:val="04A0" w:firstRow="1" w:lastRow="0" w:firstColumn="1" w:lastColumn="0" w:noHBand="0" w:noVBand="1"/>
      </w:tblPr>
      <w:tblGrid>
        <w:gridCol w:w="3402"/>
        <w:gridCol w:w="1326"/>
        <w:gridCol w:w="1326"/>
        <w:gridCol w:w="1326"/>
        <w:gridCol w:w="1327"/>
      </w:tblGrid>
      <w:tr w:rsidR="00125F14" w:rsidRPr="00D22154" w:rsidTr="00125F14">
        <w:tc>
          <w:tcPr>
            <w:tcW w:w="3402" w:type="dxa"/>
            <w:vAlign w:val="center"/>
          </w:tcPr>
          <w:p w:rsidR="00125F14" w:rsidRPr="00D22154" w:rsidRDefault="00125F14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:rsidR="00125F14" w:rsidRPr="00D22154" w:rsidRDefault="003368A0" w:rsidP="003368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µ=0 </w:t>
            </w:r>
          </w:p>
        </w:tc>
        <w:tc>
          <w:tcPr>
            <w:tcW w:w="1326" w:type="dxa"/>
            <w:vAlign w:val="center"/>
          </w:tcPr>
          <w:p w:rsidR="00125F14" w:rsidRPr="00D22154" w:rsidRDefault="003368A0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λ=0,01</w:t>
            </w:r>
          </w:p>
        </w:tc>
        <w:tc>
          <w:tcPr>
            <w:tcW w:w="1326" w:type="dxa"/>
            <w:vAlign w:val="center"/>
          </w:tcPr>
          <w:p w:rsidR="00125F14" w:rsidRPr="00D22154" w:rsidRDefault="003368A0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ξ=0,5</w:t>
            </w:r>
          </w:p>
        </w:tc>
        <w:tc>
          <w:tcPr>
            <w:tcW w:w="1327" w:type="dxa"/>
            <w:vAlign w:val="center"/>
          </w:tcPr>
          <w:p w:rsidR="00125F14" w:rsidRPr="00D22154" w:rsidRDefault="003368A0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ω=0,2</w:t>
            </w:r>
          </w:p>
        </w:tc>
      </w:tr>
      <w:tr w:rsidR="00125F14" w:rsidRPr="00D22154" w:rsidTr="002607CA">
        <w:tc>
          <w:tcPr>
            <w:tcW w:w="3402" w:type="dxa"/>
            <w:vAlign w:val="center"/>
          </w:tcPr>
          <w:p w:rsidR="00125F14" w:rsidRPr="00D22154" w:rsidRDefault="00125F14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Kalmana (metoda quasi-największej wiarygodności)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0,01730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0,02653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0,51356</w:t>
            </w:r>
          </w:p>
        </w:tc>
        <w:tc>
          <w:tcPr>
            <w:tcW w:w="1327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0,22645</w:t>
            </w:r>
          </w:p>
        </w:tc>
      </w:tr>
      <w:tr w:rsidR="00125F14" w:rsidRPr="00D22154" w:rsidTr="002607CA">
        <w:tc>
          <w:tcPr>
            <w:tcW w:w="3402" w:type="dxa"/>
            <w:vAlign w:val="center"/>
          </w:tcPr>
          <w:p w:rsidR="00125F14" w:rsidRPr="00D22154" w:rsidRDefault="00125F14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cząsteczkowy</w:t>
            </w:r>
          </w:p>
          <w:p w:rsidR="00125F14" w:rsidRPr="00D22154" w:rsidRDefault="00125F14" w:rsidP="00F158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(iterowana filtracja)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0,01264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0,01518</w:t>
            </w:r>
          </w:p>
        </w:tc>
        <w:tc>
          <w:tcPr>
            <w:tcW w:w="1326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0,48231</w:t>
            </w:r>
          </w:p>
        </w:tc>
        <w:tc>
          <w:tcPr>
            <w:tcW w:w="1327" w:type="dxa"/>
            <w:vAlign w:val="center"/>
          </w:tcPr>
          <w:p w:rsidR="00125F14" w:rsidRPr="00D22154" w:rsidRDefault="002607CA" w:rsidP="00260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0,20501</w:t>
            </w:r>
          </w:p>
        </w:tc>
      </w:tr>
    </w:tbl>
    <w:p w:rsidR="00125F14" w:rsidRPr="00D22154" w:rsidRDefault="00125F14" w:rsidP="00125F14">
      <w:pPr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 xml:space="preserve">   Źródło: opracowanie własne.</w:t>
      </w:r>
    </w:p>
    <w:p w:rsidR="00DD7C4E" w:rsidRPr="00D22154" w:rsidRDefault="00DD7C4E" w:rsidP="00DD7C4E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7073" w:rsidRPr="00D22154" w:rsidRDefault="00B67073" w:rsidP="00DD7C4E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67073" w:rsidRPr="00D22154" w:rsidRDefault="00B67073" w:rsidP="00DD7C4E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007DD" w:rsidRPr="00D22154" w:rsidRDefault="00C52C62" w:rsidP="00B67073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33946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2.jpe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3" w:rsidRPr="00D22154" w:rsidRDefault="00B67073" w:rsidP="00B67073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8610ED" w:rsidRPr="00D22154">
        <w:rPr>
          <w:rFonts w:ascii="Times New Roman" w:hAnsi="Times New Roman" w:cs="Times New Roman"/>
          <w:b/>
          <w:sz w:val="24"/>
          <w:szCs w:val="24"/>
        </w:rPr>
        <w:t>5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Profile funkcji wiarygodności wyznaczone za pomocą filtru Kalmana (kolor niebieski). Czarna linia odpowiada oszacowanej wartości parametru, natomiast linia czerwona prawdziwej wartości parametru.</w:t>
      </w:r>
    </w:p>
    <w:p w:rsidR="00B67073" w:rsidRPr="00D22154" w:rsidRDefault="00B67073" w:rsidP="00B67073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B67073" w:rsidRPr="00D22154" w:rsidRDefault="00B67073" w:rsidP="00B67073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07CA" w:rsidRPr="00D22154" w:rsidRDefault="002607CA" w:rsidP="00B67073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07CA" w:rsidRPr="00D22154" w:rsidRDefault="002607CA" w:rsidP="00B67073">
      <w:pPr>
        <w:pStyle w:val="Akapitzlist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07CA" w:rsidRPr="00D22154" w:rsidRDefault="005F4CD0" w:rsidP="002607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pl-PL"/>
        </w:rPr>
      </w:pPr>
      <w:r w:rsidRPr="00D2215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pl-PL"/>
        </w:rPr>
        <w:drawing>
          <wp:inline distT="0" distB="0" distL="0" distR="0">
            <wp:extent cx="5791200" cy="3309257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ns mif2.jpe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787" cy="33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D0" w:rsidRPr="00D22154" w:rsidRDefault="005F4CD0" w:rsidP="005F4C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>Rysunek 6.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47055F" w:rsidRPr="00D22154">
        <w:rPr>
          <w:rFonts w:ascii="Times New Roman" w:hAnsi="Times New Roman" w:cs="Times New Roman"/>
          <w:sz w:val="24"/>
          <w:szCs w:val="24"/>
        </w:rPr>
        <w:t>Diagram diagnostyczny dla metody iterowanej filtracji.</w:t>
      </w:r>
    </w:p>
    <w:p w:rsidR="005F4CD0" w:rsidRPr="00D22154" w:rsidRDefault="005F4CD0" w:rsidP="005F4CD0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392CE3" w:rsidRPr="00D22154" w:rsidRDefault="00392CE3" w:rsidP="005F4C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5F4C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5F4CD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392CE3">
      <w:pPr>
        <w:pStyle w:val="Akapitzlist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22154">
        <w:rPr>
          <w:rFonts w:ascii="Times New Roman" w:hAnsi="Times New Roman" w:cs="Times New Roman"/>
          <w:b/>
          <w:sz w:val="28"/>
          <w:szCs w:val="24"/>
        </w:rPr>
        <w:t>Przykład empiryczny</w:t>
      </w:r>
    </w:p>
    <w:p w:rsidR="00774815" w:rsidRPr="00D22154" w:rsidRDefault="00774815" w:rsidP="00774815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774815" w:rsidRPr="00D22154" w:rsidRDefault="00774815" w:rsidP="00D221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sz w:val="24"/>
          <w:szCs w:val="24"/>
        </w:rPr>
        <w:t xml:space="preserve">Następnie dokonałem estymacji modelu stochastycznej zmienności dla danych empirycznych – wartości indeksu WIG. Dane dzienne pochodzą z okresu 4.09.2012-08.09.2016 (1000 obserwacji). Wykres kursu oraz logarytmiczne stopy zwrotu przemnożone przez 100 przedstawia rysunek 7. Otrzymane oszacowania parametrów przedstawia tablica 3. Profile funkcji wiarygodności dla metody quasi-największej wiarygodności przedstawia rysunek 8, diagram diagnostyczny dla iterowanej filtracji przedstawia rysunek 9. </w:t>
      </w:r>
      <w:r w:rsidR="00D22154">
        <w:rPr>
          <w:rFonts w:ascii="Times New Roman" w:hAnsi="Times New Roman" w:cs="Times New Roman"/>
          <w:sz w:val="24"/>
          <w:szCs w:val="24"/>
        </w:rPr>
        <w:t xml:space="preserve">Na rysunku 10 porównałem parami oszacowania ukrytego procesu zmienności dla modelu stochastycznej zmienności </w:t>
      </w:r>
      <w:r w:rsidR="00D22154" w:rsidRPr="00D22154">
        <w:rPr>
          <w:rFonts w:ascii="Times New Roman" w:hAnsi="Times New Roman" w:cs="Times New Roman"/>
          <w:sz w:val="24"/>
          <w:szCs w:val="24"/>
        </w:rPr>
        <w:t>Barndorff-Nielsen</w:t>
      </w:r>
      <w:r w:rsidR="00D22154">
        <w:rPr>
          <w:rFonts w:ascii="Times New Roman" w:hAnsi="Times New Roman" w:cs="Times New Roman"/>
          <w:sz w:val="24"/>
          <w:szCs w:val="24"/>
        </w:rPr>
        <w:t>a</w:t>
      </w:r>
      <w:r w:rsidR="00D22154" w:rsidRPr="00D22154">
        <w:rPr>
          <w:rFonts w:ascii="Times New Roman" w:hAnsi="Times New Roman" w:cs="Times New Roman"/>
          <w:sz w:val="24"/>
          <w:szCs w:val="24"/>
        </w:rPr>
        <w:t xml:space="preserve"> i Shepard</w:t>
      </w:r>
      <w:r w:rsidR="00D22154">
        <w:rPr>
          <w:rFonts w:ascii="Times New Roman" w:hAnsi="Times New Roman" w:cs="Times New Roman"/>
          <w:sz w:val="24"/>
          <w:szCs w:val="24"/>
        </w:rPr>
        <w:t xml:space="preserve">a oszacowane filtrem Kalmana i iterowaną filtracją </w:t>
      </w:r>
      <w:r w:rsidR="008261AF">
        <w:rPr>
          <w:rFonts w:ascii="Times New Roman" w:hAnsi="Times New Roman" w:cs="Times New Roman"/>
          <w:sz w:val="24"/>
          <w:szCs w:val="24"/>
        </w:rPr>
        <w:br/>
      </w:r>
      <w:r w:rsidR="00D22154">
        <w:rPr>
          <w:rFonts w:ascii="Times New Roman" w:hAnsi="Times New Roman" w:cs="Times New Roman"/>
          <w:sz w:val="24"/>
          <w:szCs w:val="24"/>
        </w:rPr>
        <w:t>z oszacowaniem uzyskanym z klasycznego modelu stochastycznej zmienności oszacowanego metodą iterowanej filtracji.</w:t>
      </w:r>
    </w:p>
    <w:p w:rsidR="00392CE3" w:rsidRPr="00D22154" w:rsidRDefault="00743BEA" w:rsidP="007748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000625" cy="501716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ykresy wig.jpe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84" cy="5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EA" w:rsidRPr="00D22154" w:rsidRDefault="00743BEA" w:rsidP="00774815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774815" w:rsidRPr="00D22154">
        <w:rPr>
          <w:rFonts w:ascii="Times New Roman" w:hAnsi="Times New Roman" w:cs="Times New Roman"/>
          <w:b/>
          <w:sz w:val="24"/>
          <w:szCs w:val="24"/>
        </w:rPr>
        <w:t>7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774815" w:rsidRPr="00D22154">
        <w:rPr>
          <w:rFonts w:ascii="Times New Roman" w:hAnsi="Times New Roman" w:cs="Times New Roman"/>
          <w:sz w:val="24"/>
          <w:szCs w:val="24"/>
        </w:rPr>
        <w:t>Wykres kursu oraz logarytmiczne stopy zwrotu przemnożone przez 100 indeksu WIG w okresie 4.09.2012-08.09.2016.</w:t>
      </w:r>
    </w:p>
    <w:p w:rsidR="00743BEA" w:rsidRPr="00D22154" w:rsidRDefault="00743BEA" w:rsidP="00743BEA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392CE3" w:rsidRPr="00D22154" w:rsidRDefault="00392CE3" w:rsidP="00392CE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392C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Tablica </w:t>
      </w:r>
      <w:r w:rsidR="00774815" w:rsidRPr="00D22154">
        <w:rPr>
          <w:rFonts w:ascii="Times New Roman" w:hAnsi="Times New Roman" w:cs="Times New Roman"/>
          <w:b/>
          <w:sz w:val="24"/>
          <w:szCs w:val="24"/>
        </w:rPr>
        <w:t>3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Wyniki estymacji parametrów filtrem Kalman (metoda quasi-największej wiarygodności) i filtrem cząsteczkowym (iterowana filtracja) z 1000 cząsteczek.  </w:t>
      </w:r>
    </w:p>
    <w:tbl>
      <w:tblPr>
        <w:tblStyle w:val="Tabela-Siatka"/>
        <w:tblW w:w="0" w:type="auto"/>
        <w:tblInd w:w="137" w:type="dxa"/>
        <w:tblLook w:val="04A0" w:firstRow="1" w:lastRow="0" w:firstColumn="1" w:lastColumn="0" w:noHBand="0" w:noVBand="1"/>
      </w:tblPr>
      <w:tblGrid>
        <w:gridCol w:w="3402"/>
        <w:gridCol w:w="1326"/>
        <w:gridCol w:w="1326"/>
        <w:gridCol w:w="1326"/>
        <w:gridCol w:w="1327"/>
      </w:tblGrid>
      <w:tr w:rsidR="00392CE3" w:rsidRPr="00D22154" w:rsidTr="00392CE3">
        <w:tc>
          <w:tcPr>
            <w:tcW w:w="3402" w:type="dxa"/>
            <w:vAlign w:val="center"/>
          </w:tcPr>
          <w:p w:rsidR="00392CE3" w:rsidRPr="00D22154" w:rsidRDefault="00392CE3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:rsidR="00392CE3" w:rsidRPr="00D22154" w:rsidRDefault="00DF3586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µ</w:t>
            </w:r>
            <w:r w:rsidR="00392CE3" w:rsidRPr="00D221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ξ</w:t>
            </w:r>
          </w:p>
        </w:tc>
        <w:tc>
          <w:tcPr>
            <w:tcW w:w="1327" w:type="dxa"/>
            <w:vAlign w:val="center"/>
          </w:tcPr>
          <w:p w:rsidR="00392CE3" w:rsidRPr="00D22154" w:rsidRDefault="00DF3586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</w:p>
        </w:tc>
      </w:tr>
      <w:tr w:rsidR="00392CE3" w:rsidRPr="00D22154" w:rsidTr="00DF3586">
        <w:tc>
          <w:tcPr>
            <w:tcW w:w="3402" w:type="dxa"/>
            <w:vAlign w:val="center"/>
          </w:tcPr>
          <w:p w:rsidR="00392CE3" w:rsidRPr="00D22154" w:rsidRDefault="00392CE3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Kalmana (metoda quasi-największej wiarygodności)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-0,12573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0,75653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0,87462</w:t>
            </w:r>
          </w:p>
        </w:tc>
        <w:tc>
          <w:tcPr>
            <w:tcW w:w="1327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1,04461</w:t>
            </w:r>
          </w:p>
        </w:tc>
      </w:tr>
      <w:tr w:rsidR="00392CE3" w:rsidRPr="00D22154" w:rsidTr="00DF3586">
        <w:tc>
          <w:tcPr>
            <w:tcW w:w="3402" w:type="dxa"/>
            <w:vAlign w:val="center"/>
          </w:tcPr>
          <w:p w:rsidR="00392CE3" w:rsidRPr="00D22154" w:rsidRDefault="00392CE3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Filtr cząsteczkowy</w:t>
            </w:r>
          </w:p>
          <w:p w:rsidR="00392CE3" w:rsidRPr="00D22154" w:rsidRDefault="00392CE3" w:rsidP="00392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2154">
              <w:rPr>
                <w:rFonts w:ascii="Times New Roman" w:hAnsi="Times New Roman" w:cs="Times New Roman"/>
                <w:sz w:val="24"/>
                <w:szCs w:val="24"/>
              </w:rPr>
              <w:t>(iterowana filtracja)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0,02323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0,12875</w:t>
            </w:r>
          </w:p>
        </w:tc>
        <w:tc>
          <w:tcPr>
            <w:tcW w:w="1326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0,12875</w:t>
            </w:r>
          </w:p>
        </w:tc>
        <w:tc>
          <w:tcPr>
            <w:tcW w:w="1327" w:type="dxa"/>
            <w:vAlign w:val="center"/>
          </w:tcPr>
          <w:p w:rsidR="00392CE3" w:rsidRPr="00D22154" w:rsidRDefault="00DF3586" w:rsidP="00DF35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pl-PL"/>
              </w:rPr>
            </w:pPr>
            <w:r w:rsidRPr="00D2215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bdr w:val="none" w:sz="0" w:space="0" w:color="auto" w:frame="1"/>
                <w:lang w:eastAsia="pl-PL"/>
              </w:rPr>
              <w:t>0,51031</w:t>
            </w:r>
          </w:p>
        </w:tc>
      </w:tr>
    </w:tbl>
    <w:p w:rsidR="00392CE3" w:rsidRPr="00D22154" w:rsidRDefault="00392CE3" w:rsidP="00392CE3">
      <w:pPr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 xml:space="preserve">   Źródło: opracowanie własne.</w:t>
      </w:r>
    </w:p>
    <w:p w:rsidR="00392CE3" w:rsidRPr="00D22154" w:rsidRDefault="00392CE3" w:rsidP="00392CE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BE77B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C5D0EF6" wp14:editId="6913BAC6">
            <wp:extent cx="3419475" cy="352830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ns kalman empiryczny.jpe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71" cy="35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E3" w:rsidRPr="00D22154" w:rsidRDefault="00392CE3" w:rsidP="00392CE3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774815" w:rsidRPr="00D22154">
        <w:rPr>
          <w:rFonts w:ascii="Times New Roman" w:hAnsi="Times New Roman" w:cs="Times New Roman"/>
          <w:b/>
          <w:sz w:val="24"/>
          <w:szCs w:val="24"/>
        </w:rPr>
        <w:t>8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BE77B0" w:rsidRPr="00D22154">
        <w:rPr>
          <w:rFonts w:ascii="Times New Roman" w:hAnsi="Times New Roman" w:cs="Times New Roman"/>
          <w:sz w:val="24"/>
          <w:szCs w:val="24"/>
        </w:rPr>
        <w:t>Profile funkcji wiarygodności wyznaczone za pomocą filtru Kalmana (kolor niebieski). Czarna linia odpowiada oszacowanej wartości parametru</w:t>
      </w:r>
      <w:r w:rsidR="00BE77B0" w:rsidRPr="00D22154">
        <w:rPr>
          <w:rFonts w:ascii="Times New Roman" w:hAnsi="Times New Roman" w:cs="Times New Roman"/>
          <w:sz w:val="18"/>
          <w:szCs w:val="24"/>
        </w:rPr>
        <w:t>.</w:t>
      </w:r>
    </w:p>
    <w:p w:rsidR="00392CE3" w:rsidRPr="00D22154" w:rsidRDefault="00392CE3" w:rsidP="00392CE3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392CE3" w:rsidRPr="00D22154" w:rsidRDefault="00392CE3" w:rsidP="00392CE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92CE3" w:rsidRPr="00D22154" w:rsidRDefault="00392CE3" w:rsidP="00392CE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7254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ns mif empiryczny.jpe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E3" w:rsidRPr="00D22154" w:rsidRDefault="00392CE3" w:rsidP="00392CE3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92CE3" w:rsidRPr="00D22154" w:rsidRDefault="00392CE3" w:rsidP="00392CE3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774815" w:rsidRPr="00D22154">
        <w:rPr>
          <w:rFonts w:ascii="Times New Roman" w:hAnsi="Times New Roman" w:cs="Times New Roman"/>
          <w:b/>
          <w:sz w:val="24"/>
          <w:szCs w:val="24"/>
        </w:rPr>
        <w:t>9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BE77B0" w:rsidRPr="00D22154">
        <w:rPr>
          <w:rFonts w:ascii="Times New Roman" w:hAnsi="Times New Roman" w:cs="Times New Roman"/>
          <w:sz w:val="24"/>
          <w:szCs w:val="24"/>
        </w:rPr>
        <w:t>Diagram diagnostyczny dla metody iterowanej filtracji.</w:t>
      </w:r>
    </w:p>
    <w:p w:rsidR="00392CE3" w:rsidRPr="00D22154" w:rsidRDefault="00392CE3" w:rsidP="00392CE3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092863" w:rsidRPr="00D22154" w:rsidRDefault="00092863" w:rsidP="00392CE3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5F4CD0" w:rsidRPr="00D22154" w:rsidRDefault="008261AF" w:rsidP="00392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>
            <wp:extent cx="5760720" cy="445833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c.jpe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0" w:rsidRDefault="00BE77B0" w:rsidP="00BE77B0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154">
        <w:rPr>
          <w:rFonts w:ascii="Times New Roman" w:hAnsi="Times New Roman" w:cs="Times New Roman"/>
          <w:b/>
          <w:sz w:val="24"/>
          <w:szCs w:val="24"/>
        </w:rPr>
        <w:t xml:space="preserve">Rysunek </w:t>
      </w:r>
      <w:r w:rsidR="006771E3" w:rsidRPr="00D22154">
        <w:rPr>
          <w:rFonts w:ascii="Times New Roman" w:hAnsi="Times New Roman" w:cs="Times New Roman"/>
          <w:b/>
          <w:sz w:val="24"/>
          <w:szCs w:val="24"/>
        </w:rPr>
        <w:t>10</w:t>
      </w:r>
      <w:r w:rsidRPr="00D22154">
        <w:rPr>
          <w:rFonts w:ascii="Times New Roman" w:hAnsi="Times New Roman" w:cs="Times New Roman"/>
          <w:b/>
          <w:sz w:val="24"/>
          <w:szCs w:val="24"/>
        </w:rPr>
        <w:t>.</w:t>
      </w:r>
      <w:r w:rsidRPr="00D22154">
        <w:rPr>
          <w:rFonts w:ascii="Times New Roman" w:hAnsi="Times New Roman" w:cs="Times New Roman"/>
          <w:sz w:val="24"/>
          <w:szCs w:val="24"/>
        </w:rPr>
        <w:t xml:space="preserve"> </w:t>
      </w:r>
      <w:r w:rsidR="008261AF">
        <w:rPr>
          <w:rFonts w:ascii="Times New Roman" w:hAnsi="Times New Roman" w:cs="Times New Roman"/>
          <w:sz w:val="24"/>
          <w:szCs w:val="24"/>
        </w:rPr>
        <w:t xml:space="preserve">Porównanie  oszacowania ukrytego procesu zmienności: </w:t>
      </w:r>
      <w:r w:rsidR="008261AF">
        <w:rPr>
          <w:rFonts w:ascii="Times New Roman" w:hAnsi="Times New Roman" w:cs="Times New Roman"/>
          <w:sz w:val="24"/>
          <w:szCs w:val="24"/>
        </w:rPr>
        <w:br/>
        <w:t xml:space="preserve">(a) dla modelu stochastycznej zmienności </w:t>
      </w:r>
      <w:r w:rsidR="008261AF" w:rsidRPr="00D22154">
        <w:rPr>
          <w:rFonts w:ascii="Times New Roman" w:hAnsi="Times New Roman" w:cs="Times New Roman"/>
          <w:sz w:val="24"/>
          <w:szCs w:val="24"/>
        </w:rPr>
        <w:t>Barndorff-Nielsen</w:t>
      </w:r>
      <w:r w:rsidR="008261AF">
        <w:rPr>
          <w:rFonts w:ascii="Times New Roman" w:hAnsi="Times New Roman" w:cs="Times New Roman"/>
          <w:sz w:val="24"/>
          <w:szCs w:val="24"/>
        </w:rPr>
        <w:t>a</w:t>
      </w:r>
      <w:r w:rsidR="008261AF" w:rsidRPr="00D22154">
        <w:rPr>
          <w:rFonts w:ascii="Times New Roman" w:hAnsi="Times New Roman" w:cs="Times New Roman"/>
          <w:sz w:val="24"/>
          <w:szCs w:val="24"/>
        </w:rPr>
        <w:t xml:space="preserve"> i Shepard</w:t>
      </w:r>
      <w:r w:rsidR="008261AF">
        <w:rPr>
          <w:rFonts w:ascii="Times New Roman" w:hAnsi="Times New Roman" w:cs="Times New Roman"/>
          <w:sz w:val="24"/>
          <w:szCs w:val="24"/>
        </w:rPr>
        <w:t>a oszacowanego filtrem Kalmana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Kalman</w:t>
      </w:r>
      <w:r w:rsidR="008261AF">
        <w:rPr>
          <w:rFonts w:ascii="Times New Roman" w:hAnsi="Times New Roman" w:cs="Times New Roman"/>
          <w:sz w:val="24"/>
          <w:szCs w:val="24"/>
        </w:rPr>
        <w:t>) i iterowaną filtracją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particle</w:t>
      </w:r>
      <w:r w:rsidR="008261AF">
        <w:rPr>
          <w:rFonts w:ascii="Times New Roman" w:hAnsi="Times New Roman" w:cs="Times New Roman"/>
          <w:sz w:val="24"/>
          <w:szCs w:val="24"/>
        </w:rPr>
        <w:t>),</w:t>
      </w:r>
      <w:r w:rsidR="008261AF">
        <w:rPr>
          <w:rFonts w:ascii="Times New Roman" w:hAnsi="Times New Roman" w:cs="Times New Roman"/>
          <w:sz w:val="24"/>
          <w:szCs w:val="24"/>
        </w:rPr>
        <w:br/>
        <w:t xml:space="preserve">(b)  dla modelu stochastycznej zmienności </w:t>
      </w:r>
      <w:r w:rsidR="008261AF" w:rsidRPr="00D22154">
        <w:rPr>
          <w:rFonts w:ascii="Times New Roman" w:hAnsi="Times New Roman" w:cs="Times New Roman"/>
          <w:sz w:val="24"/>
          <w:szCs w:val="24"/>
        </w:rPr>
        <w:t>Barndorff-Nielsen</w:t>
      </w:r>
      <w:r w:rsidR="008261AF">
        <w:rPr>
          <w:rFonts w:ascii="Times New Roman" w:hAnsi="Times New Roman" w:cs="Times New Roman"/>
          <w:sz w:val="24"/>
          <w:szCs w:val="24"/>
        </w:rPr>
        <w:t>a</w:t>
      </w:r>
      <w:r w:rsidR="008261AF" w:rsidRPr="00D22154">
        <w:rPr>
          <w:rFonts w:ascii="Times New Roman" w:hAnsi="Times New Roman" w:cs="Times New Roman"/>
          <w:sz w:val="24"/>
          <w:szCs w:val="24"/>
        </w:rPr>
        <w:t xml:space="preserve"> i Shepard</w:t>
      </w:r>
      <w:r w:rsidR="008261AF">
        <w:rPr>
          <w:rFonts w:ascii="Times New Roman" w:hAnsi="Times New Roman" w:cs="Times New Roman"/>
          <w:sz w:val="24"/>
          <w:szCs w:val="24"/>
        </w:rPr>
        <w:t>a</w:t>
      </w:r>
      <w:r w:rsidR="008261AF" w:rsidRPr="008261AF">
        <w:rPr>
          <w:rFonts w:ascii="Times New Roman" w:hAnsi="Times New Roman" w:cs="Times New Roman"/>
          <w:sz w:val="24"/>
          <w:szCs w:val="24"/>
        </w:rPr>
        <w:t xml:space="preserve"> </w:t>
      </w:r>
      <w:r w:rsidR="008261AF">
        <w:rPr>
          <w:rFonts w:ascii="Times New Roman" w:hAnsi="Times New Roman" w:cs="Times New Roman"/>
          <w:sz w:val="24"/>
          <w:szCs w:val="24"/>
        </w:rPr>
        <w:t>oszacowanego iterowaną filtracją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particle</w:t>
      </w:r>
      <w:r w:rsidR="008261AF">
        <w:rPr>
          <w:rFonts w:ascii="Times New Roman" w:hAnsi="Times New Roman" w:cs="Times New Roman"/>
          <w:sz w:val="24"/>
          <w:szCs w:val="24"/>
        </w:rPr>
        <w:t>) oraz klasycznego modelu stochastycznej zmienności oszacowanego metodą iterowanej filtracji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bsv</w:t>
      </w:r>
      <w:r w:rsidR="008261AF">
        <w:rPr>
          <w:rFonts w:ascii="Times New Roman" w:hAnsi="Times New Roman" w:cs="Times New Roman"/>
          <w:sz w:val="24"/>
          <w:szCs w:val="24"/>
        </w:rPr>
        <w:t>),</w:t>
      </w:r>
      <w:r w:rsidR="008261AF">
        <w:rPr>
          <w:rFonts w:ascii="Times New Roman" w:hAnsi="Times New Roman" w:cs="Times New Roman"/>
          <w:sz w:val="24"/>
          <w:szCs w:val="24"/>
        </w:rPr>
        <w:br/>
        <w:t xml:space="preserve">(c)  dla modelu stochastycznej zmienności </w:t>
      </w:r>
      <w:r w:rsidR="008261AF" w:rsidRPr="00D22154">
        <w:rPr>
          <w:rFonts w:ascii="Times New Roman" w:hAnsi="Times New Roman" w:cs="Times New Roman"/>
          <w:sz w:val="24"/>
          <w:szCs w:val="24"/>
        </w:rPr>
        <w:t>Barndorff-Nielsen</w:t>
      </w:r>
      <w:r w:rsidR="008261AF">
        <w:rPr>
          <w:rFonts w:ascii="Times New Roman" w:hAnsi="Times New Roman" w:cs="Times New Roman"/>
          <w:sz w:val="24"/>
          <w:szCs w:val="24"/>
        </w:rPr>
        <w:t>a</w:t>
      </w:r>
      <w:r w:rsidR="008261AF" w:rsidRPr="00D22154">
        <w:rPr>
          <w:rFonts w:ascii="Times New Roman" w:hAnsi="Times New Roman" w:cs="Times New Roman"/>
          <w:sz w:val="24"/>
          <w:szCs w:val="24"/>
        </w:rPr>
        <w:t xml:space="preserve"> i Shepard</w:t>
      </w:r>
      <w:r w:rsidR="008261AF">
        <w:rPr>
          <w:rFonts w:ascii="Times New Roman" w:hAnsi="Times New Roman" w:cs="Times New Roman"/>
          <w:sz w:val="24"/>
          <w:szCs w:val="24"/>
        </w:rPr>
        <w:t>a</w:t>
      </w:r>
      <w:r w:rsidR="008261AF" w:rsidRPr="008261AF">
        <w:rPr>
          <w:rFonts w:ascii="Times New Roman" w:hAnsi="Times New Roman" w:cs="Times New Roman"/>
          <w:sz w:val="24"/>
          <w:szCs w:val="24"/>
        </w:rPr>
        <w:t xml:space="preserve"> </w:t>
      </w:r>
      <w:r w:rsidR="008261AF">
        <w:rPr>
          <w:rFonts w:ascii="Times New Roman" w:hAnsi="Times New Roman" w:cs="Times New Roman"/>
          <w:sz w:val="24"/>
          <w:szCs w:val="24"/>
        </w:rPr>
        <w:t>oszacowanego filtrem Kalmana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Kalman</w:t>
      </w:r>
      <w:r w:rsidR="008261AF">
        <w:rPr>
          <w:rFonts w:ascii="Times New Roman" w:hAnsi="Times New Roman" w:cs="Times New Roman"/>
          <w:sz w:val="24"/>
          <w:szCs w:val="24"/>
        </w:rPr>
        <w:t>) oraz klasycznego modelu stochastycznej zmienności oszacowanego metodą iterowanej filtracji (</w:t>
      </w:r>
      <w:r w:rsidR="008261AF" w:rsidRPr="008261AF">
        <w:rPr>
          <w:rFonts w:ascii="Times New Roman" w:hAnsi="Times New Roman" w:cs="Times New Roman"/>
          <w:i/>
          <w:sz w:val="24"/>
          <w:szCs w:val="24"/>
        </w:rPr>
        <w:t>bsv</w:t>
      </w:r>
      <w:r w:rsidR="008261AF">
        <w:rPr>
          <w:rFonts w:ascii="Times New Roman" w:hAnsi="Times New Roman" w:cs="Times New Roman"/>
          <w:sz w:val="24"/>
          <w:szCs w:val="24"/>
        </w:rPr>
        <w:t>).</w:t>
      </w:r>
    </w:p>
    <w:p w:rsidR="00AF7C43" w:rsidRPr="00AF7C43" w:rsidRDefault="00AF7C43" w:rsidP="00AF7C43">
      <w:pPr>
        <w:pStyle w:val="HTML-wstpniesformatowany"/>
        <w:shd w:val="clear" w:color="auto" w:fill="FFFFFF"/>
        <w:wordWrap w:val="0"/>
        <w:spacing w:line="225" w:lineRule="atLeast"/>
        <w:jc w:val="both"/>
        <w:rPr>
          <w:rFonts w:ascii="Times New Roman" w:hAnsi="Times New Roman" w:cs="Times New Roman"/>
          <w:color w:val="000000"/>
          <w:sz w:val="24"/>
        </w:rPr>
      </w:pPr>
      <w:r w:rsidRPr="00AF7C43"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>Pierwiast</w:t>
      </w:r>
      <w:r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>ki</w:t>
      </w:r>
      <w:r w:rsidRPr="00AF7C43"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 xml:space="preserve"> błędu średniokwadratowego wyn</w:t>
      </w:r>
      <w:r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>oszą</w:t>
      </w:r>
      <w:r w:rsidRPr="00AF7C43"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 xml:space="preserve"> odpowiednio:</w:t>
      </w:r>
      <w:r w:rsidRPr="00AF7C43">
        <w:rPr>
          <w:rStyle w:val="Tabela-Siatka"/>
          <w:rFonts w:ascii="Times New Roman" w:hAnsi="Times New Roman" w:cs="Times New Roman"/>
          <w:color w:val="000000"/>
          <w:sz w:val="24"/>
          <w:bdr w:val="none" w:sz="0" w:space="0" w:color="auto" w:frame="1"/>
        </w:rPr>
        <w:t xml:space="preserve"> </w:t>
      </w:r>
      <w:r w:rsidRPr="00AF7C43"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 xml:space="preserve">0.4756553, 0,6648258, </w:t>
      </w:r>
      <w:r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br/>
      </w:r>
      <w:r w:rsidRPr="00AF7C43">
        <w:rPr>
          <w:rFonts w:ascii="Times New Roman" w:hAnsi="Times New Roman" w:cs="Times New Roman"/>
          <w:color w:val="000000"/>
          <w:sz w:val="24"/>
          <w:bdr w:val="none" w:sz="0" w:space="0" w:color="auto" w:frame="1"/>
        </w:rPr>
        <w:t>0,568282.</w:t>
      </w:r>
      <w:bookmarkStart w:id="0" w:name="_GoBack"/>
      <w:bookmarkEnd w:id="0"/>
    </w:p>
    <w:p w:rsidR="00BE77B0" w:rsidRPr="00D22154" w:rsidRDefault="00BE77B0" w:rsidP="00BE77B0">
      <w:pPr>
        <w:jc w:val="center"/>
        <w:rPr>
          <w:rFonts w:ascii="Times New Roman" w:hAnsi="Times New Roman" w:cs="Times New Roman"/>
          <w:sz w:val="18"/>
          <w:szCs w:val="24"/>
        </w:rPr>
      </w:pPr>
      <w:r w:rsidRPr="00D22154">
        <w:rPr>
          <w:rFonts w:ascii="Times New Roman" w:hAnsi="Times New Roman" w:cs="Times New Roman"/>
          <w:sz w:val="18"/>
          <w:szCs w:val="24"/>
        </w:rPr>
        <w:t>Źródło: opracowanie własne.</w:t>
      </w:r>
    </w:p>
    <w:p w:rsidR="00BE77B0" w:rsidRPr="00AF7C43" w:rsidRDefault="00BE77B0" w:rsidP="00392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0"/>
          <w:lang w:eastAsia="pl-PL"/>
        </w:rPr>
      </w:pPr>
    </w:p>
    <w:sectPr w:rsidR="00BE77B0" w:rsidRPr="00AF7C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8E5" w:rsidRDefault="007968E5" w:rsidP="00655458">
      <w:pPr>
        <w:spacing w:after="0" w:line="240" w:lineRule="auto"/>
      </w:pPr>
      <w:r>
        <w:separator/>
      </w:r>
    </w:p>
  </w:endnote>
  <w:endnote w:type="continuationSeparator" w:id="0">
    <w:p w:rsidR="007968E5" w:rsidRDefault="007968E5" w:rsidP="0065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8E5" w:rsidRDefault="007968E5" w:rsidP="00655458">
      <w:pPr>
        <w:spacing w:after="0" w:line="240" w:lineRule="auto"/>
      </w:pPr>
      <w:r>
        <w:separator/>
      </w:r>
    </w:p>
  </w:footnote>
  <w:footnote w:type="continuationSeparator" w:id="0">
    <w:p w:rsidR="007968E5" w:rsidRDefault="007968E5" w:rsidP="00655458">
      <w:pPr>
        <w:spacing w:after="0" w:line="240" w:lineRule="auto"/>
      </w:pPr>
      <w:r>
        <w:continuationSeparator/>
      </w:r>
    </w:p>
  </w:footnote>
  <w:footnote w:id="1">
    <w:p w:rsidR="00797B9C" w:rsidRDefault="00797B9C" w:rsidP="0065545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cs="Times New Roman"/>
          <w:szCs w:val="24"/>
        </w:rPr>
        <w:t xml:space="preserve">Twierdzenie (2.1) w </w:t>
      </w:r>
      <w:r w:rsidRPr="006F0C68">
        <w:rPr>
          <w:rFonts w:cs="Times New Roman"/>
          <w:szCs w:val="24"/>
        </w:rPr>
        <w:t>Barndorff-Nielsen i Shepard</w:t>
      </w:r>
      <w:r>
        <w:rPr>
          <w:rFonts w:cs="Times New Roman"/>
          <w:szCs w:val="24"/>
        </w:rPr>
        <w:t xml:space="preserve"> (2001) na podstawie prac Wolfe (1982), </w:t>
      </w:r>
      <w:r w:rsidRPr="002444D0">
        <w:rPr>
          <w:rFonts w:cs="Times New Roman"/>
          <w:szCs w:val="24"/>
        </w:rPr>
        <w:t xml:space="preserve">Jurek </w:t>
      </w:r>
      <w:r>
        <w:rPr>
          <w:rFonts w:cs="Times New Roman"/>
          <w:szCs w:val="24"/>
        </w:rPr>
        <w:t>i</w:t>
      </w:r>
      <w:r w:rsidRPr="002444D0">
        <w:rPr>
          <w:rFonts w:cs="Times New Roman"/>
          <w:szCs w:val="24"/>
        </w:rPr>
        <w:t xml:space="preserve"> Vervaat (1983)</w:t>
      </w:r>
      <w:r>
        <w:rPr>
          <w:rFonts w:cs="Times New Roman"/>
          <w:szCs w:val="24"/>
        </w:rPr>
        <w:t>.</w:t>
      </w:r>
    </w:p>
  </w:footnote>
  <w:footnote w:id="2">
    <w:p w:rsidR="00797B9C" w:rsidRDefault="00797B9C" w:rsidP="0065545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cs="Times New Roman"/>
          <w:szCs w:val="24"/>
        </w:rPr>
        <w:t>Jednocześnie z równania (</w:t>
      </w:r>
      <w:r w:rsidR="00D657B1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) wynika, że stopy zwrotu są postaci </w:t>
      </w:r>
      <w:r w:rsidR="00CD497E" w:rsidRPr="00D657B1">
        <w:rPr>
          <w:rFonts w:cs="Times New Roman"/>
          <w:position w:val="-12"/>
          <w:szCs w:val="24"/>
        </w:rPr>
        <w:object w:dxaOrig="2160" w:dyaOrig="380">
          <v:shape id="_x0000_i1101" type="#_x0000_t75" style="width:108pt;height:18.75pt" o:ole="">
            <v:imagedata r:id="rId1" o:title=""/>
          </v:shape>
          <o:OLEObject Type="Embed" ProgID="Equation.3" ShapeID="_x0000_i1101" DrawAspect="Content" ObjectID="_1589625917" r:id="rId2"/>
        </w:object>
      </w:r>
      <w:r w:rsidR="00D657B1">
        <w:rPr>
          <w:rFonts w:cs="Times New Roman"/>
          <w:szCs w:val="24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59D8"/>
    <w:multiLevelType w:val="hybridMultilevel"/>
    <w:tmpl w:val="D76C0268"/>
    <w:lvl w:ilvl="0" w:tplc="C714D0F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sz w:val="24"/>
      </w:rPr>
    </w:lvl>
    <w:lvl w:ilvl="1" w:tplc="E46E03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FC60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147C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40C2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0C55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D07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76D8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6F3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61DBF"/>
    <w:multiLevelType w:val="hybridMultilevel"/>
    <w:tmpl w:val="C5B2DEDA"/>
    <w:lvl w:ilvl="0" w:tplc="02FE2D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64B91"/>
    <w:multiLevelType w:val="hybridMultilevel"/>
    <w:tmpl w:val="A8043A36"/>
    <w:lvl w:ilvl="0" w:tplc="9A321D7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B6C7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A2CB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0C9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8ED8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2E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96F1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C9E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A842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E87A11"/>
    <w:multiLevelType w:val="hybridMultilevel"/>
    <w:tmpl w:val="D33E81B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E596C"/>
    <w:multiLevelType w:val="hybridMultilevel"/>
    <w:tmpl w:val="35DED2BC"/>
    <w:lvl w:ilvl="0" w:tplc="02FE2D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D374A"/>
    <w:multiLevelType w:val="hybridMultilevel"/>
    <w:tmpl w:val="A8043A36"/>
    <w:lvl w:ilvl="0" w:tplc="9A321D7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B6C7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A2CB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0C9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8ED8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2E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96F1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C9E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A842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DA7EDB"/>
    <w:multiLevelType w:val="hybridMultilevel"/>
    <w:tmpl w:val="BA98D648"/>
    <w:lvl w:ilvl="0" w:tplc="02FE2D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46DEF"/>
    <w:multiLevelType w:val="hybridMultilevel"/>
    <w:tmpl w:val="705ACD0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92418C"/>
    <w:multiLevelType w:val="hybridMultilevel"/>
    <w:tmpl w:val="A4302F80"/>
    <w:lvl w:ilvl="0" w:tplc="B6C2C45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A6B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26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48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44F7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3646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783F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CDC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3A22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DE2323"/>
    <w:multiLevelType w:val="hybridMultilevel"/>
    <w:tmpl w:val="D33E81B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B04"/>
    <w:rsid w:val="00055ACE"/>
    <w:rsid w:val="00062C65"/>
    <w:rsid w:val="00072903"/>
    <w:rsid w:val="00092863"/>
    <w:rsid w:val="000E2268"/>
    <w:rsid w:val="000E3314"/>
    <w:rsid w:val="00125F14"/>
    <w:rsid w:val="001418F7"/>
    <w:rsid w:val="001659ED"/>
    <w:rsid w:val="00174FDD"/>
    <w:rsid w:val="00221607"/>
    <w:rsid w:val="00233645"/>
    <w:rsid w:val="002607CA"/>
    <w:rsid w:val="002C35A7"/>
    <w:rsid w:val="002D5053"/>
    <w:rsid w:val="003007DD"/>
    <w:rsid w:val="0031623A"/>
    <w:rsid w:val="003368A0"/>
    <w:rsid w:val="00392CE3"/>
    <w:rsid w:val="0040421F"/>
    <w:rsid w:val="00411053"/>
    <w:rsid w:val="0047055F"/>
    <w:rsid w:val="00480739"/>
    <w:rsid w:val="00485B9D"/>
    <w:rsid w:val="004B6945"/>
    <w:rsid w:val="00511919"/>
    <w:rsid w:val="00520A2D"/>
    <w:rsid w:val="00540654"/>
    <w:rsid w:val="00540B1A"/>
    <w:rsid w:val="0058065E"/>
    <w:rsid w:val="0059105D"/>
    <w:rsid w:val="005F4CD0"/>
    <w:rsid w:val="00655458"/>
    <w:rsid w:val="006623DB"/>
    <w:rsid w:val="00662AF0"/>
    <w:rsid w:val="006771E3"/>
    <w:rsid w:val="006A40A0"/>
    <w:rsid w:val="006B25D6"/>
    <w:rsid w:val="006B3222"/>
    <w:rsid w:val="006B5020"/>
    <w:rsid w:val="006C4058"/>
    <w:rsid w:val="00740A63"/>
    <w:rsid w:val="00743BEA"/>
    <w:rsid w:val="00774815"/>
    <w:rsid w:val="00792609"/>
    <w:rsid w:val="007968E5"/>
    <w:rsid w:val="00797B9C"/>
    <w:rsid w:val="007F043E"/>
    <w:rsid w:val="008261AF"/>
    <w:rsid w:val="008610ED"/>
    <w:rsid w:val="0096455A"/>
    <w:rsid w:val="0098215E"/>
    <w:rsid w:val="00985D58"/>
    <w:rsid w:val="0099087F"/>
    <w:rsid w:val="00992A4A"/>
    <w:rsid w:val="009D0370"/>
    <w:rsid w:val="009F5CC9"/>
    <w:rsid w:val="00A049A6"/>
    <w:rsid w:val="00A45367"/>
    <w:rsid w:val="00AA0614"/>
    <w:rsid w:val="00AE1ED1"/>
    <w:rsid w:val="00AF7C43"/>
    <w:rsid w:val="00B67073"/>
    <w:rsid w:val="00BB4C15"/>
    <w:rsid w:val="00BD712E"/>
    <w:rsid w:val="00BE77B0"/>
    <w:rsid w:val="00C52C62"/>
    <w:rsid w:val="00C60E54"/>
    <w:rsid w:val="00CC7C51"/>
    <w:rsid w:val="00CD497E"/>
    <w:rsid w:val="00CD79AB"/>
    <w:rsid w:val="00D06EFA"/>
    <w:rsid w:val="00D21365"/>
    <w:rsid w:val="00D22154"/>
    <w:rsid w:val="00D51803"/>
    <w:rsid w:val="00D657B1"/>
    <w:rsid w:val="00DC5B04"/>
    <w:rsid w:val="00DD7C4E"/>
    <w:rsid w:val="00DF3586"/>
    <w:rsid w:val="00E26735"/>
    <w:rsid w:val="00E85153"/>
    <w:rsid w:val="00F15800"/>
    <w:rsid w:val="00F3428C"/>
    <w:rsid w:val="00F6529E"/>
    <w:rsid w:val="00FC3415"/>
    <w:rsid w:val="00FD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A1859"/>
  <w15:chartTrackingRefBased/>
  <w15:docId w15:val="{F67C898E-97D4-4F6A-ACC6-FABEC301F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DC5B0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C5B04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E22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655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55458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5545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55458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85B9D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85B9D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85B9D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85B9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85B9D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85B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85B9D"/>
    <w:rPr>
      <w:rFonts w:ascii="Segoe UI" w:hAnsi="Segoe UI" w:cs="Segoe UI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40421F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D4D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D4D1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nkrckgcgsb">
    <w:name w:val="gnkrckgcgsb"/>
    <w:basedOn w:val="Domylnaczcionkaakapitu"/>
    <w:rsid w:val="00FD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2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5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3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2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8.jpeg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32.wmf"/><Relationship Id="rId68" Type="http://schemas.openxmlformats.org/officeDocument/2006/relationships/oleObject" Target="embeddings/oleObject30.bin"/><Relationship Id="rId84" Type="http://schemas.openxmlformats.org/officeDocument/2006/relationships/image" Target="media/image44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7.wmf"/><Relationship Id="rId133" Type="http://schemas.openxmlformats.org/officeDocument/2006/relationships/image" Target="media/image67.wmf"/><Relationship Id="rId138" Type="http://schemas.openxmlformats.org/officeDocument/2006/relationships/oleObject" Target="embeddings/oleObject65.bin"/><Relationship Id="rId154" Type="http://schemas.openxmlformats.org/officeDocument/2006/relationships/oleObject" Target="embeddings/oleObject73.bin"/><Relationship Id="rId159" Type="http://schemas.openxmlformats.org/officeDocument/2006/relationships/oleObject" Target="embeddings/oleObject76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8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2.wmf"/><Relationship Id="rId128" Type="http://schemas.openxmlformats.org/officeDocument/2006/relationships/oleObject" Target="embeddings/oleObject60.bin"/><Relationship Id="rId144" Type="http://schemas.openxmlformats.org/officeDocument/2006/relationships/oleObject" Target="embeddings/oleObject68.bin"/><Relationship Id="rId149" Type="http://schemas.openxmlformats.org/officeDocument/2006/relationships/image" Target="media/image75.wmf"/><Relationship Id="rId5" Type="http://schemas.openxmlformats.org/officeDocument/2006/relationships/footnotes" Target="footnotes.xml"/><Relationship Id="rId90" Type="http://schemas.openxmlformats.org/officeDocument/2006/relationships/image" Target="media/image47.wmf"/><Relationship Id="rId95" Type="http://schemas.openxmlformats.org/officeDocument/2006/relationships/oleObject" Target="embeddings/oleObject42.bin"/><Relationship Id="rId160" Type="http://schemas.openxmlformats.org/officeDocument/2006/relationships/image" Target="media/image80.jpeg"/><Relationship Id="rId165" Type="http://schemas.openxmlformats.org/officeDocument/2006/relationships/image" Target="media/image85.jpeg"/><Relationship Id="rId22" Type="http://schemas.openxmlformats.org/officeDocument/2006/relationships/image" Target="media/image9.jpeg"/><Relationship Id="rId27" Type="http://schemas.openxmlformats.org/officeDocument/2006/relationships/image" Target="media/image13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5.wmf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70.wmf"/><Relationship Id="rId80" Type="http://schemas.openxmlformats.org/officeDocument/2006/relationships/image" Target="media/image42.wmf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1.bin"/><Relationship Id="rId155" Type="http://schemas.openxmlformats.org/officeDocument/2006/relationships/image" Target="media/image78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0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5.w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8.jpeg"/><Relationship Id="rId91" Type="http://schemas.openxmlformats.org/officeDocument/2006/relationships/oleObject" Target="embeddings/oleObject40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3.wmf"/><Relationship Id="rId161" Type="http://schemas.openxmlformats.org/officeDocument/2006/relationships/image" Target="media/image81.jpeg"/><Relationship Id="rId16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jpe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8.bin"/><Relationship Id="rId114" Type="http://schemas.openxmlformats.org/officeDocument/2006/relationships/image" Target="media/image58.wmf"/><Relationship Id="rId119" Type="http://schemas.openxmlformats.org/officeDocument/2006/relationships/image" Target="media/image60.wmf"/><Relationship Id="rId127" Type="http://schemas.openxmlformats.org/officeDocument/2006/relationships/image" Target="media/image64.wmf"/><Relationship Id="rId10" Type="http://schemas.openxmlformats.org/officeDocument/2006/relationships/oleObject" Target="embeddings/oleObject2.bin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3.wmf"/><Relationship Id="rId73" Type="http://schemas.openxmlformats.org/officeDocument/2006/relationships/image" Target="media/image37.wmf"/><Relationship Id="rId78" Type="http://schemas.openxmlformats.org/officeDocument/2006/relationships/image" Target="media/image41.jpeg"/><Relationship Id="rId81" Type="http://schemas.openxmlformats.org/officeDocument/2006/relationships/oleObject" Target="embeddings/oleObject35.bin"/><Relationship Id="rId86" Type="http://schemas.openxmlformats.org/officeDocument/2006/relationships/image" Target="media/image45.wmf"/><Relationship Id="rId94" Type="http://schemas.openxmlformats.org/officeDocument/2006/relationships/image" Target="media/image49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8.wmf"/><Relationship Id="rId143" Type="http://schemas.openxmlformats.org/officeDocument/2006/relationships/image" Target="media/image72.wmf"/><Relationship Id="rId148" Type="http://schemas.openxmlformats.org/officeDocument/2006/relationships/oleObject" Target="embeddings/oleObject70.bin"/><Relationship Id="rId151" Type="http://schemas.openxmlformats.org/officeDocument/2006/relationships/image" Target="media/image76.wmf"/><Relationship Id="rId156" Type="http://schemas.openxmlformats.org/officeDocument/2006/relationships/oleObject" Target="embeddings/oleObject74.bin"/><Relationship Id="rId164" Type="http://schemas.openxmlformats.org/officeDocument/2006/relationships/image" Target="media/image84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9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jpeg"/><Relationship Id="rId55" Type="http://schemas.openxmlformats.org/officeDocument/2006/relationships/image" Target="media/image28.wmf"/><Relationship Id="rId76" Type="http://schemas.openxmlformats.org/officeDocument/2006/relationships/image" Target="media/image39.jpeg"/><Relationship Id="rId97" Type="http://schemas.openxmlformats.org/officeDocument/2006/relationships/image" Target="media/image50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3.wmf"/><Relationship Id="rId141" Type="http://schemas.openxmlformats.org/officeDocument/2006/relationships/image" Target="media/image71.wmf"/><Relationship Id="rId146" Type="http://schemas.openxmlformats.org/officeDocument/2006/relationships/oleObject" Target="embeddings/oleObject69.bin"/><Relationship Id="rId167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image" Target="media/image36.wmf"/><Relationship Id="rId92" Type="http://schemas.openxmlformats.org/officeDocument/2006/relationships/image" Target="media/image48.wmf"/><Relationship Id="rId16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jpeg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image" Target="media/image66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61" Type="http://schemas.openxmlformats.org/officeDocument/2006/relationships/image" Target="media/image31.wmf"/><Relationship Id="rId82" Type="http://schemas.openxmlformats.org/officeDocument/2006/relationships/image" Target="media/image43.wmf"/><Relationship Id="rId152" Type="http://schemas.openxmlformats.org/officeDocument/2006/relationships/oleObject" Target="embeddings/oleObject72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4.bin"/><Relationship Id="rId77" Type="http://schemas.openxmlformats.org/officeDocument/2006/relationships/image" Target="media/image40.jpeg"/><Relationship Id="rId100" Type="http://schemas.openxmlformats.org/officeDocument/2006/relationships/oleObject" Target="embeddings/oleObject45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4.wmf"/><Relationship Id="rId168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6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4.bin"/><Relationship Id="rId121" Type="http://schemas.openxmlformats.org/officeDocument/2006/relationships/image" Target="media/image61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83.jpeg"/><Relationship Id="rId3" Type="http://schemas.openxmlformats.org/officeDocument/2006/relationships/settings" Target="settings.xml"/><Relationship Id="rId25" Type="http://schemas.openxmlformats.org/officeDocument/2006/relationships/image" Target="media/image12.wmf"/><Relationship Id="rId46" Type="http://schemas.openxmlformats.org/officeDocument/2006/relationships/image" Target="media/image22.wmf"/><Relationship Id="rId67" Type="http://schemas.openxmlformats.org/officeDocument/2006/relationships/image" Target="media/image34.wmf"/><Relationship Id="rId116" Type="http://schemas.openxmlformats.org/officeDocument/2006/relationships/image" Target="media/image59.wmf"/><Relationship Id="rId137" Type="http://schemas.openxmlformats.org/officeDocument/2006/relationships/image" Target="media/image69.wmf"/><Relationship Id="rId158" Type="http://schemas.openxmlformats.org/officeDocument/2006/relationships/image" Target="media/image79.wmf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7.wmf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1.bin"/><Relationship Id="rId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16</Pages>
  <Words>2420</Words>
  <Characters>14520</Characters>
  <Application>Microsoft Office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2018-05-30T14:06:00Z</dcterms:created>
  <dcterms:modified xsi:type="dcterms:W3CDTF">2018-06-04T11:56:00Z</dcterms:modified>
</cp:coreProperties>
</file>