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48" w:rsidRPr="00453AF5" w:rsidRDefault="00037448" w:rsidP="00037448">
      <w:pPr>
        <w:pStyle w:val="Nagwek2"/>
      </w:pPr>
      <w:r>
        <w:t>Procesy Lévy’ego</w:t>
      </w:r>
    </w:p>
    <w:p w:rsidR="00037448" w:rsidRDefault="00037448" w:rsidP="00037448"/>
    <w:p w:rsidR="00037448" w:rsidRDefault="00037448" w:rsidP="00037448">
      <w:r>
        <w:t xml:space="preserve">Procesy Lévy’ego stanowią jedną z najważniejszych klas procesów stochastycznych. Procesy te zostały nazwane od nazwiska wybitnego matematyka francuskiego Paula Pierre’a Lévy’ego, który pierwszy studiował ich własności w latach trzydziestych XX w. Wiele powszechnie stosowanych procesów stochastycznych jest specjalnymi przypadkami procesów Lévy’ego, na przykład procesy Wienera, Poissona, złożony Poissona, </w:t>
      </w:r>
      <w:r>
        <w:rPr>
          <w:rFonts w:cs="Times New Roman"/>
        </w:rPr>
        <w:t xml:space="preserve">α-stabilne. Procesy </w:t>
      </w:r>
      <w:r>
        <w:t xml:space="preserve">Lévy’ego są tak wygodnym narzędziem do modelowania zjawisk zarówno ekonomicznych jak </w:t>
      </w:r>
      <w:r>
        <w:br/>
        <w:t xml:space="preserve">i przyrodniczych, ponieważ ich trajektorie mogą być intepretowane jako ciągły ruch przerywany skokami wartości (punktami nieciągłości). </w:t>
      </w:r>
    </w:p>
    <w:p w:rsidR="00037448" w:rsidRDefault="00037448" w:rsidP="00037448">
      <w:pPr>
        <w:rPr>
          <w:rFonts w:cs="Times New Roman"/>
        </w:rPr>
      </w:pPr>
    </w:p>
    <w:p w:rsidR="00037448" w:rsidRPr="00B30AA1" w:rsidRDefault="00037448" w:rsidP="0003744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Definicja 1</w:t>
      </w:r>
    </w:p>
    <w:p w:rsidR="00037448" w:rsidRPr="00672F63" w:rsidRDefault="00037448" w:rsidP="00037448">
      <w:pPr>
        <w:rPr>
          <w:rFonts w:cs="Times New Roman"/>
          <w:szCs w:val="24"/>
        </w:rPr>
      </w:pPr>
      <w:r w:rsidRPr="00672F63">
        <w:rPr>
          <w:rFonts w:cs="Times New Roman"/>
          <w:szCs w:val="24"/>
        </w:rPr>
        <w:t xml:space="preserve">Proces stochastyczny </w:t>
      </w:r>
      <w:r w:rsidRPr="00672F63">
        <w:rPr>
          <w:rFonts w:cs="Times New Roman"/>
          <w:position w:val="-12"/>
          <w:szCs w:val="24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5" o:title=""/>
          </v:shape>
          <o:OLEObject Type="Embed" ProgID="Equation.3" ShapeID="_x0000_i1025" DrawAspect="Content" ObjectID="_1589653526" r:id="rId6"/>
        </w:object>
      </w:r>
      <w:r w:rsidRPr="00672F63">
        <w:rPr>
          <w:rFonts w:cs="Times New Roman"/>
          <w:szCs w:val="24"/>
        </w:rPr>
        <w:t xml:space="preserve"> nazywamy procesem </w:t>
      </w:r>
      <w:r>
        <w:rPr>
          <w:rFonts w:cs="Times New Roman"/>
          <w:szCs w:val="24"/>
        </w:rPr>
        <w:t>Lévy</w:t>
      </w:r>
      <w:r w:rsidRPr="00672F63">
        <w:rPr>
          <w:rFonts w:cs="Times New Roman"/>
          <w:szCs w:val="24"/>
        </w:rPr>
        <w:t>’ego,  je</w:t>
      </w:r>
      <w:r>
        <w:rPr>
          <w:rFonts w:cs="Times New Roman"/>
          <w:szCs w:val="24"/>
        </w:rPr>
        <w:t>że</w:t>
      </w:r>
      <w:r w:rsidRPr="00672F63">
        <w:rPr>
          <w:rFonts w:cs="Times New Roman"/>
          <w:szCs w:val="24"/>
        </w:rPr>
        <w:t xml:space="preserve">li </w:t>
      </w:r>
    </w:p>
    <w:p w:rsidR="00037448" w:rsidRPr="00672F63" w:rsidRDefault="00037448" w:rsidP="00037448">
      <w:pPr>
        <w:pStyle w:val="Akapitzlist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1026" type="#_x0000_t75" style="width:75.75pt;height:17.25pt" o:ole="">
            <v:imagedata r:id="rId7" o:title=""/>
          </v:shape>
          <o:OLEObject Type="Embed" ProgID="Equation.3" ShapeID="_x0000_i1026" DrawAspect="Content" ObjectID="_1589653527" r:id="rId8"/>
        </w:object>
      </w:r>
      <w:r w:rsidRPr="00672F63">
        <w:rPr>
          <w:rFonts w:ascii="Times New Roman" w:hAnsi="Times New Roman" w:cs="Times New Roman"/>
          <w:sz w:val="24"/>
          <w:szCs w:val="24"/>
        </w:rPr>
        <w:t>;</w:t>
      </w:r>
    </w:p>
    <w:p w:rsidR="00037448" w:rsidRPr="00672F63" w:rsidRDefault="00037448" w:rsidP="00037448">
      <w:pPr>
        <w:pStyle w:val="Akapitzlist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72F63">
        <w:rPr>
          <w:rFonts w:ascii="Times New Roman" w:hAnsi="Times New Roman" w:cs="Times New Roman"/>
          <w:sz w:val="24"/>
          <w:szCs w:val="24"/>
        </w:rPr>
        <w:t xml:space="preserve">Dla dowolnego skończonego zbioru wartości indeksu </w:t>
      </w:r>
      <w:r w:rsidRPr="00672F63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027" type="#_x0000_t75" style="width:83.25pt;height:18pt" o:ole="">
            <v:imagedata r:id="rId9" o:title=""/>
          </v:shape>
          <o:OLEObject Type="Embed" ProgID="Equation.3" ShapeID="_x0000_i1027" DrawAspect="Content" ObjectID="_1589653528" r:id="rId10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takiego że </w:t>
      </w:r>
      <w:r w:rsidRPr="00672F63">
        <w:rPr>
          <w:rFonts w:ascii="Times New Roman" w:hAnsi="Times New Roman" w:cs="Times New Roman"/>
          <w:position w:val="-12"/>
          <w:sz w:val="24"/>
          <w:szCs w:val="24"/>
        </w:rPr>
        <w:object w:dxaOrig="1520" w:dyaOrig="360">
          <v:shape id="_x0000_i1028" type="#_x0000_t75" style="width:75.75pt;height:18pt" o:ole="">
            <v:imagedata r:id="rId11" o:title=""/>
          </v:shape>
          <o:OLEObject Type="Embed" ProgID="Equation.3" ShapeID="_x0000_i1028" DrawAspect="Content" ObjectID="_1589653529" r:id="rId12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zmienne losowe </w:t>
      </w:r>
      <w:r w:rsidRPr="00672F63">
        <w:rPr>
          <w:rFonts w:ascii="Times New Roman" w:hAnsi="Times New Roman" w:cs="Times New Roman"/>
          <w:position w:val="-12"/>
          <w:sz w:val="24"/>
          <w:szCs w:val="24"/>
        </w:rPr>
        <w:object w:dxaOrig="4740" w:dyaOrig="360">
          <v:shape id="_x0000_i1029" type="#_x0000_t75" style="width:237pt;height:18pt" o:ole="">
            <v:imagedata r:id="rId13" o:title=""/>
          </v:shape>
          <o:OLEObject Type="Embed" ProgID="Equation.3" ShapeID="_x0000_i1029" DrawAspect="Content" ObjectID="_1589653530" r:id="rId14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 są niezależne</w:t>
      </w:r>
    </w:p>
    <w:p w:rsidR="00037448" w:rsidRPr="00672F63" w:rsidRDefault="00037448" w:rsidP="00037448">
      <w:pPr>
        <w:pStyle w:val="Akapitzlist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72F63">
        <w:rPr>
          <w:rFonts w:ascii="Times New Roman" w:hAnsi="Times New Roman" w:cs="Times New Roman"/>
          <w:sz w:val="24"/>
          <w:szCs w:val="24"/>
        </w:rPr>
        <w:t xml:space="preserve">Dla dowolnych </w:t>
      </w: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30" type="#_x0000_t75" style="width:30.75pt;height:17.25pt" o:ole="">
            <v:imagedata r:id="rId15" o:title=""/>
          </v:shape>
          <o:OLEObject Type="Embed" ProgID="Equation.3" ShapeID="_x0000_i1030" DrawAspect="Content" ObjectID="_1589653531" r:id="rId16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, gdzie </w:t>
      </w: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1340" w:dyaOrig="340">
          <v:shape id="_x0000_i1031" type="#_x0000_t75" style="width:67.5pt;height:17.25pt" o:ole="">
            <v:imagedata r:id="rId17" o:title=""/>
          </v:shape>
          <o:OLEObject Type="Embed" ProgID="Equation.3" ShapeID="_x0000_i1031" DrawAspect="Content" ObjectID="_1589653532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F63">
        <w:rPr>
          <w:rFonts w:ascii="Times New Roman" w:hAnsi="Times New Roman" w:cs="Times New Roman"/>
          <w:sz w:val="24"/>
          <w:szCs w:val="24"/>
        </w:rPr>
        <w:t xml:space="preserve">rozkłady prawdopodobieństwa </w:t>
      </w: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1219" w:dyaOrig="340">
          <v:shape id="_x0000_i1032" type="#_x0000_t75" style="width:60.75pt;height:17.25pt" o:ole="">
            <v:imagedata r:id="rId19" o:title=""/>
          </v:shape>
          <o:OLEObject Type="Embed" ProgID="Equation.3" ShapeID="_x0000_i1032" DrawAspect="Content" ObjectID="_1589653533" r:id="rId20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 </w:t>
      </w: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3" type="#_x0000_t75" style="width:9pt;height:17.25pt" o:ole="">
            <v:imagedata r:id="rId21" o:title=""/>
          </v:shape>
          <o:OLEObject Type="Embed" ProgID="Equation.3" ShapeID="_x0000_i1033" DrawAspect="Content" ObjectID="_1589653534" r:id="rId22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i </w:t>
      </w:r>
      <w:r w:rsidRPr="00672F63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34" type="#_x0000_t75" style="width:45.75pt;height:17.25pt" o:ole="">
            <v:imagedata r:id="rId23" o:title=""/>
          </v:shape>
          <o:OLEObject Type="Embed" ProgID="Equation.3" ShapeID="_x0000_i1034" DrawAspect="Content" ObjectID="_1589653535" r:id="rId24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 są jednakowe;</w:t>
      </w:r>
    </w:p>
    <w:p w:rsidR="00037448" w:rsidRPr="00672F63" w:rsidRDefault="00037448" w:rsidP="00037448">
      <w:pPr>
        <w:pStyle w:val="Akapitzlist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72F63">
        <w:rPr>
          <w:rFonts w:ascii="Times New Roman" w:hAnsi="Times New Roman" w:cs="Times New Roman"/>
          <w:sz w:val="24"/>
          <w:szCs w:val="24"/>
        </w:rPr>
        <w:t xml:space="preserve">proces </w:t>
      </w:r>
      <w:r w:rsidRPr="00672F63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 xml:space="preserve">X t {\displaystyle X_{t}} </w:t>
      </w:r>
      <w:r w:rsidRPr="00672F63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35" type="#_x0000_t75" style="width:43.5pt;height:18pt" o:ole="">
            <v:imagedata r:id="rId25" o:title=""/>
          </v:shape>
          <o:OLEObject Type="Embed" ProgID="Equation.3" ShapeID="_x0000_i1035" DrawAspect="Content" ObjectID="_1589653536" r:id="rId26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jest ciągły według prawdopodobieństwa, tzn. dla dowolnego </w:t>
      </w:r>
      <w:r w:rsidRPr="00672F63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36" type="#_x0000_t75" style="width:29.25pt;height:14.25pt" o:ole="">
            <v:imagedata r:id="rId27" o:title=""/>
          </v:shape>
          <o:OLEObject Type="Embed" ProgID="Equation.3" ShapeID="_x0000_i1036" DrawAspect="Content" ObjectID="_1589653537" r:id="rId28"/>
        </w:object>
      </w:r>
      <w:r w:rsidRPr="00672F63">
        <w:rPr>
          <w:rFonts w:ascii="Times New Roman" w:hAnsi="Times New Roman" w:cs="Times New Roman"/>
          <w:sz w:val="24"/>
          <w:szCs w:val="24"/>
        </w:rPr>
        <w:br/>
        <w:t xml:space="preserve">i </w:t>
      </w:r>
      <w:r w:rsidRPr="00672F63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7" type="#_x0000_t75" style="width:26.25pt;height:14.25pt" o:ole="">
            <v:imagedata r:id="rId29" o:title=""/>
          </v:shape>
          <o:OLEObject Type="Embed" ProgID="Equation.3" ShapeID="_x0000_i1037" DrawAspect="Content" ObjectID="_1589653538" r:id="rId30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zachodzi </w:t>
      </w:r>
      <w:r w:rsidRPr="00672F63">
        <w:rPr>
          <w:rFonts w:ascii="Times New Roman" w:hAnsi="Times New Roman" w:cs="Times New Roman"/>
          <w:position w:val="-20"/>
          <w:sz w:val="24"/>
          <w:szCs w:val="24"/>
        </w:rPr>
        <w:object w:dxaOrig="2220" w:dyaOrig="460">
          <v:shape id="_x0000_i1038" type="#_x0000_t75" style="width:111pt;height:23.25pt" o:ole="">
            <v:imagedata r:id="rId31" o:title=""/>
          </v:shape>
          <o:OLEObject Type="Embed" ProgID="Equation.3" ShapeID="_x0000_i1038" DrawAspect="Content" ObjectID="_1589653539" r:id="rId32"/>
        </w:object>
      </w:r>
      <w:r w:rsidRPr="00672F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7448" w:rsidRDefault="00037448" w:rsidP="00037448">
      <w:r>
        <w:rPr>
          <w:rFonts w:cs="Times New Roman"/>
          <w:szCs w:val="24"/>
        </w:rPr>
        <w:tab/>
      </w:r>
      <w:r w:rsidRPr="008615CA">
        <w:rPr>
          <w:rFonts w:cs="Times New Roman"/>
          <w:szCs w:val="24"/>
        </w:rPr>
        <w:t xml:space="preserve">Pierwszy warunek definicji oznacza, że proces </w:t>
      </w:r>
      <w:r>
        <w:rPr>
          <w:rFonts w:cs="Times New Roman"/>
          <w:szCs w:val="24"/>
        </w:rPr>
        <w:t>Lévy</w:t>
      </w:r>
      <w:r w:rsidRPr="008615CA">
        <w:rPr>
          <w:rFonts w:cs="Times New Roman"/>
          <w:szCs w:val="24"/>
        </w:rPr>
        <w:t>’ego z prawdopodobieństwem 1 ma początkową wartość</w:t>
      </w:r>
      <w:r>
        <w:rPr>
          <w:rFonts w:cs="Times New Roman"/>
          <w:szCs w:val="24"/>
        </w:rPr>
        <w:t xml:space="preserve"> równą</w:t>
      </w:r>
      <w:r w:rsidRPr="008615CA">
        <w:rPr>
          <w:rFonts w:cs="Times New Roman"/>
          <w:szCs w:val="24"/>
        </w:rPr>
        <w:t xml:space="preserve"> zero. Drugi warunek definicji to niezależność przyrostów, co oznacza, że dla dowoln</w:t>
      </w:r>
      <w:r w:rsidR="00765F53">
        <w:rPr>
          <w:rFonts w:cs="Times New Roman"/>
          <w:szCs w:val="24"/>
        </w:rPr>
        <w:t>ych</w:t>
      </w:r>
      <w:r w:rsidRPr="008615CA">
        <w:rPr>
          <w:rFonts w:cs="Times New Roman"/>
          <w:szCs w:val="24"/>
        </w:rPr>
        <w:t xml:space="preserve"> dwóch przedziałów czasowych </w:t>
      </w:r>
      <w:r w:rsidRPr="008615CA">
        <w:rPr>
          <w:rFonts w:cs="Times New Roman"/>
          <w:position w:val="-12"/>
          <w:szCs w:val="24"/>
        </w:rPr>
        <w:object w:dxaOrig="600" w:dyaOrig="360">
          <v:shape id="_x0000_i1039" type="#_x0000_t75" style="width:30pt;height:18pt" o:ole="">
            <v:imagedata r:id="rId33" o:title=""/>
          </v:shape>
          <o:OLEObject Type="Embed" ProgID="Equation.3" ShapeID="_x0000_i1039" DrawAspect="Content" ObjectID="_1589653540" r:id="rId34"/>
        </w:object>
      </w:r>
      <w:r w:rsidRPr="008615CA">
        <w:rPr>
          <w:rFonts w:cs="Times New Roman"/>
          <w:szCs w:val="24"/>
        </w:rPr>
        <w:t xml:space="preserve">, </w:t>
      </w:r>
      <w:r w:rsidRPr="008615CA">
        <w:rPr>
          <w:rFonts w:cs="Times New Roman"/>
          <w:position w:val="-12"/>
          <w:szCs w:val="24"/>
        </w:rPr>
        <w:object w:dxaOrig="620" w:dyaOrig="360">
          <v:shape id="_x0000_i1040" type="#_x0000_t75" style="width:30.75pt;height:18pt" o:ole="">
            <v:imagedata r:id="rId35" o:title=""/>
          </v:shape>
          <o:OLEObject Type="Embed" ProgID="Equation.3" ShapeID="_x0000_i1040" DrawAspect="Content" ObjectID="_1589653541" r:id="rId36"/>
        </w:object>
      </w:r>
      <w:r w:rsidRPr="008615CA">
        <w:rPr>
          <w:rFonts w:cs="Times New Roman"/>
          <w:szCs w:val="24"/>
        </w:rPr>
        <w:t>, które się nie nakładają (choć mogą mieć wspólny brzeg) przyrosty</w:t>
      </w:r>
      <w:r w:rsidRPr="008615CA">
        <w:rPr>
          <w:position w:val="-12"/>
        </w:rPr>
        <w:object w:dxaOrig="1320" w:dyaOrig="360">
          <v:shape id="_x0000_i1041" type="#_x0000_t75" style="width:66pt;height:18pt" o:ole="">
            <v:imagedata r:id="rId37" o:title=""/>
          </v:shape>
          <o:OLEObject Type="Embed" ProgID="Equation.3" ShapeID="_x0000_i1041" DrawAspect="Content" ObjectID="_1589653542" r:id="rId38"/>
        </w:object>
      </w:r>
      <w:r w:rsidRPr="008615CA">
        <w:t xml:space="preserve"> </w:t>
      </w:r>
      <w:r w:rsidRPr="008615CA">
        <w:rPr>
          <w:position w:val="-12"/>
        </w:rPr>
        <w:object w:dxaOrig="1219" w:dyaOrig="360">
          <v:shape id="_x0000_i1042" type="#_x0000_t75" style="width:61.5pt;height:18pt" o:ole="">
            <v:imagedata r:id="rId39" o:title=""/>
          </v:shape>
          <o:OLEObject Type="Embed" ProgID="Equation.3" ShapeID="_x0000_i1042" DrawAspect="Content" ObjectID="_1589653543" r:id="rId40"/>
        </w:object>
      </w:r>
      <w:r w:rsidRPr="008615CA">
        <w:t xml:space="preserve"> są niezależne. Własność t</w:t>
      </w:r>
      <w:r w:rsidR="00765F53">
        <w:t>ą</w:t>
      </w:r>
      <w:r w:rsidRPr="008615CA">
        <w:t xml:space="preserve"> można uogólnić na dowolną skończoną ilość przedziałów. Trzeci warunek oznacza, że rozkład przyrostu zależy jedynie od długości przedziału. Przyrosty o tej samej długości mają te same rozkłady. </w:t>
      </w:r>
      <w:r>
        <w:t xml:space="preserve">Ostatni warunek oznacza ciągłość według prawdopodobieństwa. Nie oznacza to jednak, że trajektorie procesu są ciągłe. Natomiast dla </w:t>
      </w:r>
      <w:r>
        <w:lastRenderedPageBreak/>
        <w:t xml:space="preserve">dowolnego procesu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43" type="#_x0000_t75" style="width:40.5pt;height:18pt" o:ole="">
            <v:imagedata r:id="rId41" o:title=""/>
          </v:shape>
          <o:OLEObject Type="Embed" ProgID="Equation.3" ShapeID="_x0000_i1043" DrawAspect="Content" ObjectID="_1589653544" r:id="rId42"/>
        </w:object>
      </w:r>
      <w:r>
        <w:rPr>
          <w:rFonts w:cs="Times New Roman"/>
          <w:szCs w:val="24"/>
        </w:rPr>
        <w:t xml:space="preserve"> możn</w:t>
      </w:r>
      <w:r w:rsidR="00765F53">
        <w:rPr>
          <w:rFonts w:cs="Times New Roman"/>
          <w:szCs w:val="24"/>
        </w:rPr>
        <w:t xml:space="preserve">a skonstruować wersję procesu </w:t>
      </w:r>
      <w:r>
        <w:t>prawostronnie ciągłą z lewostronnymi granicami (</w:t>
      </w:r>
      <w:r>
        <w:rPr>
          <w:iCs/>
        </w:rPr>
        <w:t>por. Schoutens 2003</w:t>
      </w:r>
      <w:r>
        <w:t xml:space="preserve">). W dalszej części pracy będziemy zakładać o procesach Lévy’ego że są właśnie tak dobranymi wariantami. </w:t>
      </w:r>
    </w:p>
    <w:p w:rsidR="00037448" w:rsidRDefault="00037448" w:rsidP="00037448">
      <w:r>
        <w:tab/>
        <w:t xml:space="preserve">Zauważmy, że dowolny proces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44" type="#_x0000_t75" style="width:40.5pt;height:18pt" o:ole="">
            <v:imagedata r:id="rId43" o:title=""/>
          </v:shape>
          <o:OLEObject Type="Embed" ProgID="Equation.3" ShapeID="_x0000_i1044" DrawAspect="Content" ObjectID="_1589653545" r:id="rId44"/>
        </w:object>
      </w:r>
      <w:r>
        <w:rPr>
          <w:rFonts w:cs="Times New Roman"/>
          <w:szCs w:val="24"/>
        </w:rPr>
        <w:t xml:space="preserve"> </w:t>
      </w:r>
      <w:r>
        <w:t>jest określony poprzez dowolny rozkład jednowymiarowy zmiennej losowej</w:t>
      </w:r>
      <w:r w:rsidRPr="00A02F52">
        <w:rPr>
          <w:position w:val="-10"/>
        </w:rPr>
        <w:object w:dxaOrig="440" w:dyaOrig="340">
          <v:shape id="_x0000_i1045" type="#_x0000_t75" style="width:21.75pt;height:17.25pt" o:ole="">
            <v:imagedata r:id="rId45" o:title=""/>
          </v:shape>
          <o:OLEObject Type="Embed" ProgID="Equation.3" ShapeID="_x0000_i1045" DrawAspect="Content" ObjectID="_1589653546" r:id="rId46"/>
        </w:object>
      </w:r>
      <w:r>
        <w:t xml:space="preserve">, gdzie </w:t>
      </w:r>
      <w:r w:rsidRPr="00F47652">
        <w:rPr>
          <w:position w:val="-6"/>
        </w:rPr>
        <w:object w:dxaOrig="560" w:dyaOrig="279">
          <v:shape id="_x0000_i1046" type="#_x0000_t75" style="width:27.75pt;height:14.25pt" o:ole="">
            <v:imagedata r:id="rId47" o:title=""/>
          </v:shape>
          <o:OLEObject Type="Embed" ProgID="Equation.3" ShapeID="_x0000_i1046" DrawAspect="Content" ObjectID="_1589653547" r:id="rId48"/>
        </w:object>
      </w:r>
      <w:r>
        <w:t xml:space="preserve"> Istotnie, rozważmy </w:t>
      </w:r>
      <w:r w:rsidRPr="00A02F52">
        <w:rPr>
          <w:position w:val="-10"/>
        </w:rPr>
        <w:object w:dxaOrig="440" w:dyaOrig="340">
          <v:shape id="_x0000_i1047" type="#_x0000_t75" style="width:21.75pt;height:17.25pt" o:ole="">
            <v:imagedata r:id="rId49" o:title=""/>
          </v:shape>
          <o:OLEObject Type="Embed" ProgID="Equation.3" ShapeID="_x0000_i1047" DrawAspect="Content" ObjectID="_1589653548" r:id="rId50"/>
        </w:object>
      </w:r>
      <w:r>
        <w:t xml:space="preserve"> </w:t>
      </w:r>
      <w:r>
        <w:br/>
        <w:t xml:space="preserve">i ustalmy liczbę naturalną </w:t>
      </w:r>
      <w:r w:rsidRPr="00F47652">
        <w:rPr>
          <w:position w:val="-6"/>
        </w:rPr>
        <w:object w:dxaOrig="600" w:dyaOrig="279">
          <v:shape id="_x0000_i1048" type="#_x0000_t75" style="width:30pt;height:14.25pt" o:ole="">
            <v:imagedata r:id="rId51" o:title=""/>
          </v:shape>
          <o:OLEObject Type="Embed" ProgID="Equation.3" ShapeID="_x0000_i1048" DrawAspect="Content" ObjectID="_1589653549" r:id="rId52"/>
        </w:object>
      </w:r>
      <w:r>
        <w:t xml:space="preserve"> Wówczas</w:t>
      </w:r>
    </w:p>
    <w:p w:rsidR="00037448" w:rsidRDefault="00037448" w:rsidP="00037448">
      <w:pPr>
        <w:jc w:val="center"/>
      </w:pPr>
      <w:r w:rsidRPr="00A02F52">
        <w:rPr>
          <w:position w:val="-10"/>
        </w:rPr>
        <w:object w:dxaOrig="7960" w:dyaOrig="340">
          <v:shape id="_x0000_i1049" type="#_x0000_t75" style="width:397.5pt;height:17.25pt" o:ole="">
            <v:imagedata r:id="rId53" o:title=""/>
          </v:shape>
          <o:OLEObject Type="Embed" ProgID="Equation.3" ShapeID="_x0000_i1049" DrawAspect="Content" ObjectID="_1589653550" r:id="rId54"/>
        </w:object>
      </w:r>
      <w:r>
        <w:t>.</w:t>
      </w:r>
    </w:p>
    <w:p w:rsidR="00037448" w:rsidRDefault="00037448" w:rsidP="00037448">
      <w:r>
        <w:t xml:space="preserve">Z niezależności i stacjonarności przyrostów wynika, że rozkład zmiennej losowej </w:t>
      </w:r>
      <w:r w:rsidRPr="00A02F52">
        <w:rPr>
          <w:position w:val="-10"/>
        </w:rPr>
        <w:object w:dxaOrig="440" w:dyaOrig="340">
          <v:shape id="_x0000_i1050" type="#_x0000_t75" style="width:21.75pt;height:17.25pt" o:ole="">
            <v:imagedata r:id="rId55" o:title=""/>
          </v:shape>
          <o:OLEObject Type="Embed" ProgID="Equation.3" ShapeID="_x0000_i1050" DrawAspect="Content" ObjectID="_1589653551" r:id="rId56"/>
        </w:object>
      </w:r>
      <w:r>
        <w:t xml:space="preserve"> jest identyczny z rozkładem sumy </w:t>
      </w:r>
      <w:r w:rsidRPr="00F47652">
        <w:rPr>
          <w:position w:val="-6"/>
        </w:rPr>
        <w:object w:dxaOrig="200" w:dyaOrig="220">
          <v:shape id="_x0000_i1051" type="#_x0000_t75" style="width:9.75pt;height:11.25pt" o:ole="">
            <v:imagedata r:id="rId57" o:title=""/>
          </v:shape>
          <o:OLEObject Type="Embed" ProgID="Equation.3" ShapeID="_x0000_i1051" DrawAspect="Content" ObjectID="_1589653552" r:id="rId58"/>
        </w:object>
      </w:r>
      <w:r>
        <w:t xml:space="preserve"> zmiennych losowych o tym samym rozkładzie </w:t>
      </w:r>
      <w:r w:rsidRPr="00A02F52">
        <w:rPr>
          <w:position w:val="-10"/>
        </w:rPr>
        <w:object w:dxaOrig="700" w:dyaOrig="340">
          <v:shape id="_x0000_i1052" type="#_x0000_t75" style="width:35.25pt;height:17.25pt" o:ole="">
            <v:imagedata r:id="rId59" o:title=""/>
          </v:shape>
          <o:OLEObject Type="Embed" ProgID="Equation.3" ShapeID="_x0000_i1052" DrawAspect="Content" ObjectID="_1589653553" r:id="rId60"/>
        </w:object>
      </w:r>
      <w:r>
        <w:t xml:space="preserve">. Oznacza to, że rozkład zmiennej losowej  </w:t>
      </w:r>
      <w:r w:rsidRPr="00A02F52">
        <w:rPr>
          <w:position w:val="-10"/>
        </w:rPr>
        <w:object w:dxaOrig="440" w:dyaOrig="340">
          <v:shape id="_x0000_i1053" type="#_x0000_t75" style="width:21.75pt;height:17.25pt" o:ole="">
            <v:imagedata r:id="rId61" o:title=""/>
          </v:shape>
          <o:OLEObject Type="Embed" ProgID="Equation.3" ShapeID="_x0000_i1053" DrawAspect="Content" ObjectID="_1589653554" r:id="rId62"/>
        </w:object>
      </w:r>
      <w:r>
        <w:t xml:space="preserve"> dla dowolnego </w:t>
      </w:r>
      <w:r w:rsidRPr="00F47652">
        <w:rPr>
          <w:position w:val="-6"/>
        </w:rPr>
        <w:object w:dxaOrig="520" w:dyaOrig="279">
          <v:shape id="_x0000_i1054" type="#_x0000_t75" style="width:26.25pt;height:14.25pt" o:ole="">
            <v:imagedata r:id="rId63" o:title=""/>
          </v:shape>
          <o:OLEObject Type="Embed" ProgID="Equation.3" ShapeID="_x0000_i1054" DrawAspect="Content" ObjectID="_1589653555" r:id="rId64"/>
        </w:object>
      </w:r>
      <w:r>
        <w:t xml:space="preserve">można wyznaczyć ze znajomości rozkładu w dowolnym innym momencie czasu, w szczególności z  rozkład dla </w:t>
      </w:r>
      <w:r w:rsidRPr="00A02F52">
        <w:rPr>
          <w:position w:val="-10"/>
        </w:rPr>
        <w:object w:dxaOrig="480" w:dyaOrig="340">
          <v:shape id="_x0000_i1055" type="#_x0000_t75" style="width:24pt;height:17.25pt" o:ole="">
            <v:imagedata r:id="rId65" o:title=""/>
          </v:shape>
          <o:OLEObject Type="Embed" ProgID="Equation.3" ShapeID="_x0000_i1055" DrawAspect="Content" ObjectID="_1589653556" r:id="rId66"/>
        </w:object>
      </w:r>
      <w:r>
        <w:t xml:space="preserve"> </w:t>
      </w:r>
    </w:p>
    <w:p w:rsidR="00037448" w:rsidRDefault="00037448" w:rsidP="00037448"/>
    <w:p w:rsidR="00037448" w:rsidRPr="00B30AA1" w:rsidRDefault="00037448" w:rsidP="00037448">
      <w:pPr>
        <w:rPr>
          <w:b/>
        </w:rPr>
      </w:pPr>
      <w:r w:rsidRPr="00B30AA1">
        <w:rPr>
          <w:b/>
        </w:rPr>
        <w:t>Definicja</w:t>
      </w:r>
      <w:r>
        <w:rPr>
          <w:b/>
        </w:rPr>
        <w:t xml:space="preserve"> 2.</w:t>
      </w:r>
      <w:r w:rsidRPr="00B30AA1">
        <w:rPr>
          <w:b/>
        </w:rPr>
        <w:t xml:space="preserve"> </w:t>
      </w:r>
    </w:p>
    <w:p w:rsidR="00037448" w:rsidRDefault="00037448" w:rsidP="00037448">
      <w:r>
        <w:t xml:space="preserve">Rozkład prawdopodobieństwa </w:t>
      </w:r>
      <w:r w:rsidRPr="00234CAF">
        <w:rPr>
          <w:i/>
        </w:rPr>
        <w:t>F</w:t>
      </w:r>
      <w:r>
        <w:t xml:space="preserve"> pewnej zmiennej losowej </w:t>
      </w:r>
      <w:r w:rsidRPr="006F7FA4">
        <w:rPr>
          <w:position w:val="-4"/>
        </w:rPr>
        <w:object w:dxaOrig="279" w:dyaOrig="260">
          <v:shape id="_x0000_i1056" type="#_x0000_t75" style="width:14.25pt;height:12.75pt" o:ole="">
            <v:imagedata r:id="rId67" o:title=""/>
          </v:shape>
          <o:OLEObject Type="Embed" ProgID="Equation.3" ShapeID="_x0000_i1056" DrawAspect="Content" ObjectID="_1589653557" r:id="rId68"/>
        </w:object>
      </w:r>
      <w:r>
        <w:t xml:space="preserve"> nazywamy nieskończenie podzielnym, jeżeli dla dowolnej liczby naturalnej </w:t>
      </w:r>
      <w:r w:rsidRPr="00F47652">
        <w:rPr>
          <w:position w:val="-6"/>
        </w:rPr>
        <w:object w:dxaOrig="520" w:dyaOrig="279">
          <v:shape id="_x0000_i1057" type="#_x0000_t75" style="width:26.25pt;height:14.25pt" o:ole="">
            <v:imagedata r:id="rId69" o:title=""/>
          </v:shape>
          <o:OLEObject Type="Embed" ProgID="Equation.3" ShapeID="_x0000_i1057" DrawAspect="Content" ObjectID="_1589653558" r:id="rId70"/>
        </w:object>
      </w:r>
      <w:r>
        <w:t xml:space="preserve"> istnieje </w:t>
      </w:r>
      <w:r w:rsidRPr="00A02F52">
        <w:rPr>
          <w:position w:val="-6"/>
        </w:rPr>
        <w:object w:dxaOrig="200" w:dyaOrig="220">
          <v:shape id="_x0000_i1058" type="#_x0000_t75" style="width:9.75pt;height:11.25pt" o:ole="">
            <v:imagedata r:id="rId71" o:title=""/>
          </v:shape>
          <o:OLEObject Type="Embed" ProgID="Equation.3" ShapeID="_x0000_i1058" DrawAspect="Content" ObjectID="_1589653559" r:id="rId72"/>
        </w:object>
      </w:r>
      <w:r>
        <w:t xml:space="preserve"> niezależnych zmiennych </w:t>
      </w:r>
      <w:r>
        <w:br/>
        <w:t xml:space="preserve">o losowych </w:t>
      </w:r>
      <w:r w:rsidRPr="006F7FA4">
        <w:rPr>
          <w:position w:val="-12"/>
        </w:rPr>
        <w:object w:dxaOrig="960" w:dyaOrig="360">
          <v:shape id="_x0000_i1059" type="#_x0000_t75" style="width:48pt;height:18pt" o:ole="">
            <v:imagedata r:id="rId73" o:title=""/>
          </v:shape>
          <o:OLEObject Type="Embed" ProgID="Equation.3" ShapeID="_x0000_i1059" DrawAspect="Content" ObjectID="_1589653560" r:id="rId74"/>
        </w:object>
      </w:r>
      <w:r>
        <w:t xml:space="preserve">o identycznych rozkładach takich, że </w:t>
      </w:r>
      <w:r w:rsidRPr="006F7FA4">
        <w:rPr>
          <w:position w:val="-12"/>
        </w:rPr>
        <w:object w:dxaOrig="1760" w:dyaOrig="360">
          <v:shape id="_x0000_i1060" type="#_x0000_t75" style="width:87.75pt;height:18pt" o:ole="">
            <v:imagedata r:id="rId75" o:title=""/>
          </v:shape>
          <o:OLEObject Type="Embed" ProgID="Equation.3" ShapeID="_x0000_i1060" DrawAspect="Content" ObjectID="_1589653561" r:id="rId76"/>
        </w:object>
      </w:r>
      <w:r>
        <w:t>.</w:t>
      </w:r>
    </w:p>
    <w:p w:rsidR="00037448" w:rsidRDefault="00037448" w:rsidP="00037448"/>
    <w:p w:rsidR="00037448" w:rsidRPr="00A47AC3" w:rsidRDefault="00037448" w:rsidP="00037448">
      <w:pPr>
        <w:rPr>
          <w:rFonts w:cs="Times New Roman"/>
          <w:szCs w:val="24"/>
        </w:rPr>
      </w:pPr>
      <w:r>
        <w:t xml:space="preserve">Widać, zatem że dla każdego procesu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61" type="#_x0000_t75" style="width:40.5pt;height:18pt" o:ole="">
            <v:imagedata r:id="rId77" o:title=""/>
          </v:shape>
          <o:OLEObject Type="Embed" ProgID="Equation.3" ShapeID="_x0000_i1061" DrawAspect="Content" ObjectID="_1589653562" r:id="rId78"/>
        </w:object>
      </w:r>
      <w:r>
        <w:rPr>
          <w:rFonts w:cs="Times New Roman"/>
          <w:szCs w:val="24"/>
        </w:rPr>
        <w:t xml:space="preserve"> rozkład jednowymiarowy </w:t>
      </w:r>
      <w:r w:rsidRPr="00A02F52">
        <w:rPr>
          <w:position w:val="-10"/>
        </w:rPr>
        <w:object w:dxaOrig="440" w:dyaOrig="340">
          <v:shape id="_x0000_i1062" type="#_x0000_t75" style="width:21.75pt;height:17.25pt" o:ole="">
            <v:imagedata r:id="rId79" o:title=""/>
          </v:shape>
          <o:OLEObject Type="Embed" ProgID="Equation.3" ShapeID="_x0000_i1062" DrawAspect="Content" ObjectID="_1589653563" r:id="rId80"/>
        </w:object>
      </w:r>
      <w:r>
        <w:t xml:space="preserve"> dla dowolnego </w:t>
      </w:r>
      <w:r w:rsidRPr="00F47652">
        <w:rPr>
          <w:position w:val="-6"/>
        </w:rPr>
        <w:object w:dxaOrig="520" w:dyaOrig="279">
          <v:shape id="_x0000_i1063" type="#_x0000_t75" style="width:26.25pt;height:14.25pt" o:ole="">
            <v:imagedata r:id="rId63" o:title=""/>
          </v:shape>
          <o:OLEObject Type="Embed" ProgID="Equation.3" ShapeID="_x0000_i1063" DrawAspect="Content" ObjectID="_1589653564" r:id="rId81"/>
        </w:object>
      </w:r>
      <w:r>
        <w:rPr>
          <w:rFonts w:cs="Times New Roman"/>
          <w:szCs w:val="24"/>
        </w:rPr>
        <w:t xml:space="preserve"> jest rozkładem nieskończenie podzielnym. Rozkład ten wyznacza dowolne rozkłady skończeniewymiarowe tego procesu. Zachodzi także związek odwrotny: z każdym rozkładem nieskończenie podzielnym można związać proces Lévy’ego (por. Schoutens 2003). Zatem rozkłady nieskończenie podzielne są ściśle powiązane z procesami Lévy’ego. W dalszej części pracy pisząc o rozkładzie brzegowym </w:t>
      </w:r>
      <w:r>
        <w:t xml:space="preserve">procesu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64" type="#_x0000_t75" style="width:40.5pt;height:18pt" o:ole="">
            <v:imagedata r:id="rId82" o:title=""/>
          </v:shape>
          <o:OLEObject Type="Embed" ProgID="Equation.3" ShapeID="_x0000_i1064" DrawAspect="Content" ObjectID="_1589653565" r:id="rId83"/>
        </w:object>
      </w:r>
      <w:r>
        <w:rPr>
          <w:rFonts w:cs="Times New Roman"/>
          <w:szCs w:val="24"/>
        </w:rPr>
        <w:t xml:space="preserve"> będziemy mieli na myśli rozkład prawdopodobieństwa dla </w:t>
      </w:r>
      <w:r w:rsidRPr="00A02F52">
        <w:rPr>
          <w:position w:val="-10"/>
        </w:rPr>
        <w:object w:dxaOrig="440" w:dyaOrig="340">
          <v:shape id="_x0000_i1065" type="#_x0000_t75" style="width:21.75pt;height:17.25pt" o:ole="">
            <v:imagedata r:id="rId84" o:title=""/>
          </v:shape>
          <o:OLEObject Type="Embed" ProgID="Equation.3" ShapeID="_x0000_i1065" DrawAspect="Content" ObjectID="_1589653566" r:id="rId85"/>
        </w:object>
      </w:r>
      <w:r>
        <w:t xml:space="preserve">. </w:t>
      </w:r>
    </w:p>
    <w:p w:rsidR="00037448" w:rsidRPr="0069037D" w:rsidRDefault="00037448" w:rsidP="00037448">
      <w:pPr>
        <w:ind w:firstLine="708"/>
      </w:pPr>
      <w:r>
        <w:t xml:space="preserve">Omówimy teraz kilka najważniejszych przykładów procesów Lévy’ego. Pierwszym </w:t>
      </w:r>
      <w:r>
        <w:br/>
        <w:t xml:space="preserve">i najczęściej wykorzystywanym w modelowaniu zjawisk ekonomicznych jest proces Wienera. </w:t>
      </w:r>
    </w:p>
    <w:p w:rsidR="00037448" w:rsidRDefault="00037448" w:rsidP="00037448">
      <w:pPr>
        <w:rPr>
          <w:b/>
        </w:rPr>
      </w:pPr>
    </w:p>
    <w:p w:rsidR="00037448" w:rsidRDefault="00037448" w:rsidP="00037448">
      <w:pPr>
        <w:rPr>
          <w:b/>
        </w:rPr>
      </w:pPr>
    </w:p>
    <w:p w:rsidR="00037448" w:rsidRDefault="00037448" w:rsidP="00037448">
      <w:pPr>
        <w:rPr>
          <w:b/>
        </w:rPr>
      </w:pPr>
      <w:r>
        <w:rPr>
          <w:b/>
        </w:rPr>
        <w:lastRenderedPageBreak/>
        <w:t xml:space="preserve">Definicja 3. </w:t>
      </w:r>
    </w:p>
    <w:p w:rsidR="00037448" w:rsidRDefault="00037448" w:rsidP="00037448">
      <w:r>
        <w:t xml:space="preserve">Proces Lévy’ego  </w:t>
      </w:r>
      <w:r w:rsidRPr="00672F63">
        <w:rPr>
          <w:rFonts w:cs="Times New Roman"/>
          <w:position w:val="-12"/>
          <w:szCs w:val="24"/>
        </w:rPr>
        <w:object w:dxaOrig="859" w:dyaOrig="360">
          <v:shape id="_x0000_i1066" type="#_x0000_t75" style="width:43.5pt;height:18pt" o:ole="">
            <v:imagedata r:id="rId86" o:title=""/>
          </v:shape>
          <o:OLEObject Type="Embed" ProgID="Equation.3" ShapeID="_x0000_i1066" DrawAspect="Content" ObjectID="_1589653567" r:id="rId87"/>
        </w:object>
      </w:r>
      <w:r>
        <w:t xml:space="preserve">, którego przyrosty </w:t>
      </w:r>
      <w:r w:rsidRPr="00DF4D9C">
        <w:rPr>
          <w:rFonts w:cs="Times New Roman"/>
          <w:position w:val="-10"/>
          <w:szCs w:val="24"/>
        </w:rPr>
        <w:object w:dxaOrig="2720" w:dyaOrig="340">
          <v:shape id="_x0000_i1067" type="#_x0000_t75" style="width:135.75pt;height:17.25pt" o:ole="">
            <v:imagedata r:id="rId88" o:title=""/>
          </v:shape>
          <o:OLEObject Type="Embed" ProgID="Equation.3" ShapeID="_x0000_i1067" DrawAspect="Content" ObjectID="_1589653568" r:id="rId89"/>
        </w:object>
      </w:r>
      <w:r>
        <w:t xml:space="preserve">  mają rozkład normalny z wartością oczekiwaną 0 i wariancją równą  </w:t>
      </w:r>
      <w:r w:rsidRPr="00715A8C">
        <w:rPr>
          <w:position w:val="-10"/>
        </w:rPr>
        <w:object w:dxaOrig="1060" w:dyaOrig="360">
          <v:shape id="_x0000_i1068" type="#_x0000_t75" style="width:53.25pt;height:18pt" o:ole="">
            <v:imagedata r:id="rId90" o:title=""/>
          </v:shape>
          <o:OLEObject Type="Embed" ProgID="Equation.3" ShapeID="_x0000_i1068" DrawAspect="Content" ObjectID="_1589653569" r:id="rId91"/>
        </w:object>
      </w:r>
      <w:r>
        <w:t xml:space="preserve"> nazywamy procesem Wienera. </w:t>
      </w:r>
      <w:r>
        <w:br/>
      </w:r>
    </w:p>
    <w:p w:rsidR="00037448" w:rsidRPr="00783A9E" w:rsidRDefault="00037448" w:rsidP="00037448">
      <w:pPr>
        <w:rPr>
          <w:b/>
        </w:rPr>
      </w:pPr>
      <w:r>
        <w:t xml:space="preserve">W literaturze można się również z innymi określeniami tego procesu: ruch Browna, proces Gaussa. W przypadku, gdy </w:t>
      </w:r>
      <w:r>
        <w:rPr>
          <w:rFonts w:cs="Times New Roman"/>
        </w:rPr>
        <w:t>σ</w:t>
      </w:r>
      <w:r>
        <w:t>=1, proces Wienera nazywany jest standardowym. Proces Wienera ma prawie wszystkie trajektorie ciągłe, ale nieróżniczkowalne. Na każdym skończonym przedziale trajektorie procesu Wienera mają wah</w:t>
      </w:r>
      <w:r w:rsidR="00765F53">
        <w:t xml:space="preserve">ania nieskończone. Na rysunku </w:t>
      </w:r>
      <w:r>
        <w:t>2 przedstawiono wykres symulacji  trajektorii procesu Wienera.</w:t>
      </w:r>
    </w:p>
    <w:p w:rsidR="00037448" w:rsidRDefault="00037448" w:rsidP="00037448">
      <w:pPr>
        <w:ind w:firstLine="708"/>
      </w:pPr>
      <w:r>
        <w:t xml:space="preserve">Kolejnym przykładem jest proces Wienera z dryfem, zwany także arytmetycznym ruchem Browna. </w:t>
      </w:r>
    </w:p>
    <w:p w:rsidR="00037448" w:rsidRDefault="00037448" w:rsidP="00037448">
      <w:pPr>
        <w:ind w:firstLine="708"/>
      </w:pPr>
    </w:p>
    <w:p w:rsidR="00037448" w:rsidRPr="00044CF0" w:rsidRDefault="00037448" w:rsidP="00037448">
      <w:r>
        <w:rPr>
          <w:b/>
        </w:rPr>
        <w:t xml:space="preserve">Definicja 4. </w:t>
      </w:r>
    </w:p>
    <w:p w:rsidR="00037448" w:rsidRDefault="00037448" w:rsidP="00037448">
      <w:r>
        <w:t xml:space="preserve">Procesem Wienera z dryfem nazywamy proces Lévy’ego  </w:t>
      </w:r>
      <w:r w:rsidRPr="00672F63">
        <w:rPr>
          <w:rFonts w:cs="Times New Roman"/>
          <w:position w:val="-12"/>
          <w:szCs w:val="24"/>
        </w:rPr>
        <w:object w:dxaOrig="840" w:dyaOrig="400">
          <v:shape id="_x0000_i1069" type="#_x0000_t75" style="width:42.75pt;height:20.25pt" o:ole="">
            <v:imagedata r:id="rId92" o:title=""/>
          </v:shape>
          <o:OLEObject Type="Embed" ProgID="Equation.3" ShapeID="_x0000_i1069" DrawAspect="Content" ObjectID="_1589653570" r:id="rId93"/>
        </w:object>
      </w:r>
      <w:r>
        <w:rPr>
          <w:rFonts w:cs="Times New Roman"/>
          <w:szCs w:val="24"/>
        </w:rPr>
        <w:t>, którego</w:t>
      </w:r>
      <w:r>
        <w:t xml:space="preserve">  przyrosty </w:t>
      </w:r>
      <w:r w:rsidRPr="00672F63">
        <w:rPr>
          <w:rFonts w:cs="Times New Roman"/>
          <w:position w:val="-10"/>
          <w:szCs w:val="24"/>
        </w:rPr>
        <w:object w:dxaOrig="1340" w:dyaOrig="380">
          <v:shape id="_x0000_i1070" type="#_x0000_t75" style="width:66.75pt;height:19.5pt" o:ole="">
            <v:imagedata r:id="rId94" o:title=""/>
          </v:shape>
          <o:OLEObject Type="Embed" ProgID="Equation.3" ShapeID="_x0000_i1070" DrawAspect="Content" ObjectID="_1589653571" r:id="rId95"/>
        </w:object>
      </w:r>
      <w:r>
        <w:t xml:space="preserve"> mają rozkład normalny z wartością oczekiwaną </w:t>
      </w:r>
      <w:r w:rsidRPr="00715A8C">
        <w:rPr>
          <w:position w:val="-10"/>
        </w:rPr>
        <w:object w:dxaOrig="940" w:dyaOrig="340">
          <v:shape id="_x0000_i1071" type="#_x0000_t75" style="width:47.25pt;height:17.25pt" o:ole="">
            <v:imagedata r:id="rId96" o:title=""/>
          </v:shape>
          <o:OLEObject Type="Embed" ProgID="Equation.3" ShapeID="_x0000_i1071" DrawAspect="Content" ObjectID="_1589653572" r:id="rId97"/>
        </w:object>
      </w:r>
      <w:r>
        <w:t xml:space="preserve"> i wariancją równą  </w:t>
      </w:r>
      <w:r w:rsidRPr="004D1420">
        <w:rPr>
          <w:position w:val="-6"/>
        </w:rPr>
        <w:object w:dxaOrig="400" w:dyaOrig="320">
          <v:shape id="_x0000_i1072" type="#_x0000_t75" style="width:20.25pt;height:15.75pt" o:ole="">
            <v:imagedata r:id="rId98" o:title=""/>
          </v:shape>
          <o:OLEObject Type="Embed" ProgID="Equation.3" ShapeID="_x0000_i1072" DrawAspect="Content" ObjectID="_1589653573" r:id="rId99"/>
        </w:object>
      </w:r>
    </w:p>
    <w:p w:rsidR="00037448" w:rsidRDefault="00037448" w:rsidP="00037448">
      <w:r>
        <w:tab/>
      </w:r>
    </w:p>
    <w:p w:rsidR="00037448" w:rsidRPr="00783A9E" w:rsidRDefault="00037448" w:rsidP="00037448">
      <w:pPr>
        <w:rPr>
          <w:b/>
        </w:rPr>
      </w:pPr>
      <w:r>
        <w:t xml:space="preserve">Każdy proces Wienera z dryfem </w:t>
      </w:r>
      <w:r w:rsidRPr="00672F63">
        <w:rPr>
          <w:rFonts w:cs="Times New Roman"/>
          <w:position w:val="-12"/>
          <w:szCs w:val="24"/>
        </w:rPr>
        <w:object w:dxaOrig="840" w:dyaOrig="400">
          <v:shape id="_x0000_i1073" type="#_x0000_t75" style="width:42.75pt;height:20.25pt" o:ole="">
            <v:imagedata r:id="rId100" o:title=""/>
          </v:shape>
          <o:OLEObject Type="Embed" ProgID="Equation.3" ShapeID="_x0000_i1073" DrawAspect="Content" ObjectID="_1589653574" r:id="rId101"/>
        </w:object>
      </w:r>
      <w:r>
        <w:t xml:space="preserve"> można przedstawić w postaci </w:t>
      </w:r>
      <w:r w:rsidRPr="00D306C5">
        <w:rPr>
          <w:position w:val="-10"/>
        </w:rPr>
        <w:object w:dxaOrig="1680" w:dyaOrig="380">
          <v:shape id="_x0000_i1074" type="#_x0000_t75" style="width:84pt;height:18.75pt" o:ole="">
            <v:imagedata r:id="rId102" o:title=""/>
          </v:shape>
          <o:OLEObject Type="Embed" ProgID="Equation.3" ShapeID="_x0000_i1074" DrawAspect="Content" ObjectID="_1589653575" r:id="rId103"/>
        </w:object>
      </w:r>
      <w:r>
        <w:t xml:space="preserve">, gdzie </w:t>
      </w:r>
      <w:r w:rsidRPr="004B7CE2">
        <w:rPr>
          <w:position w:val="-10"/>
        </w:rPr>
        <w:object w:dxaOrig="540" w:dyaOrig="320">
          <v:shape id="_x0000_i1075" type="#_x0000_t75" style="width:27pt;height:15.75pt" o:ole="">
            <v:imagedata r:id="rId104" o:title=""/>
          </v:shape>
          <o:OLEObject Type="Embed" ProgID="Equation.3" ShapeID="_x0000_i1075" DrawAspect="Content" ObjectID="_1589653576" r:id="rId105"/>
        </w:object>
      </w:r>
      <w:r w:rsidRPr="00D942FD">
        <w:t xml:space="preserve"> </w:t>
      </w:r>
      <w:r>
        <w:t xml:space="preserve">to proces Wienera bez dryfu. Widać zatem, że arytmetyczny ruchem Browna ma również trajektorie  (prawie wszystkie) ciągłe, ale nieróżniczkowalne. </w:t>
      </w:r>
    </w:p>
    <w:p w:rsidR="00037448" w:rsidRDefault="00037448" w:rsidP="00037448">
      <w:pPr>
        <w:ind w:firstLine="708"/>
      </w:pPr>
      <w:r>
        <w:t>Przykładami procesu o nieciągłych trajektoriach jest proces Poissona i złożony proces Poissona.</w:t>
      </w:r>
    </w:p>
    <w:p w:rsidR="00037448" w:rsidRDefault="00037448" w:rsidP="00037448">
      <w:pPr>
        <w:rPr>
          <w:b/>
        </w:rPr>
      </w:pPr>
    </w:p>
    <w:p w:rsidR="00037448" w:rsidRDefault="00037448" w:rsidP="0003744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B3A38D8" wp14:editId="43A38EA9">
            <wp:extent cx="3000375" cy="2460956"/>
            <wp:effectExtent l="19050" t="19050" r="9525" b="1587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ys  1_1.jpe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84" cy="246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7448" w:rsidRDefault="00037448" w:rsidP="00037448">
      <w:pPr>
        <w:jc w:val="center"/>
        <w:rPr>
          <w:sz w:val="20"/>
        </w:rPr>
      </w:pPr>
      <w:r>
        <w:rPr>
          <w:b/>
          <w:sz w:val="20"/>
        </w:rPr>
        <w:t>Rysunek 1</w:t>
      </w:r>
      <w:r w:rsidRPr="00CD20CA">
        <w:rPr>
          <w:b/>
          <w:sz w:val="20"/>
        </w:rPr>
        <w:t xml:space="preserve">. </w:t>
      </w:r>
      <w:r>
        <w:rPr>
          <w:sz w:val="20"/>
        </w:rPr>
        <w:t>Symulacja numeryczna</w:t>
      </w:r>
      <w:r w:rsidRPr="00CD20CA">
        <w:rPr>
          <w:sz w:val="20"/>
        </w:rPr>
        <w:t xml:space="preserve"> trajektori</w:t>
      </w:r>
      <w:r>
        <w:rPr>
          <w:sz w:val="20"/>
        </w:rPr>
        <w:t xml:space="preserve">i </w:t>
      </w:r>
      <w:r w:rsidRPr="00CD20CA">
        <w:rPr>
          <w:sz w:val="20"/>
        </w:rPr>
        <w:t xml:space="preserve"> standardowej wersji procesu Wienera (</w:t>
      </w:r>
      <w:r w:rsidRPr="00CD20CA">
        <w:rPr>
          <w:position w:val="-6"/>
          <w:sz w:val="20"/>
        </w:rPr>
        <w:object w:dxaOrig="700" w:dyaOrig="320">
          <v:shape id="_x0000_i1076" type="#_x0000_t75" style="width:36pt;height:15.75pt" o:ole="">
            <v:imagedata r:id="rId107" o:title=""/>
          </v:shape>
          <o:OLEObject Type="Embed" ProgID="Equation.3" ShapeID="_x0000_i1076" DrawAspect="Content" ObjectID="_1589653577" r:id="rId108"/>
        </w:object>
      </w:r>
      <w:r w:rsidRPr="00CD20CA">
        <w:rPr>
          <w:sz w:val="20"/>
        </w:rPr>
        <w:t>).</w:t>
      </w:r>
      <w:r>
        <w:rPr>
          <w:sz w:val="20"/>
        </w:rPr>
        <w:t xml:space="preserve"> </w:t>
      </w:r>
      <w:r w:rsidRPr="00CD20CA">
        <w:rPr>
          <w:sz w:val="20"/>
        </w:rPr>
        <w:t xml:space="preserve"> </w:t>
      </w:r>
    </w:p>
    <w:p w:rsidR="00037448" w:rsidRPr="00CD20CA" w:rsidRDefault="00037448" w:rsidP="00037448">
      <w:pPr>
        <w:jc w:val="center"/>
        <w:rPr>
          <w:sz w:val="20"/>
        </w:rPr>
      </w:pPr>
      <w:r>
        <w:rPr>
          <w:sz w:val="20"/>
        </w:rPr>
        <w:t>Źródło: opracowanie własne.</w:t>
      </w:r>
    </w:p>
    <w:p w:rsidR="00037448" w:rsidRDefault="00037448" w:rsidP="00037448"/>
    <w:p w:rsidR="00037448" w:rsidRPr="008F7899" w:rsidRDefault="00037448" w:rsidP="00037448">
      <w:pPr>
        <w:rPr>
          <w:b/>
        </w:rPr>
      </w:pPr>
      <w:r>
        <w:rPr>
          <w:b/>
        </w:rPr>
        <w:t>Definicja 5.</w:t>
      </w:r>
    </w:p>
    <w:p w:rsidR="00037448" w:rsidRDefault="00037448" w:rsidP="00037448">
      <w:r>
        <w:t xml:space="preserve">Procesem Poissona nazywamy proces Lévy’ego </w:t>
      </w:r>
      <w:r w:rsidRPr="00672F63">
        <w:rPr>
          <w:rFonts w:cs="Times New Roman"/>
          <w:position w:val="-12"/>
          <w:szCs w:val="24"/>
        </w:rPr>
        <w:object w:dxaOrig="859" w:dyaOrig="360">
          <v:shape id="_x0000_i1077" type="#_x0000_t75" style="width:43.5pt;height:18pt" o:ole="">
            <v:imagedata r:id="rId109" o:title=""/>
          </v:shape>
          <o:OLEObject Type="Embed" ProgID="Equation.3" ShapeID="_x0000_i1077" DrawAspect="Content" ObjectID="_1589653578" r:id="rId110"/>
        </w:object>
      </w:r>
      <w:r>
        <w:t xml:space="preserve">, którego przyrosty  </w:t>
      </w:r>
      <w:r w:rsidRPr="00672F63">
        <w:rPr>
          <w:rFonts w:cs="Times New Roman"/>
          <w:position w:val="-10"/>
          <w:szCs w:val="24"/>
        </w:rPr>
        <w:object w:dxaOrig="1320" w:dyaOrig="340">
          <v:shape id="_x0000_i1078" type="#_x0000_t75" style="width:66pt;height:17.25pt" o:ole="">
            <v:imagedata r:id="rId111" o:title=""/>
          </v:shape>
          <o:OLEObject Type="Embed" ProgID="Equation.3" ShapeID="_x0000_i1078" DrawAspect="Content" ObjectID="_1589653579" r:id="rId112"/>
        </w:object>
      </w:r>
      <w:r>
        <w:t xml:space="preserve"> mają rozkład Poissona z wartością oczekiwaną   </w:t>
      </w:r>
      <w:r>
        <w:rPr>
          <w:rFonts w:cs="Times New Roman"/>
        </w:rPr>
        <w:t>λ</w:t>
      </w:r>
      <w:r>
        <w:t xml:space="preserve">, gdzie  parametr </w:t>
      </w:r>
      <w:r>
        <w:rPr>
          <w:rFonts w:cs="Times New Roman"/>
        </w:rPr>
        <w:t>λ</w:t>
      </w:r>
      <w:r>
        <w:t xml:space="preserve"> jest ustaloną stałą zwaną intensywnością procesu Poissona. </w:t>
      </w:r>
    </w:p>
    <w:p w:rsidR="00037448" w:rsidRDefault="00037448" w:rsidP="00037448"/>
    <w:p w:rsidR="00037448" w:rsidRDefault="00037448" w:rsidP="00037448">
      <w:r>
        <w:tab/>
        <w:t xml:space="preserve">Proces Poissona przyjmuje wartości naturalne, a trajektorie procesu Poissona są przedziałami stałe. Skoki mają wartość 1, a  prawdopodobieństwo pojawienia się punktu nieciągłości w jednostce czasu jest równe  </w:t>
      </w:r>
      <w:r w:rsidRPr="00753A82">
        <w:rPr>
          <w:position w:val="-6"/>
        </w:rPr>
        <w:object w:dxaOrig="499" w:dyaOrig="320">
          <v:shape id="_x0000_i1079" type="#_x0000_t75" style="width:24.75pt;height:15.75pt" o:ole="">
            <v:imagedata r:id="rId113" o:title=""/>
          </v:shape>
          <o:OLEObject Type="Embed" ProgID="Equation.3" ShapeID="_x0000_i1079" DrawAspect="Content" ObjectID="_1589653580" r:id="rId114"/>
        </w:object>
      </w:r>
      <w:r>
        <w:t xml:space="preserve">. </w:t>
      </w:r>
    </w:p>
    <w:p w:rsidR="00037448" w:rsidRDefault="00037448" w:rsidP="00037448"/>
    <w:p w:rsidR="00037448" w:rsidRDefault="00037448" w:rsidP="00037448">
      <w:pPr>
        <w:rPr>
          <w:b/>
        </w:rPr>
      </w:pPr>
      <w:r>
        <w:rPr>
          <w:b/>
        </w:rPr>
        <w:t>Definicja 6.</w:t>
      </w:r>
    </w:p>
    <w:p w:rsidR="00037448" w:rsidRDefault="00037448" w:rsidP="00037448">
      <w:pPr>
        <w:rPr>
          <w:b/>
        </w:rPr>
      </w:pPr>
      <w:r>
        <w:t xml:space="preserve">Niech </w:t>
      </w:r>
      <w:r w:rsidRPr="00672F63">
        <w:rPr>
          <w:rFonts w:cs="Times New Roman"/>
          <w:position w:val="-12"/>
          <w:szCs w:val="24"/>
        </w:rPr>
        <w:object w:dxaOrig="859" w:dyaOrig="360">
          <v:shape id="_x0000_i1080" type="#_x0000_t75" style="width:43.5pt;height:18pt" o:ole="">
            <v:imagedata r:id="rId109" o:title=""/>
          </v:shape>
          <o:OLEObject Type="Embed" ProgID="Equation.3" ShapeID="_x0000_i1080" DrawAspect="Content" ObjectID="_1589653581" r:id="rId115"/>
        </w:object>
      </w:r>
      <w:r>
        <w:rPr>
          <w:rFonts w:cs="Times New Roman"/>
          <w:szCs w:val="24"/>
        </w:rPr>
        <w:t xml:space="preserve"> będzie procesem Poissona, </w:t>
      </w:r>
      <w:r w:rsidRPr="00510838">
        <w:rPr>
          <w:rFonts w:cs="Times New Roman"/>
          <w:position w:val="-12"/>
          <w:szCs w:val="24"/>
        </w:rPr>
        <w:object w:dxaOrig="740" w:dyaOrig="360">
          <v:shape id="_x0000_i1081" type="#_x0000_t75" style="width:37.5pt;height:18pt" o:ole="">
            <v:imagedata r:id="rId116" o:title=""/>
          </v:shape>
          <o:OLEObject Type="Embed" ProgID="Equation.3" ShapeID="_x0000_i1081" DrawAspect="Content" ObjectID="_1589653582" r:id="rId117"/>
        </w:object>
      </w:r>
      <w:r>
        <w:rPr>
          <w:rFonts w:cs="Times New Roman"/>
          <w:szCs w:val="24"/>
        </w:rPr>
        <w:t xml:space="preserve"> ciągiem niezależnych zmiennych losowych o takich samych rozkładach. Wówczas złożonym procesem Poissona o intensywności  </w:t>
      </w:r>
      <w:r>
        <w:rPr>
          <w:rFonts w:cs="Times New Roman"/>
        </w:rPr>
        <w:t>λ nazywamy proces stochastyczny postaci</w:t>
      </w:r>
    </w:p>
    <w:p w:rsidR="00037448" w:rsidRPr="00A47AC3" w:rsidRDefault="00037448" w:rsidP="00037448">
      <w:pPr>
        <w:jc w:val="right"/>
        <w:rPr>
          <w:b/>
        </w:rPr>
      </w:pPr>
      <w:r w:rsidRPr="00510838">
        <w:rPr>
          <w:rFonts w:cs="Times New Roman"/>
          <w:position w:val="-28"/>
          <w:szCs w:val="24"/>
        </w:rPr>
        <w:object w:dxaOrig="1280" w:dyaOrig="700">
          <v:shape id="_x0000_i1082" type="#_x0000_t75" style="width:63.75pt;height:35.25pt" o:ole="">
            <v:imagedata r:id="rId118" o:title=""/>
          </v:shape>
          <o:OLEObject Type="Embed" ProgID="Equation.3" ShapeID="_x0000_i1082" DrawAspect="Content" ObjectID="_1589653583" r:id="rId119"/>
        </w:object>
      </w:r>
      <w:r>
        <w:rPr>
          <w:rFonts w:cs="Times New Roman"/>
          <w:szCs w:val="24"/>
        </w:rPr>
        <w:t>.                                                                  (1)</w:t>
      </w:r>
    </w:p>
    <w:p w:rsidR="00037448" w:rsidRDefault="00037448" w:rsidP="00037448">
      <w:r>
        <w:lastRenderedPageBreak/>
        <w:tab/>
        <w:t xml:space="preserve">Wartość oczekiwana i wariancja złożonego procesu zależą od wyboru ciągu </w:t>
      </w:r>
      <w:r w:rsidRPr="00510838">
        <w:rPr>
          <w:rFonts w:cs="Times New Roman"/>
          <w:position w:val="-12"/>
          <w:szCs w:val="24"/>
        </w:rPr>
        <w:object w:dxaOrig="740" w:dyaOrig="360">
          <v:shape id="_x0000_i1083" type="#_x0000_t75" style="width:37.5pt;height:18pt" o:ole="">
            <v:imagedata r:id="rId116" o:title=""/>
          </v:shape>
          <o:OLEObject Type="Embed" ProgID="Equation.3" ShapeID="_x0000_i1083" DrawAspect="Content" ObjectID="_1589653584" r:id="rId120"/>
        </w:object>
      </w:r>
      <w:r>
        <w:rPr>
          <w:rFonts w:cs="Times New Roman"/>
          <w:szCs w:val="24"/>
        </w:rPr>
        <w:br/>
        <w:t xml:space="preserve">i wynoszą odpowiednio </w:t>
      </w:r>
      <w:r w:rsidRPr="00B02488">
        <w:rPr>
          <w:position w:val="-12"/>
        </w:rPr>
        <w:object w:dxaOrig="1780" w:dyaOrig="400">
          <v:shape id="_x0000_i1084" type="#_x0000_t75" style="width:89.25pt;height:20.25pt" o:ole="">
            <v:imagedata r:id="rId121" o:title=""/>
          </v:shape>
          <o:OLEObject Type="Embed" ProgID="Equation.3" ShapeID="_x0000_i1084" DrawAspect="Content" ObjectID="_1589653585" r:id="rId122"/>
        </w:object>
      </w:r>
      <w:r>
        <w:t xml:space="preserve">  oraz </w:t>
      </w:r>
      <w:r w:rsidRPr="00B02488">
        <w:rPr>
          <w:position w:val="-12"/>
        </w:rPr>
        <w:object w:dxaOrig="2180" w:dyaOrig="400">
          <v:shape id="_x0000_i1085" type="#_x0000_t75" style="width:108.75pt;height:20.25pt" o:ole="">
            <v:imagedata r:id="rId123" o:title=""/>
          </v:shape>
          <o:OLEObject Type="Embed" ProgID="Equation.3" ShapeID="_x0000_i1085" DrawAspect="Content" ObjectID="_1589653586" r:id="rId124"/>
        </w:object>
      </w:r>
      <w:r>
        <w:t xml:space="preserve">, </w:t>
      </w:r>
      <w:r w:rsidRPr="00B02488">
        <w:rPr>
          <w:position w:val="-6"/>
        </w:rPr>
        <w:object w:dxaOrig="639" w:dyaOrig="279">
          <v:shape id="_x0000_i1086" type="#_x0000_t75" style="width:32.25pt;height:14.25pt" o:ole="">
            <v:imagedata r:id="rId125" o:title=""/>
          </v:shape>
          <o:OLEObject Type="Embed" ProgID="Equation.3" ShapeID="_x0000_i1086" DrawAspect="Content" ObjectID="_1589653587" r:id="rId126"/>
        </w:object>
      </w:r>
      <w:r>
        <w:t xml:space="preserve">.  </w:t>
      </w:r>
    </w:p>
    <w:p w:rsidR="00037448" w:rsidRDefault="00037448" w:rsidP="00037448"/>
    <w:p w:rsidR="00037448" w:rsidRDefault="00037448" w:rsidP="00037448">
      <w:pPr>
        <w:jc w:val="center"/>
      </w:pPr>
      <w:r>
        <w:rPr>
          <w:noProof/>
          <w:lang w:eastAsia="pl-PL"/>
        </w:rPr>
        <w:drawing>
          <wp:inline distT="0" distB="0" distL="0" distR="0" wp14:anchorId="74A4BB37" wp14:editId="6EAF144E">
            <wp:extent cx="3343275" cy="2817389"/>
            <wp:effectExtent l="19050" t="19050" r="9525" b="215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2.jpe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43" cy="282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7448" w:rsidRPr="00DC6D99" w:rsidRDefault="00037448" w:rsidP="00037448">
      <w:pPr>
        <w:rPr>
          <w:sz w:val="20"/>
        </w:rPr>
      </w:pPr>
      <w:r>
        <w:rPr>
          <w:b/>
          <w:sz w:val="20"/>
        </w:rPr>
        <w:t xml:space="preserve">Rysunek </w:t>
      </w:r>
      <w:r w:rsidRPr="00DC6D99">
        <w:rPr>
          <w:b/>
          <w:sz w:val="20"/>
        </w:rPr>
        <w:t>2.</w:t>
      </w:r>
      <w:r w:rsidRPr="00DC6D99">
        <w:rPr>
          <w:sz w:val="20"/>
        </w:rPr>
        <w:t xml:space="preserve"> Symulacja numeryczna trajektorii procesu Poissona o parametrze intensywności</w:t>
      </w:r>
      <w:r w:rsidRPr="00DC6D99">
        <w:rPr>
          <w:rFonts w:cs="Times New Roman"/>
          <w:sz w:val="20"/>
        </w:rPr>
        <w:t xml:space="preserve"> λ=0,1</w:t>
      </w:r>
      <w:r w:rsidRPr="00DC6D99">
        <w:rPr>
          <w:sz w:val="20"/>
        </w:rPr>
        <w:t>.</w:t>
      </w:r>
    </w:p>
    <w:p w:rsidR="00037448" w:rsidRPr="00DC6D99" w:rsidRDefault="00037448" w:rsidP="00037448">
      <w:pPr>
        <w:jc w:val="center"/>
        <w:rPr>
          <w:sz w:val="20"/>
          <w:szCs w:val="18"/>
        </w:rPr>
      </w:pPr>
      <w:r w:rsidRPr="00DC6D99">
        <w:rPr>
          <w:sz w:val="20"/>
          <w:szCs w:val="18"/>
        </w:rPr>
        <w:t>Źródło: opracowanie własne.</w:t>
      </w:r>
    </w:p>
    <w:p w:rsidR="00037448" w:rsidRDefault="00037448" w:rsidP="00037448">
      <w:pPr>
        <w:rPr>
          <w:b/>
        </w:rPr>
      </w:pPr>
    </w:p>
    <w:p w:rsidR="00037448" w:rsidRDefault="00037448" w:rsidP="00037448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4DAAE0C2" wp14:editId="2F7D4606">
            <wp:extent cx="3352800" cy="2825414"/>
            <wp:effectExtent l="19050" t="19050" r="19050" b="133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3.jpe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79" cy="2856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7448" w:rsidRPr="00DC6D99" w:rsidRDefault="00037448" w:rsidP="00037448">
      <w:pPr>
        <w:jc w:val="center"/>
        <w:rPr>
          <w:sz w:val="20"/>
        </w:rPr>
      </w:pPr>
      <w:r>
        <w:rPr>
          <w:b/>
          <w:sz w:val="20"/>
        </w:rPr>
        <w:t xml:space="preserve">Rysunek </w:t>
      </w:r>
      <w:r w:rsidRPr="00DC6D99">
        <w:rPr>
          <w:b/>
          <w:sz w:val="20"/>
        </w:rPr>
        <w:t>3.</w:t>
      </w:r>
      <w:r w:rsidRPr="00DC6D99">
        <w:rPr>
          <w:sz w:val="20"/>
        </w:rPr>
        <w:t xml:space="preserve"> </w:t>
      </w:r>
      <w:r>
        <w:rPr>
          <w:sz w:val="20"/>
        </w:rPr>
        <w:t>Symulacja numeryczna</w:t>
      </w:r>
      <w:r w:rsidRPr="00DC6D99">
        <w:rPr>
          <w:sz w:val="20"/>
        </w:rPr>
        <w:t xml:space="preserve"> trajektoria złożonego procesu Poissona o parametrze intensywności</w:t>
      </w:r>
      <w:r w:rsidRPr="00DC6D99">
        <w:rPr>
          <w:rFonts w:cs="Times New Roman"/>
          <w:sz w:val="20"/>
        </w:rPr>
        <w:t xml:space="preserve"> λ=0,1 </w:t>
      </w:r>
      <w:r w:rsidR="00765F53">
        <w:rPr>
          <w:rFonts w:cs="Times New Roman"/>
          <w:sz w:val="20"/>
        </w:rPr>
        <w:br/>
      </w:r>
      <w:r w:rsidRPr="00DC6D99">
        <w:rPr>
          <w:rFonts w:cs="Times New Roman"/>
          <w:sz w:val="20"/>
        </w:rPr>
        <w:t xml:space="preserve">i ciągu </w:t>
      </w:r>
      <w:r w:rsidRPr="00DC6D99">
        <w:rPr>
          <w:rFonts w:cs="Times New Roman"/>
          <w:position w:val="-12"/>
          <w:sz w:val="20"/>
          <w:szCs w:val="24"/>
        </w:rPr>
        <w:object w:dxaOrig="740" w:dyaOrig="360">
          <v:shape id="_x0000_i1087" type="#_x0000_t75" style="width:37.5pt;height:18pt" o:ole="">
            <v:imagedata r:id="rId116" o:title=""/>
          </v:shape>
          <o:OLEObject Type="Embed" ProgID="Equation.3" ShapeID="_x0000_i1087" DrawAspect="Content" ObjectID="_1589653588" r:id="rId129"/>
        </w:object>
      </w:r>
      <w:r w:rsidRPr="00DC6D99">
        <w:rPr>
          <w:rFonts w:cs="Times New Roman"/>
          <w:sz w:val="20"/>
        </w:rPr>
        <w:t xml:space="preserve"> złożonego ze zmiennych losowych o rozkładzie normalnym standardowym</w:t>
      </w:r>
      <w:r w:rsidRPr="00DC6D99">
        <w:rPr>
          <w:sz w:val="20"/>
        </w:rPr>
        <w:t>.</w:t>
      </w:r>
    </w:p>
    <w:p w:rsidR="00037448" w:rsidRPr="00DC6D99" w:rsidRDefault="00037448" w:rsidP="00037448">
      <w:pPr>
        <w:jc w:val="center"/>
        <w:rPr>
          <w:sz w:val="20"/>
          <w:szCs w:val="18"/>
        </w:rPr>
      </w:pPr>
      <w:r w:rsidRPr="00DC6D99">
        <w:rPr>
          <w:sz w:val="20"/>
          <w:szCs w:val="18"/>
        </w:rPr>
        <w:t>Źródło: opracowanie własne.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Procesy Lévy’ego mają punkty nieciągłości zwane skokami. Nie zawsze jednak te skoki są tak wyraźnie widoczne na wykresach trajektorii jak w przypadku procesu Poissona czy złożonego procesu Poissona. Oznaczmy przez </w:t>
      </w:r>
      <w:r w:rsidRPr="00591BB1">
        <w:rPr>
          <w:rFonts w:cs="Times New Roman"/>
          <w:position w:val="-10"/>
          <w:szCs w:val="24"/>
        </w:rPr>
        <w:object w:dxaOrig="2000" w:dyaOrig="320">
          <v:shape id="_x0000_i1088" type="#_x0000_t75" style="width:99.75pt;height:15.75pt" o:ole="">
            <v:imagedata r:id="rId130" o:title=""/>
          </v:shape>
          <o:OLEObject Type="Embed" ProgID="Equation.3" ShapeID="_x0000_i1088" DrawAspect="Content" ObjectID="_1589653589" r:id="rId131"/>
        </w:object>
      </w:r>
      <w:r>
        <w:rPr>
          <w:rFonts w:cs="Times New Roman"/>
          <w:szCs w:val="24"/>
        </w:rPr>
        <w:t xml:space="preserve">, gdzie </w:t>
      </w:r>
      <w:r w:rsidRPr="00046EE0">
        <w:rPr>
          <w:position w:val="-20"/>
        </w:rPr>
        <w:object w:dxaOrig="1620" w:dyaOrig="440">
          <v:shape id="_x0000_i1089" type="#_x0000_t75" style="width:81pt;height:21.75pt" o:ole="">
            <v:imagedata r:id="rId132" o:title=""/>
          </v:shape>
          <o:OLEObject Type="Embed" ProgID="Equation.3" ShapeID="_x0000_i1089" DrawAspect="Content" ObjectID="_1589653590" r:id="rId133"/>
        </w:object>
      </w:r>
      <w:r>
        <w:t xml:space="preserve">to granica lewostronna. Proces </w:t>
      </w:r>
      <w:r w:rsidRPr="00672F63">
        <w:rPr>
          <w:rFonts w:cs="Times New Roman"/>
          <w:position w:val="-12"/>
          <w:szCs w:val="24"/>
        </w:rPr>
        <w:object w:dxaOrig="940" w:dyaOrig="360">
          <v:shape id="_x0000_i1090" type="#_x0000_t75" style="width:47.25pt;height:18pt" o:ole="">
            <v:imagedata r:id="rId134" o:title=""/>
          </v:shape>
          <o:OLEObject Type="Embed" ProgID="Equation.3" ShapeID="_x0000_i1090" DrawAspect="Content" ObjectID="_1589653591" r:id="rId135"/>
        </w:object>
      </w:r>
      <w:r>
        <w:rPr>
          <w:rFonts w:cs="Times New Roman"/>
          <w:szCs w:val="24"/>
        </w:rPr>
        <w:t xml:space="preserve"> nazywany jest procesem skoków związanym </w:t>
      </w:r>
      <w:r>
        <w:rPr>
          <w:rFonts w:cs="Times New Roman"/>
          <w:szCs w:val="24"/>
        </w:rPr>
        <w:br/>
        <w:t xml:space="preserve">z procesem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91" type="#_x0000_t75" style="width:40.5pt;height:18pt" o:ole="">
            <v:imagedata r:id="rId136" o:title=""/>
          </v:shape>
          <o:OLEObject Type="Embed" ProgID="Equation.3" ShapeID="_x0000_i1091" DrawAspect="Content" ObjectID="_1589653592" r:id="rId137"/>
        </w:object>
      </w:r>
      <w:r>
        <w:rPr>
          <w:rFonts w:cs="Times New Roman"/>
          <w:szCs w:val="24"/>
        </w:rPr>
        <w:t xml:space="preserve">. 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Z ciągłości według prawdopodobieństwa procesu Lévy’ego (definicja 1.12 warunek (4)) wynika że dla ustalonego </w:t>
      </w:r>
      <w:r w:rsidRPr="00591BB1">
        <w:rPr>
          <w:position w:val="-6"/>
        </w:rPr>
        <w:object w:dxaOrig="520" w:dyaOrig="279">
          <v:shape id="_x0000_i1092" type="#_x0000_t75" style="width:26.25pt;height:14.25pt" o:ole="">
            <v:imagedata r:id="rId138" o:title=""/>
          </v:shape>
          <o:OLEObject Type="Embed" ProgID="Equation.3" ShapeID="_x0000_i1092" DrawAspect="Content" ObjectID="_1589653593" r:id="rId139"/>
        </w:object>
      </w:r>
      <w:r>
        <w:t xml:space="preserve">zachodzi warunek </w:t>
      </w:r>
      <w:r w:rsidRPr="00591BB1">
        <w:rPr>
          <w:rFonts w:cs="Times New Roman"/>
          <w:position w:val="-10"/>
          <w:szCs w:val="24"/>
        </w:rPr>
        <w:object w:dxaOrig="980" w:dyaOrig="320">
          <v:shape id="_x0000_i1093" type="#_x0000_t75" style="width:48.75pt;height:15.75pt" o:ole="">
            <v:imagedata r:id="rId140" o:title=""/>
          </v:shape>
          <o:OLEObject Type="Embed" ProgID="Equation.3" ShapeID="_x0000_i1093" DrawAspect="Content" ObjectID="_1589653594" r:id="rId141"/>
        </w:object>
      </w:r>
      <w:r>
        <w:rPr>
          <w:rFonts w:cs="Times New Roman"/>
          <w:szCs w:val="24"/>
        </w:rPr>
        <w:t xml:space="preserve">(prawie na pewno). Oznacza to jednak tylko, że proces Lévy’ego nie ma ustalonych deterministycznie momentów skoków. Dla dowolnego  </w:t>
      </w:r>
      <w:r w:rsidRPr="00591BB1">
        <w:rPr>
          <w:position w:val="-6"/>
        </w:rPr>
        <w:object w:dxaOrig="520" w:dyaOrig="279">
          <v:shape id="_x0000_i1094" type="#_x0000_t75" style="width:26.25pt;height:14.25pt" o:ole="">
            <v:imagedata r:id="rId142" o:title=""/>
          </v:shape>
          <o:OLEObject Type="Embed" ProgID="Equation.3" ShapeID="_x0000_i1094" DrawAspect="Content" ObjectID="_1589653595" r:id="rId143"/>
        </w:object>
      </w:r>
      <w:r>
        <w:t xml:space="preserve">suma </w:t>
      </w:r>
      <w:r w:rsidRPr="00087B5C">
        <w:rPr>
          <w:rFonts w:cs="Times New Roman"/>
          <w:position w:val="-28"/>
          <w:szCs w:val="24"/>
        </w:rPr>
        <w:object w:dxaOrig="920" w:dyaOrig="540">
          <v:shape id="_x0000_i1095" type="#_x0000_t75" style="width:45.75pt;height:27pt" o:ole="">
            <v:imagedata r:id="rId144" o:title=""/>
          </v:shape>
          <o:OLEObject Type="Embed" ProgID="Equation.3" ShapeID="_x0000_i1095" DrawAspect="Content" ObjectID="_1589653596" r:id="rId145"/>
        </w:object>
      </w:r>
      <w:r>
        <w:rPr>
          <w:rFonts w:cs="Times New Roman"/>
          <w:szCs w:val="24"/>
        </w:rPr>
        <w:t xml:space="preserve"> może nawet nie być zbieżna. 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Rozważmy zbiór </w:t>
      </w:r>
      <m:oMath>
        <m:r>
          <w:rPr>
            <w:rFonts w:ascii="Cambria Math" w:hAnsi="Cambria Math" w:cs="Times New Roman"/>
            <w:szCs w:val="24"/>
          </w:rPr>
          <m:t>A∈B</m: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>(R\</m:t>
        </m:r>
        <m:r>
          <m:rPr>
            <m:lit/>
          </m:rPr>
          <w:rPr>
            <w:rFonts w:ascii="Cambria Math" w:hAnsi="Cambria Math" w:cs="Times New Roman"/>
            <w:szCs w:val="24"/>
          </w:rPr>
          <m:t>{</m:t>
        </m:r>
        <m:r>
          <w:rPr>
            <w:rFonts w:ascii="Cambria Math" w:hAnsi="Cambria Math" w:cs="Times New Roman"/>
            <w:szCs w:val="24"/>
          </w:rPr>
          <m:t>0})</m:t>
        </m:r>
      </m:oMath>
      <w:r>
        <w:rPr>
          <w:rFonts w:eastAsiaTheme="minorEastAsia" w:cs="Times New Roman"/>
          <w:szCs w:val="24"/>
        </w:rPr>
        <w:t xml:space="preserve"> taki że </w:t>
      </w:r>
      <m:oMath>
        <m:r>
          <w:rPr>
            <w:rFonts w:ascii="Cambria Math" w:eastAsiaTheme="minorEastAsia" w:hAnsi="Cambria Math" w:cs="Times New Roman"/>
            <w:szCs w:val="24"/>
          </w:rPr>
          <m:t>0∉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acc>
      </m:oMath>
      <w:r>
        <w:rPr>
          <w:rFonts w:eastAsiaTheme="minorEastAsia" w:cs="Times New Roman"/>
          <w:szCs w:val="24"/>
        </w:rPr>
        <w:t xml:space="preserve"> i niech </w:t>
      </w:r>
      <w:r w:rsidRPr="00591BB1">
        <w:rPr>
          <w:position w:val="-6"/>
        </w:rPr>
        <w:object w:dxaOrig="520" w:dyaOrig="279">
          <v:shape id="_x0000_i1096" type="#_x0000_t75" style="width:26.25pt;height:14.25pt" o:ole="">
            <v:imagedata r:id="rId142" o:title=""/>
          </v:shape>
          <o:OLEObject Type="Embed" ProgID="Equation.3" ShapeID="_x0000_i1096" DrawAspect="Content" ObjectID="_1589653597" r:id="rId146"/>
        </w:object>
      </w:r>
      <w:r>
        <w:t xml:space="preserve">Można określić następującą miarę losową (ang. </w:t>
      </w:r>
      <w:r w:rsidRPr="00016C3E">
        <w:rPr>
          <w:i/>
        </w:rPr>
        <w:t>random measure</w:t>
      </w:r>
      <w:r>
        <w:t xml:space="preserve">) określającą liczącą liczbę skoków procesu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097" type="#_x0000_t75" style="width:40.5pt;height:18pt" o:ole="">
            <v:imagedata r:id="rId136" o:title=""/>
          </v:shape>
          <o:OLEObject Type="Embed" ProgID="Equation.3" ShapeID="_x0000_i1097" DrawAspect="Content" ObjectID="_1589653598" r:id="rId147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 xml:space="preserve">o wielkości </w:t>
      </w:r>
      <m:oMath>
        <m:r>
          <w:rPr>
            <w:rFonts w:ascii="Cambria Math" w:hAnsi="Cambria Math" w:cs="Times New Roman"/>
            <w:szCs w:val="24"/>
          </w:rPr>
          <m:t>A</m:t>
        </m:r>
      </m:oMath>
      <w:r>
        <w:rPr>
          <w:rFonts w:cs="Times New Roman"/>
          <w:szCs w:val="24"/>
        </w:rPr>
        <w:t xml:space="preserve"> występujących do czasu </w:t>
      </w:r>
      <w:r w:rsidRPr="00016C3E">
        <w:rPr>
          <w:rFonts w:cs="Times New Roman"/>
          <w:i/>
          <w:szCs w:val="24"/>
        </w:rPr>
        <w:t>t</w:t>
      </w:r>
      <w:r>
        <w:rPr>
          <w:rFonts w:cs="Times New Roman"/>
          <w:szCs w:val="24"/>
        </w:rPr>
        <w:t>:</w:t>
      </w:r>
    </w:p>
    <w:p w:rsidR="00037448" w:rsidRDefault="00037448" w:rsidP="00037448">
      <w:pPr>
        <w:jc w:val="right"/>
        <w:rPr>
          <w:rFonts w:cs="Times New Roman"/>
          <w:szCs w:val="24"/>
        </w:rPr>
      </w:pPr>
      <w:r w:rsidRPr="00016C3E">
        <w:rPr>
          <w:rFonts w:cs="Times New Roman"/>
          <w:position w:val="-28"/>
          <w:szCs w:val="24"/>
        </w:rPr>
        <w:object w:dxaOrig="5460" w:dyaOrig="540">
          <v:shape id="_x0000_i1098" type="#_x0000_t75" style="width:273pt;height:27pt" o:ole="">
            <v:imagedata r:id="rId148" o:title=""/>
          </v:shape>
          <o:OLEObject Type="Embed" ProgID="Equation.3" ShapeID="_x0000_i1098" DrawAspect="Content" ObjectID="_1589653599" r:id="rId149"/>
        </w:object>
      </w:r>
      <w:r>
        <w:rPr>
          <w:rFonts w:cs="Times New Roman"/>
          <w:szCs w:val="24"/>
        </w:rPr>
        <w:t>,                  (2)</w:t>
      </w:r>
    </w:p>
    <w:p w:rsidR="00037448" w:rsidRPr="00016C3E" w:rsidRDefault="00037448" w:rsidP="00037448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gdzie </w:t>
      </w:r>
      <w:r>
        <w:t xml:space="preserve">funkcja </w:t>
      </w:r>
      <w:r w:rsidRPr="00C067F2">
        <w:rPr>
          <w:position w:val="-10"/>
        </w:rPr>
        <w:object w:dxaOrig="260" w:dyaOrig="340">
          <v:shape id="_x0000_i1099" type="#_x0000_t75" style="width:12.75pt;height:17.25pt" o:ole="">
            <v:imagedata r:id="rId150" o:title=""/>
          </v:shape>
          <o:OLEObject Type="Embed" ProgID="Equation.3" ShapeID="_x0000_i1099" DrawAspect="Content" ObjectID="_1589653600" r:id="rId151"/>
        </w:object>
      </w:r>
      <w:r>
        <w:t xml:space="preserve"> jest indykatorem zbioru </w:t>
      </w:r>
      <w:r w:rsidRPr="00C067F2">
        <w:rPr>
          <w:i/>
        </w:rPr>
        <w:t>A</w:t>
      </w:r>
      <w:r>
        <w:t>.</w:t>
      </w:r>
      <w:r>
        <w:br/>
      </w:r>
    </w:p>
    <w:p w:rsidR="00037448" w:rsidRDefault="00037448" w:rsidP="00037448">
      <w:pPr>
        <w:rPr>
          <w:b/>
        </w:rPr>
      </w:pPr>
    </w:p>
    <w:p w:rsidR="00037448" w:rsidRDefault="00037448" w:rsidP="00037448">
      <w:pPr>
        <w:rPr>
          <w:b/>
        </w:rPr>
      </w:pPr>
      <w:r>
        <w:rPr>
          <w:b/>
        </w:rPr>
        <w:t>Definicja 7.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Miara Lévy’ego procesu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100" type="#_x0000_t75" style="width:40.5pt;height:18pt" o:ole="">
            <v:imagedata r:id="rId136" o:title=""/>
          </v:shape>
          <o:OLEObject Type="Embed" ProgID="Equation.3" ShapeID="_x0000_i1100" DrawAspect="Content" ObjectID="_1589653601" r:id="rId152"/>
        </w:object>
      </w:r>
      <w:r>
        <w:rPr>
          <w:rFonts w:cs="Times New Roman"/>
          <w:szCs w:val="24"/>
        </w:rPr>
        <w:t xml:space="preserve"> nazywamy miarę </w:t>
      </w:r>
      <w:r w:rsidRPr="00D7643A">
        <w:rPr>
          <w:rFonts w:cs="Times New Roman"/>
          <w:position w:val="-6"/>
          <w:szCs w:val="24"/>
        </w:rPr>
        <w:object w:dxaOrig="180" w:dyaOrig="220">
          <v:shape id="_x0000_i1101" type="#_x0000_t75" style="width:9pt;height:11.25pt" o:ole="">
            <v:imagedata r:id="rId153" o:title=""/>
          </v:shape>
          <o:OLEObject Type="Embed" ProgID="Equation.3" ShapeID="_x0000_i1101" DrawAspect="Content" ObjectID="_1589653602" r:id="rId154"/>
        </w:object>
      </w:r>
      <w:r>
        <w:rPr>
          <w:rFonts w:cs="Times New Roman"/>
          <w:szCs w:val="24"/>
        </w:rPr>
        <w:t xml:space="preserve"> określoną na </w:t>
      </w:r>
      <m:oMath>
        <m:r>
          <m:rPr>
            <m:scr m:val="double-struck"/>
          </m:rPr>
          <w:rPr>
            <w:rFonts w:ascii="Cambria Math" w:hAnsi="Cambria Math" w:cs="Times New Roman"/>
            <w:szCs w:val="24"/>
          </w:rPr>
          <m:t>R\</m:t>
        </m:r>
        <m:r>
          <m:rPr>
            <m:lit/>
          </m:rPr>
          <w:rPr>
            <w:rFonts w:ascii="Cambria Math" w:hAnsi="Cambria Math" w:cs="Times New Roman"/>
            <w:szCs w:val="24"/>
          </w:rPr>
          <m:t>{</m:t>
        </m:r>
        <m:r>
          <w:rPr>
            <w:rFonts w:ascii="Cambria Math" w:hAnsi="Cambria Math" w:cs="Times New Roman"/>
            <w:szCs w:val="24"/>
          </w:rPr>
          <m:t>0}</m:t>
        </m:r>
      </m:oMath>
      <w:r>
        <w:rPr>
          <w:rFonts w:eastAsiaTheme="minorEastAsia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następująco </w:t>
      </w:r>
    </w:p>
    <w:p w:rsidR="00037448" w:rsidRDefault="00037448" w:rsidP="00037448">
      <w:pPr>
        <w:jc w:val="right"/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1;A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s≤1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s,ω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eastAsiaTheme="minorEastAsia" w:cs="Times New Roman"/>
            </w:rPr>
            <w:br/>
          </m:r>
        </m:oMath>
      </m:oMathPara>
      <w:r>
        <w:rPr>
          <w:rFonts w:eastAsiaTheme="minorEastAsia" w:cs="Times New Roman"/>
        </w:rPr>
        <w:t xml:space="preserve">                    </w:t>
      </w:r>
      <w:r>
        <w:rPr>
          <w:rFonts w:cs="Times New Roman"/>
          <w:szCs w:val="24"/>
        </w:rPr>
        <w:t xml:space="preserve">(3)                                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Miara Lévy’ego określa oczekiwaną liczbę skoków o określonej wielkości </w:t>
      </w:r>
      <w:r w:rsidRPr="00273A02">
        <w:rPr>
          <w:rFonts w:cs="Times New Roman"/>
          <w:i/>
          <w:szCs w:val="24"/>
        </w:rPr>
        <w:t>A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>w przedziale czasowym o długości 1.  Miara ta jest σ-skończona, ale</w:t>
      </w:r>
      <w:r w:rsidRPr="00044C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nie jest miarą probabilistyczną, ponieważ nie spełnia warunku unormowania (</w:t>
      </w:r>
      <w:r>
        <w:t>Papapantoleon 2008</w:t>
      </w:r>
      <w:r>
        <w:rPr>
          <w:rFonts w:cs="Times New Roman"/>
          <w:szCs w:val="24"/>
        </w:rPr>
        <w:t xml:space="preserve">). 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Na podstawie miary Lévy’ego można rozróżnić dwa rodzaje procesów Lévy’ego (Iacus 2011, twierdzenie 3.18.7). </w:t>
      </w:r>
    </w:p>
    <w:p w:rsidR="00037448" w:rsidRDefault="00037448" w:rsidP="00037448">
      <w:pPr>
        <w:rPr>
          <w:rFonts w:cs="Times New Roman"/>
          <w:szCs w:val="24"/>
        </w:rPr>
      </w:pPr>
    </w:p>
    <w:p w:rsidR="00037448" w:rsidRPr="00273A02" w:rsidRDefault="00037448" w:rsidP="0003744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Twierdzenie 1</w:t>
      </w:r>
      <w:r w:rsidRPr="00273A02">
        <w:rPr>
          <w:rFonts w:cs="Times New Roman"/>
          <w:b/>
          <w:szCs w:val="24"/>
        </w:rPr>
        <w:t>.</w:t>
      </w:r>
    </w:p>
    <w:p w:rsidR="00037448" w:rsidRDefault="00037448" w:rsidP="0003744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Niech </w:t>
      </w:r>
      <w:r w:rsidRPr="00D7643A">
        <w:rPr>
          <w:rFonts w:cs="Times New Roman"/>
          <w:position w:val="-6"/>
          <w:szCs w:val="24"/>
        </w:rPr>
        <w:object w:dxaOrig="180" w:dyaOrig="220">
          <v:shape id="_x0000_i1102" type="#_x0000_t75" style="width:9pt;height:11.25pt" o:ole="">
            <v:imagedata r:id="rId153" o:title=""/>
          </v:shape>
          <o:OLEObject Type="Embed" ProgID="Equation.3" ShapeID="_x0000_i1102" DrawAspect="Content" ObjectID="_1589653603" r:id="rId155"/>
        </w:object>
      </w:r>
      <w:r>
        <w:rPr>
          <w:rFonts w:cs="Times New Roman"/>
          <w:szCs w:val="24"/>
        </w:rPr>
        <w:t xml:space="preserve"> będzie miarą Lévy’ego procesu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103" type="#_x0000_t75" style="width:40.5pt;height:18pt" o:ole="">
            <v:imagedata r:id="rId136" o:title=""/>
          </v:shape>
          <o:OLEObject Type="Embed" ProgID="Equation.3" ShapeID="_x0000_i1103" DrawAspect="Content" ObjectID="_1589653604" r:id="rId156"/>
        </w:object>
      </w:r>
      <w:r>
        <w:rPr>
          <w:rFonts w:cs="Times New Roman"/>
          <w:szCs w:val="24"/>
        </w:rPr>
        <w:t>. Wówczas:</w:t>
      </w:r>
    </w:p>
    <w:p w:rsidR="00037448" w:rsidRPr="004C208E" w:rsidRDefault="00037448" w:rsidP="00037448">
      <w:pPr>
        <w:pStyle w:val="Akapitzlist"/>
        <w:numPr>
          <w:ilvl w:val="0"/>
          <w:numId w:val="2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4C208E">
        <w:rPr>
          <w:rFonts w:ascii="Times New Roman" w:hAnsi="Times New Roman" w:cs="Times New Roman"/>
          <w:sz w:val="24"/>
          <w:szCs w:val="24"/>
        </w:rPr>
        <w:t xml:space="preserve">Jeżeli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(R\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0})&lt;+∞</m:t>
        </m:r>
      </m:oMath>
      <w:r w:rsidRPr="004C208E">
        <w:rPr>
          <w:rFonts w:ascii="Times New Roman" w:eastAsiaTheme="minorEastAsia" w:hAnsi="Times New Roman" w:cs="Times New Roman"/>
          <w:sz w:val="24"/>
          <w:szCs w:val="24"/>
        </w:rPr>
        <w:t xml:space="preserve">,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niemal wszystkie trajektorie </w:t>
      </w:r>
      <w:r w:rsidRPr="004C208E">
        <w:rPr>
          <w:rFonts w:ascii="Times New Roman" w:eastAsiaTheme="minorEastAsia" w:hAnsi="Times New Roman" w:cs="Times New Roman"/>
          <w:sz w:val="24"/>
          <w:szCs w:val="24"/>
        </w:rPr>
        <w:t>proces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4C20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Lévy’ego mają skończoną</w:t>
      </w:r>
      <w:r w:rsidRPr="004C208E">
        <w:rPr>
          <w:rFonts w:ascii="Times New Roman" w:hAnsi="Times New Roman" w:cs="Times New Roman"/>
          <w:sz w:val="24"/>
          <w:szCs w:val="24"/>
        </w:rPr>
        <w:t xml:space="preserve"> ilość </w:t>
      </w:r>
      <w:r>
        <w:rPr>
          <w:rFonts w:ascii="Times New Roman" w:hAnsi="Times New Roman" w:cs="Times New Roman"/>
          <w:sz w:val="24"/>
          <w:szCs w:val="24"/>
        </w:rPr>
        <w:t xml:space="preserve">skoków </w:t>
      </w:r>
      <w:r w:rsidRPr="004C208E">
        <w:rPr>
          <w:rFonts w:ascii="Times New Roman" w:hAnsi="Times New Roman" w:cs="Times New Roman"/>
          <w:sz w:val="24"/>
          <w:szCs w:val="24"/>
        </w:rPr>
        <w:t>na każdym przedziale zwartym (proces ma skończoną aktywność</w:t>
      </w:r>
      <w:r>
        <w:rPr>
          <w:rFonts w:ascii="Times New Roman" w:hAnsi="Times New Roman" w:cs="Times New Roman"/>
          <w:sz w:val="24"/>
          <w:szCs w:val="24"/>
        </w:rPr>
        <w:t xml:space="preserve"> (ang. </w:t>
      </w:r>
      <w:r w:rsidRPr="00C326FF">
        <w:rPr>
          <w:rFonts w:ascii="Times New Roman" w:hAnsi="Times New Roman" w:cs="Times New Roman"/>
          <w:i/>
          <w:sz w:val="24"/>
          <w:szCs w:val="24"/>
        </w:rPr>
        <w:t>finite activity</w:t>
      </w:r>
      <w:r w:rsidRPr="004C20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7448" w:rsidRPr="004C208E" w:rsidRDefault="00037448" w:rsidP="00037448">
      <w:pPr>
        <w:pStyle w:val="Akapitzlist"/>
        <w:numPr>
          <w:ilvl w:val="0"/>
          <w:numId w:val="2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4C208E">
        <w:rPr>
          <w:rFonts w:ascii="Times New Roman" w:hAnsi="Times New Roman" w:cs="Times New Roman"/>
          <w:sz w:val="24"/>
          <w:szCs w:val="24"/>
        </w:rPr>
        <w:t xml:space="preserve">Jeżeli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(R\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0})=+∞</m:t>
        </m:r>
      </m:oMath>
      <w:r w:rsidRPr="004C208E">
        <w:rPr>
          <w:rFonts w:ascii="Times New Roman" w:eastAsiaTheme="minorEastAsia" w:hAnsi="Times New Roman" w:cs="Times New Roman"/>
          <w:sz w:val="24"/>
          <w:szCs w:val="24"/>
        </w:rPr>
        <w:t xml:space="preserve">,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niemal wszystkie trajektorie </w:t>
      </w:r>
      <w:r w:rsidRPr="004C208E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ją</w:t>
      </w:r>
      <w:r w:rsidRPr="004C208E">
        <w:rPr>
          <w:rFonts w:ascii="Times New Roman" w:hAnsi="Times New Roman" w:cs="Times New Roman"/>
          <w:sz w:val="24"/>
          <w:szCs w:val="24"/>
        </w:rPr>
        <w:t xml:space="preserve"> nieskończoną ilość </w:t>
      </w:r>
      <w:r>
        <w:rPr>
          <w:rFonts w:ascii="Times New Roman" w:hAnsi="Times New Roman" w:cs="Times New Roman"/>
          <w:sz w:val="24"/>
          <w:szCs w:val="24"/>
        </w:rPr>
        <w:t xml:space="preserve">skoków </w:t>
      </w:r>
      <w:r w:rsidRPr="004C208E">
        <w:rPr>
          <w:rFonts w:ascii="Times New Roman" w:hAnsi="Times New Roman" w:cs="Times New Roman"/>
          <w:sz w:val="24"/>
          <w:szCs w:val="24"/>
        </w:rPr>
        <w:t>na każdym przedziale zwartym (proces ma nieskończoną aktywność</w:t>
      </w:r>
      <w:r>
        <w:rPr>
          <w:rFonts w:ascii="Times New Roman" w:hAnsi="Times New Roman" w:cs="Times New Roman"/>
          <w:sz w:val="24"/>
          <w:szCs w:val="24"/>
        </w:rPr>
        <w:t xml:space="preserve"> (ang. in</w:t>
      </w:r>
      <w:r w:rsidRPr="00C326FF">
        <w:rPr>
          <w:rFonts w:ascii="Times New Roman" w:hAnsi="Times New Roman" w:cs="Times New Roman"/>
          <w:i/>
          <w:sz w:val="24"/>
          <w:szCs w:val="24"/>
        </w:rPr>
        <w:t>finite activity</w:t>
      </w:r>
      <w:r w:rsidRPr="004C208E">
        <w:rPr>
          <w:rFonts w:ascii="Times New Roman" w:hAnsi="Times New Roman" w:cs="Times New Roman"/>
          <w:sz w:val="24"/>
          <w:szCs w:val="24"/>
        </w:rPr>
        <w:t>))</w:t>
      </w:r>
    </w:p>
    <w:p w:rsidR="00037448" w:rsidRDefault="00037448" w:rsidP="00037448">
      <w:pPr>
        <w:rPr>
          <w:rFonts w:cs="Times New Roman"/>
          <w:szCs w:val="24"/>
        </w:rPr>
      </w:pPr>
    </w:p>
    <w:p w:rsidR="00037448" w:rsidRDefault="00037448" w:rsidP="00037448">
      <w:r>
        <w:rPr>
          <w:rFonts w:cs="Times New Roman"/>
          <w:szCs w:val="24"/>
        </w:rPr>
        <w:tab/>
        <w:t>Przykładem procesu Lévy’ego o skończonej aktywności jest proces Poissona. Oczekiwana wartość pojawienia się skoku o wielkości 1 jest równa parametrowi intensywności λ. Miara Lévy’ego procesu Poissona przyjmuje zatem postać</w:t>
      </w:r>
      <m:oMath>
        <m:r>
          <w:rPr>
            <w:rFonts w:ascii="Cambria Math" w:hAnsi="Cambria Math"/>
          </w:rPr>
          <m:t xml:space="preserve">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λ∙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dx.</m:t>
            </m:r>
          </m:e>
        </m:nary>
      </m:oMath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Przedstawione cztery przykłady procesu </w:t>
      </w:r>
      <w:r>
        <w:t xml:space="preserve">Lévy’ego pełnią ważną rolę w kolejnym twierdzeniu opisującym postać dowolnego procesu Lévy’ego </w:t>
      </w:r>
      <w:r>
        <w:rPr>
          <w:rFonts w:cs="Times New Roman"/>
          <w:szCs w:val="24"/>
        </w:rPr>
        <w:t>(Iacus 2011, twierdzenie 3.18.5)</w:t>
      </w:r>
      <w:r>
        <w:t>.</w:t>
      </w:r>
    </w:p>
    <w:p w:rsidR="00037448" w:rsidRPr="00FC71D7" w:rsidRDefault="00037448" w:rsidP="00037448"/>
    <w:p w:rsidR="00037448" w:rsidRDefault="00037448" w:rsidP="00037448">
      <w:r w:rsidRPr="00B30AA1">
        <w:rPr>
          <w:b/>
        </w:rPr>
        <w:t xml:space="preserve">Twierdzenie </w:t>
      </w:r>
      <w:r>
        <w:rPr>
          <w:b/>
        </w:rPr>
        <w:t>2</w:t>
      </w:r>
      <w:r w:rsidRPr="00B30AA1">
        <w:rPr>
          <w:b/>
        </w:rPr>
        <w:t>.</w:t>
      </w:r>
      <w:r>
        <w:t xml:space="preserve"> (Reprezentacja Lévy’ego-Chinczyna)</w:t>
      </w:r>
    </w:p>
    <w:p w:rsidR="00037448" w:rsidRDefault="00037448" w:rsidP="00037448">
      <w:r>
        <w:t xml:space="preserve">Niech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104" type="#_x0000_t75" style="width:40.5pt;height:18pt" o:ole="">
            <v:imagedata r:id="rId157" o:title=""/>
          </v:shape>
          <o:OLEObject Type="Embed" ProgID="Equation.3" ShapeID="_x0000_i1104" DrawAspect="Content" ObjectID="_1589653605" r:id="rId158"/>
        </w:object>
      </w:r>
      <w:r>
        <w:rPr>
          <w:rFonts w:cs="Times New Roman"/>
          <w:szCs w:val="24"/>
        </w:rPr>
        <w:t xml:space="preserve"> będzie procesem Lévy’ego. Wówczas jednowymiarowa funkcja charakterystyczna tego procesu dana jest wzorem</w:t>
      </w:r>
    </w:p>
    <w:p w:rsidR="00037448" w:rsidRPr="008615CA" w:rsidRDefault="00037448" w:rsidP="00037448">
      <w:pPr>
        <w:jc w:val="right"/>
      </w:pPr>
      <w:r w:rsidRPr="003356C1">
        <w:rPr>
          <w:position w:val="-38"/>
        </w:rPr>
        <w:object w:dxaOrig="5539" w:dyaOrig="880">
          <v:shape id="_x0000_i1105" type="#_x0000_t75" style="width:276.75pt;height:44.25pt" o:ole="">
            <v:imagedata r:id="rId159" o:title=""/>
          </v:shape>
          <o:OLEObject Type="Embed" ProgID="Equation.3" ShapeID="_x0000_i1105" DrawAspect="Content" ObjectID="_1589653606" r:id="rId160"/>
        </w:object>
      </w:r>
      <w:r>
        <w:t xml:space="preserve">                         (4)</w:t>
      </w:r>
    </w:p>
    <w:p w:rsidR="00037448" w:rsidRDefault="00037448" w:rsidP="00037448">
      <w:r>
        <w:t xml:space="preserve">Gdzie </w:t>
      </w:r>
      <w:r w:rsidRPr="00D61FC1">
        <w:rPr>
          <w:position w:val="-10"/>
        </w:rPr>
        <w:object w:dxaOrig="639" w:dyaOrig="320">
          <v:shape id="_x0000_i1106" type="#_x0000_t75" style="width:32.25pt;height:16.5pt" o:ole="">
            <v:imagedata r:id="rId161" o:title=""/>
          </v:shape>
          <o:OLEObject Type="Embed" ProgID="Equation.3" ShapeID="_x0000_i1106" DrawAspect="Content" ObjectID="_1589653607" r:id="rId162"/>
        </w:object>
      </w:r>
      <w:r>
        <w:t xml:space="preserve">, </w:t>
      </w:r>
      <w:r w:rsidRPr="00C067F2">
        <w:rPr>
          <w:position w:val="-6"/>
        </w:rPr>
        <w:object w:dxaOrig="600" w:dyaOrig="279">
          <v:shape id="_x0000_i1107" type="#_x0000_t75" style="width:30pt;height:14.25pt" o:ole="">
            <v:imagedata r:id="rId163" o:title=""/>
          </v:shape>
          <o:OLEObject Type="Embed" ProgID="Equation.3" ShapeID="_x0000_i1107" DrawAspect="Content" ObjectID="_1589653608" r:id="rId164"/>
        </w:object>
      </w:r>
      <w:r>
        <w:t xml:space="preserve">, natomiast </w:t>
      </w:r>
      <w:r w:rsidRPr="001D0580">
        <w:rPr>
          <w:position w:val="-6"/>
        </w:rPr>
        <w:object w:dxaOrig="220" w:dyaOrig="220">
          <v:shape id="_x0000_i1108" type="#_x0000_t75" style="width:11.25pt;height:11.25pt" o:ole="">
            <v:imagedata r:id="rId165" o:title=""/>
          </v:shape>
          <o:OLEObject Type="Embed" ProgID="Equation.3" ShapeID="_x0000_i1108" DrawAspect="Content" ObjectID="_1589653609" r:id="rId166"/>
        </w:object>
      </w:r>
      <w:r>
        <w:t xml:space="preserve"> jest miarą Lévy’ego, czyli </w:t>
      </w:r>
      <w:r>
        <w:rPr>
          <w:rFonts w:cs="Times New Roman"/>
        </w:rPr>
        <w:t>σ</w:t>
      </w:r>
      <w:r>
        <w:t xml:space="preserve">-skończoną miarą na </w:t>
      </w:r>
      <m:oMath>
        <m:r>
          <m:rPr>
            <m:scr m:val="double-struck"/>
          </m:rPr>
          <w:rPr>
            <w:rFonts w:ascii="Cambria Math" w:hAnsi="Cambria Math" w:cs="Times New Roman"/>
            <w:szCs w:val="24"/>
          </w:rPr>
          <m:t>R\</m:t>
        </m:r>
        <m:r>
          <m:rPr>
            <m:lit/>
          </m:rPr>
          <w:rPr>
            <w:rFonts w:ascii="Cambria Math" w:hAnsi="Cambria Math" w:cs="Times New Roman"/>
            <w:szCs w:val="24"/>
          </w:rPr>
          <m:t>{</m:t>
        </m:r>
        <m:r>
          <w:rPr>
            <w:rFonts w:ascii="Cambria Math" w:hAnsi="Cambria Math" w:cs="Times New Roman"/>
            <w:szCs w:val="24"/>
          </w:rPr>
          <m:t xml:space="preserve">0} </m:t>
        </m:r>
      </m:oMath>
      <w:r>
        <w:t xml:space="preserve">spełniającą własność </w:t>
      </w:r>
      <w:r w:rsidRPr="008D25C4">
        <w:rPr>
          <w:position w:val="-34"/>
        </w:rPr>
        <w:object w:dxaOrig="2320" w:dyaOrig="620">
          <v:shape id="_x0000_i1109" type="#_x0000_t75" style="width:116.25pt;height:30.75pt" o:ole="">
            <v:imagedata r:id="rId167" o:title=""/>
          </v:shape>
          <o:OLEObject Type="Embed" ProgID="Equation.3" ShapeID="_x0000_i1109" DrawAspect="Content" ObjectID="_1589653610" r:id="rId168"/>
        </w:object>
      </w:r>
      <w:r>
        <w:t>.</w:t>
      </w:r>
    </w:p>
    <w:p w:rsidR="00037448" w:rsidRDefault="00037448" w:rsidP="00037448">
      <w:pPr>
        <w:ind w:firstLine="708"/>
      </w:pPr>
    </w:p>
    <w:p w:rsidR="00037448" w:rsidRDefault="00037448" w:rsidP="00037448">
      <w:pPr>
        <w:ind w:firstLine="708"/>
      </w:pPr>
      <w:r>
        <w:t xml:space="preserve">Z reprezentacji Lévy’ego-Chinczyna wynika, że każdy proces Lévy’ego może składać się z trzech komponentów: części liniowej deterministycznej (dryfu), procesu Wienera </w:t>
      </w:r>
      <w:r w:rsidR="00765F53">
        <w:br/>
      </w:r>
      <w:r>
        <w:t xml:space="preserve">z parametrem </w:t>
      </w:r>
      <w:r w:rsidRPr="00E268E1">
        <w:rPr>
          <w:position w:val="-6"/>
        </w:rPr>
        <w:object w:dxaOrig="320" w:dyaOrig="320">
          <v:shape id="_x0000_i1110" type="#_x0000_t75" style="width:15.75pt;height:15.75pt" o:ole="">
            <v:imagedata r:id="rId169" o:title=""/>
          </v:shape>
          <o:OLEObject Type="Embed" ProgID="Equation.3" ShapeID="_x0000_i1110" DrawAspect="Content" ObjectID="_1589653611" r:id="rId170"/>
        </w:object>
      </w:r>
      <w:r>
        <w:t xml:space="preserve"> oraz części czysto skokowej, przy czym </w:t>
      </w:r>
      <w:r w:rsidRPr="008D25C4">
        <w:rPr>
          <w:position w:val="-10"/>
        </w:rPr>
        <w:object w:dxaOrig="580" w:dyaOrig="320">
          <v:shape id="_x0000_i1111" type="#_x0000_t75" style="width:28.5pt;height:15.75pt" o:ole="">
            <v:imagedata r:id="rId171" o:title=""/>
          </v:shape>
          <o:OLEObject Type="Embed" ProgID="Equation.3" ShapeID="_x0000_i1111" DrawAspect="Content" ObjectID="_1589653612" r:id="rId172"/>
        </w:object>
      </w:r>
      <w:r>
        <w:t xml:space="preserve"> reprezentuje intensywność </w:t>
      </w:r>
      <w:r>
        <w:br/>
        <w:t xml:space="preserve">pojawiania się skoków. Zatem każdy proces Lévy’ego można scharakteryzować poprzez trójkę Lévy’ego  </w:t>
      </w:r>
      <w:r w:rsidRPr="00AE060F">
        <w:rPr>
          <w:position w:val="-10"/>
        </w:rPr>
        <w:object w:dxaOrig="920" w:dyaOrig="360">
          <v:shape id="_x0000_i1112" type="#_x0000_t75" style="width:45.75pt;height:18pt" o:ole="">
            <v:imagedata r:id="rId173" o:title=""/>
          </v:shape>
          <o:OLEObject Type="Embed" ProgID="Equation.3" ShapeID="_x0000_i1112" DrawAspect="Content" ObjectID="_1589653613" r:id="rId174"/>
        </w:object>
      </w:r>
      <w:r>
        <w:t xml:space="preserve">, gdzie </w:t>
      </w:r>
      <w:r w:rsidRPr="00A02F52">
        <w:rPr>
          <w:position w:val="-10"/>
        </w:rPr>
        <w:object w:dxaOrig="240" w:dyaOrig="260">
          <v:shape id="_x0000_i1113" type="#_x0000_t75" style="width:12pt;height:12.75pt" o:ole="">
            <v:imagedata r:id="rId175" o:title=""/>
          </v:shape>
          <o:OLEObject Type="Embed" ProgID="Equation.3" ShapeID="_x0000_i1113" DrawAspect="Content" ObjectID="_1589653614" r:id="rId176"/>
        </w:object>
      </w:r>
      <w:r w:rsidRPr="00AE060F">
        <w:rPr>
          <w:i/>
        </w:rPr>
        <w:t xml:space="preserve"> </w:t>
      </w:r>
      <w:r>
        <w:t xml:space="preserve">jest współczynnikiem dryfu, </w:t>
      </w:r>
      <w:r w:rsidRPr="008D25C4">
        <w:rPr>
          <w:position w:val="-6"/>
        </w:rPr>
        <w:object w:dxaOrig="320" w:dyaOrig="320">
          <v:shape id="_x0000_i1114" type="#_x0000_t75" style="width:15.75pt;height:15.75pt" o:ole="">
            <v:imagedata r:id="rId177" o:title=""/>
          </v:shape>
          <o:OLEObject Type="Embed" ProgID="Equation.3" ShapeID="_x0000_i1114" DrawAspect="Content" ObjectID="_1589653615" r:id="rId178"/>
        </w:object>
      </w:r>
      <w:r>
        <w:t xml:space="preserve"> wariancją procesu Wienera,  </w:t>
      </w:r>
      <w:r w:rsidRPr="00951F7A">
        <w:rPr>
          <w:position w:val="-6"/>
        </w:rPr>
        <w:object w:dxaOrig="180" w:dyaOrig="220">
          <v:shape id="_x0000_i1115" type="#_x0000_t75" style="width:9pt;height:10.5pt" o:ole="">
            <v:imagedata r:id="rId179" o:title=""/>
          </v:shape>
          <o:OLEObject Type="Embed" ProgID="Equation.3" ShapeID="_x0000_i1115" DrawAspect="Content" ObjectID="_1589653616" r:id="rId180"/>
        </w:object>
      </w:r>
      <w:r>
        <w:t xml:space="preserve"> </w:t>
      </w:r>
      <w:r>
        <w:lastRenderedPageBreak/>
        <w:t xml:space="preserve">jest miarą Lévy’ego. Proces Wienera ma w reprezentacji Lévy’ego-Chinczyna postać </w:t>
      </w:r>
      <w:r w:rsidRPr="00AE060F">
        <w:rPr>
          <w:position w:val="-10"/>
        </w:rPr>
        <w:object w:dxaOrig="920" w:dyaOrig="360">
          <v:shape id="_x0000_i1116" type="#_x0000_t75" style="width:45.75pt;height:18pt" o:ole="">
            <v:imagedata r:id="rId181" o:title=""/>
          </v:shape>
          <o:OLEObject Type="Embed" ProgID="Equation.3" ShapeID="_x0000_i1116" DrawAspect="Content" ObjectID="_1589653617" r:id="rId182"/>
        </w:object>
      </w:r>
      <w:r>
        <w:t xml:space="preserve"> proces Wienera z dryfem </w:t>
      </w:r>
      <w:r w:rsidRPr="00AE060F">
        <w:rPr>
          <w:position w:val="-10"/>
        </w:rPr>
        <w:object w:dxaOrig="900" w:dyaOrig="360">
          <v:shape id="_x0000_i1117" type="#_x0000_t75" style="width:45pt;height:18pt" o:ole="">
            <v:imagedata r:id="rId183" o:title=""/>
          </v:shape>
          <o:OLEObject Type="Embed" ProgID="Equation.3" ShapeID="_x0000_i1117" DrawAspect="Content" ObjectID="_1589653618" r:id="rId184"/>
        </w:object>
      </w:r>
      <w:r>
        <w:t xml:space="preserve">, proces Poissona ma w reprezentacji Lévy’ego-Chinczyna postać </w:t>
      </w:r>
      <w:r w:rsidRPr="00AE060F">
        <w:rPr>
          <w:position w:val="-10"/>
        </w:rPr>
        <w:object w:dxaOrig="960" w:dyaOrig="340">
          <v:shape id="_x0000_i1118" type="#_x0000_t75" style="width:48pt;height:17.25pt" o:ole="">
            <v:imagedata r:id="rId185" o:title=""/>
          </v:shape>
          <o:OLEObject Type="Embed" ProgID="Equation.3" ShapeID="_x0000_i1118" DrawAspect="Content" ObjectID="_1589653619" r:id="rId186"/>
        </w:object>
      </w:r>
      <w:r>
        <w:t xml:space="preserve">, gdzie </w:t>
      </w:r>
      <w:r w:rsidRPr="001D0580">
        <w:rPr>
          <w:position w:val="-10"/>
        </w:rPr>
        <w:object w:dxaOrig="240" w:dyaOrig="340">
          <v:shape id="_x0000_i1119" type="#_x0000_t75" style="width:12pt;height:17.25pt" o:ole="">
            <v:imagedata r:id="rId187" o:title=""/>
          </v:shape>
          <o:OLEObject Type="Embed" ProgID="Equation.3" ShapeID="_x0000_i1119" DrawAspect="Content" ObjectID="_1589653620" r:id="rId188"/>
        </w:object>
      </w:r>
      <w:r>
        <w:t xml:space="preserve"> jest deltą Diraca skoncentrowaną w 1. </w:t>
      </w:r>
    </w:p>
    <w:p w:rsidR="00037448" w:rsidRDefault="00037448" w:rsidP="00037448">
      <w:pPr>
        <w:ind w:firstLine="708"/>
      </w:pPr>
    </w:p>
    <w:p w:rsidR="00037448" w:rsidRDefault="00037448" w:rsidP="00037448">
      <w:pPr>
        <w:ind w:firstLine="708"/>
      </w:pPr>
      <w:r>
        <w:t xml:space="preserve">Oprócz twierdzenia o reprezentacji  Lévy’ego-Chinczyna istnieje jeszcze druga charakteryzacja procesów Lévy’ego: dekompozycja Lévy’ego-Ito  </w:t>
      </w:r>
      <w:r>
        <w:rPr>
          <w:rFonts w:cs="Times New Roman"/>
          <w:szCs w:val="24"/>
        </w:rPr>
        <w:t>(Iacus 2011, twierdzenie 3.18.5)</w:t>
      </w:r>
      <w:r>
        <w:t>.</w:t>
      </w:r>
    </w:p>
    <w:p w:rsidR="00037448" w:rsidRDefault="00037448" w:rsidP="00037448"/>
    <w:p w:rsidR="00037448" w:rsidRDefault="00037448" w:rsidP="00037448">
      <w:r>
        <w:rPr>
          <w:b/>
        </w:rPr>
        <w:t>Twierdzenie 3</w:t>
      </w:r>
      <w:r>
        <w:t xml:space="preserve"> (Dekompozycja Lévy’ego-Ito)</w:t>
      </w:r>
    </w:p>
    <w:p w:rsidR="00037448" w:rsidRDefault="00037448" w:rsidP="00037448">
      <w:r>
        <w:t xml:space="preserve">Dowolny proces Lévy’ego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120" type="#_x0000_t75" style="width:40.5pt;height:18pt" o:ole="">
            <v:imagedata r:id="rId189" o:title=""/>
          </v:shape>
          <o:OLEObject Type="Embed" ProgID="Equation.3" ShapeID="_x0000_i1120" DrawAspect="Content" ObjectID="_1589653621" r:id="rId190"/>
        </w:object>
      </w:r>
      <w:r>
        <w:t xml:space="preserve">można zdekomponować na cztery składniki: dryf, proces Wienera, część czysto skokową. </w:t>
      </w:r>
    </w:p>
    <w:p w:rsidR="00037448" w:rsidRDefault="00037448" w:rsidP="00037448">
      <w:pPr>
        <w:jc w:val="right"/>
      </w:pPr>
      <w:r w:rsidRPr="00D306C5">
        <w:rPr>
          <w:position w:val="-10"/>
        </w:rPr>
        <w:object w:dxaOrig="3360" w:dyaOrig="360">
          <v:shape id="_x0000_i1121" type="#_x0000_t75" style="width:168pt;height:18pt" o:ole="">
            <v:imagedata r:id="rId191" o:title=""/>
          </v:shape>
          <o:OLEObject Type="Embed" ProgID="Equation.3" ShapeID="_x0000_i1121" DrawAspect="Content" ObjectID="_1589653622" r:id="rId192"/>
        </w:object>
      </w:r>
      <w:r>
        <w:t xml:space="preserve"> ,                                    (5)</w:t>
      </w:r>
    </w:p>
    <w:p w:rsidR="00037448" w:rsidRDefault="00037448" w:rsidP="00037448">
      <w:r>
        <w:t>gdzie</w:t>
      </w:r>
    </w:p>
    <w:p w:rsidR="00037448" w:rsidRDefault="00037448" w:rsidP="00037448">
      <w:r w:rsidRPr="004B7CE2">
        <w:rPr>
          <w:position w:val="-10"/>
        </w:rPr>
        <w:object w:dxaOrig="639" w:dyaOrig="360">
          <v:shape id="_x0000_i1122" type="#_x0000_t75" style="width:32.25pt;height:18pt" o:ole="">
            <v:imagedata r:id="rId193" o:title=""/>
          </v:shape>
          <o:OLEObject Type="Embed" ProgID="Equation.3" ShapeID="_x0000_i1122" DrawAspect="Content" ObjectID="_1589653623" r:id="rId194"/>
        </w:object>
      </w:r>
      <w:r w:rsidRPr="00D942FD">
        <w:t xml:space="preserve"> </w:t>
      </w:r>
      <w:r>
        <w:t xml:space="preserve">to proces Wienera (o pewnym parametrze </w:t>
      </w:r>
      <w:r w:rsidRPr="00A02F52">
        <w:rPr>
          <w:position w:val="-6"/>
        </w:rPr>
        <w:object w:dxaOrig="600" w:dyaOrig="279">
          <v:shape id="_x0000_i1123" type="#_x0000_t75" style="width:30pt;height:14.25pt" o:ole="">
            <v:imagedata r:id="rId195" o:title=""/>
          </v:shape>
          <o:OLEObject Type="Embed" ProgID="Equation.3" ShapeID="_x0000_i1123" DrawAspect="Content" ObjectID="_1589653624" r:id="rId196"/>
        </w:object>
      </w:r>
      <w:r>
        <w:t>),</w:t>
      </w:r>
    </w:p>
    <w:p w:rsidR="00037448" w:rsidRDefault="00037448" w:rsidP="00037448">
      <w:r w:rsidRPr="004B7CE2">
        <w:rPr>
          <w:position w:val="-10"/>
        </w:rPr>
        <w:object w:dxaOrig="660" w:dyaOrig="360">
          <v:shape id="_x0000_i1124" type="#_x0000_t75" style="width:33pt;height:18pt" o:ole="">
            <v:imagedata r:id="rId197" o:title=""/>
          </v:shape>
          <o:OLEObject Type="Embed" ProgID="Equation.3" ShapeID="_x0000_i1124" DrawAspect="Content" ObjectID="_1589653625" r:id="rId198"/>
        </w:object>
      </w:r>
      <w:r>
        <w:t>jest złożonym procesem Poissona odpowiadającym za skoki o wielkości większej niż 1,</w:t>
      </w:r>
    </w:p>
    <w:p w:rsidR="00037448" w:rsidRDefault="00037448" w:rsidP="00037448">
      <w:r w:rsidRPr="004B7CE2">
        <w:rPr>
          <w:position w:val="-10"/>
        </w:rPr>
        <w:object w:dxaOrig="660" w:dyaOrig="360">
          <v:shape id="_x0000_i1125" type="#_x0000_t75" style="width:33pt;height:18pt" o:ole="">
            <v:imagedata r:id="rId199" o:title=""/>
          </v:shape>
          <o:OLEObject Type="Embed" ProgID="Equation.3" ShapeID="_x0000_i1125" DrawAspect="Content" ObjectID="_1589653626" r:id="rId200"/>
        </w:object>
      </w:r>
      <w:r>
        <w:t>jest całkowalnym z kwadratem czysto skokowym martyngałem z prawie na pewno skończoną na skończonym przedziale ilością skoków o wielkości poniżej 1.</w:t>
      </w:r>
    </w:p>
    <w:p w:rsidR="00037448" w:rsidRDefault="00037448" w:rsidP="00037448"/>
    <w:p w:rsidR="00037448" w:rsidRPr="00D24FF1" w:rsidRDefault="00037448" w:rsidP="00037448">
      <w:r>
        <w:tab/>
        <w:t xml:space="preserve">Ważną klasę procesów Lévy’ego  stanowią </w:t>
      </w:r>
      <w:r w:rsidR="00765F53">
        <w:t>procesy podporządkowane</w:t>
      </w:r>
      <w:r>
        <w:t xml:space="preserve">. Są to procesy wykorzystywane do modelowania ewolucji czasu dla pewnego innego procesu stochastycznego. Okazuje się, że jeżeli zmiana czasu z deterministycznego na losowy następuje w procesie będącym procesem Lévy’ego, to tak powstały nowy proces jest także procesem Lévy’ego: zakładając, że  </w:t>
      </w:r>
      <w:r w:rsidRPr="00672F63">
        <w:rPr>
          <w:rFonts w:cs="Times New Roman"/>
          <w:position w:val="-12"/>
          <w:szCs w:val="24"/>
        </w:rPr>
        <w:object w:dxaOrig="800" w:dyaOrig="360">
          <v:shape id="_x0000_i1126" type="#_x0000_t75" style="width:40.5pt;height:18pt" o:ole="">
            <v:imagedata r:id="rId189" o:title=""/>
          </v:shape>
          <o:OLEObject Type="Embed" ProgID="Equation.3" ShapeID="_x0000_i1126" DrawAspect="Content" ObjectID="_1589653627" r:id="rId201"/>
        </w:object>
      </w:r>
      <w:r>
        <w:rPr>
          <w:rFonts w:cs="Times New Roman"/>
          <w:szCs w:val="24"/>
        </w:rPr>
        <w:t xml:space="preserve"> jest procesem  </w:t>
      </w:r>
      <w:r>
        <w:t>Lévy’ego</w:t>
      </w:r>
      <w:r>
        <w:rPr>
          <w:rFonts w:cs="Times New Roman"/>
          <w:szCs w:val="24"/>
        </w:rPr>
        <w:t xml:space="preserve">, </w:t>
      </w:r>
      <w:r w:rsidRPr="00672F63">
        <w:rPr>
          <w:rFonts w:cs="Times New Roman"/>
          <w:position w:val="-12"/>
          <w:szCs w:val="24"/>
        </w:rPr>
        <w:object w:dxaOrig="780" w:dyaOrig="360">
          <v:shape id="_x0000_i1127" type="#_x0000_t75" style="width:39.75pt;height:18pt" o:ole="">
            <v:imagedata r:id="rId202" o:title=""/>
          </v:shape>
          <o:OLEObject Type="Embed" ProgID="Equation.3" ShapeID="_x0000_i1127" DrawAspect="Content" ObjectID="_1589653628" r:id="rId203"/>
        </w:object>
      </w:r>
      <w:r>
        <w:rPr>
          <w:rFonts w:cs="Times New Roman"/>
          <w:szCs w:val="24"/>
        </w:rPr>
        <w:t xml:space="preserve"> jest </w:t>
      </w:r>
      <w:r w:rsidR="00765F53">
        <w:rPr>
          <w:rFonts w:cs="Times New Roman"/>
          <w:szCs w:val="24"/>
        </w:rPr>
        <w:t>procesem podporządkowanym</w:t>
      </w:r>
      <w:bookmarkStart w:id="0" w:name="_GoBack"/>
      <w:bookmarkEnd w:id="0"/>
      <w:r>
        <w:rPr>
          <w:rFonts w:cs="Times New Roman"/>
          <w:szCs w:val="24"/>
        </w:rPr>
        <w:t xml:space="preserve">, to </w:t>
      </w:r>
      <w:r w:rsidRPr="00672F63">
        <w:rPr>
          <w:rFonts w:cs="Times New Roman"/>
          <w:position w:val="-12"/>
          <w:szCs w:val="24"/>
        </w:rPr>
        <w:object w:dxaOrig="1060" w:dyaOrig="360">
          <v:shape id="_x0000_i1128" type="#_x0000_t75" style="width:54pt;height:18pt" o:ole="">
            <v:imagedata r:id="rId204" o:title=""/>
          </v:shape>
          <o:OLEObject Type="Embed" ProgID="Equation.3" ShapeID="_x0000_i1128" DrawAspect="Content" ObjectID="_1589653629" r:id="rId205"/>
        </w:object>
      </w:r>
      <w:r>
        <w:rPr>
          <w:rFonts w:cs="Times New Roman"/>
          <w:szCs w:val="24"/>
        </w:rPr>
        <w:t xml:space="preserve"> jest również procesem Lévy’ego (por. Applebaum </w:t>
      </w:r>
      <w:r w:rsidRPr="00BF36CB">
        <w:rPr>
          <w:rFonts w:cs="Times New Roman"/>
          <w:szCs w:val="24"/>
        </w:rPr>
        <w:t>2004</w:t>
      </w:r>
      <w:r>
        <w:rPr>
          <w:rFonts w:cs="Times New Roman"/>
          <w:szCs w:val="24"/>
        </w:rPr>
        <w:t>b).</w:t>
      </w:r>
      <w:r>
        <w:t xml:space="preserve"> Szczegółowo   własności subordynatorów przedstawia monografia </w:t>
      </w:r>
      <w:r w:rsidRPr="00990176">
        <w:rPr>
          <w:rFonts w:cs="Times New Roman"/>
          <w:szCs w:val="24"/>
        </w:rPr>
        <w:t>Bertoin (1997)</w:t>
      </w:r>
      <w:r>
        <w:t>.</w:t>
      </w:r>
    </w:p>
    <w:p w:rsidR="00037448" w:rsidRDefault="00037448" w:rsidP="00037448"/>
    <w:p w:rsidR="00037448" w:rsidRPr="0065485A" w:rsidRDefault="00037448" w:rsidP="00037448"/>
    <w:p w:rsidR="00037448" w:rsidRDefault="00037448" w:rsidP="00037448">
      <w:pPr>
        <w:rPr>
          <w:b/>
        </w:rPr>
      </w:pPr>
      <w:r w:rsidRPr="00D15E8F">
        <w:rPr>
          <w:b/>
        </w:rPr>
        <w:lastRenderedPageBreak/>
        <w:t>Definicja</w:t>
      </w:r>
      <w:r>
        <w:rPr>
          <w:b/>
        </w:rPr>
        <w:t xml:space="preserve"> 8.</w:t>
      </w:r>
    </w:p>
    <w:p w:rsidR="00037448" w:rsidRPr="00990176" w:rsidRDefault="00037448" w:rsidP="00037448">
      <w:pPr>
        <w:rPr>
          <w:b/>
        </w:rPr>
      </w:pPr>
      <w:r>
        <w:t>Procesem podporządkowanym</w:t>
      </w:r>
      <w:r w:rsidRPr="00D15E8F">
        <w:t xml:space="preserve"> nazywamy</w:t>
      </w:r>
      <w:r>
        <w:rPr>
          <w:b/>
        </w:rPr>
        <w:t xml:space="preserve"> </w:t>
      </w:r>
      <w:r>
        <w:t xml:space="preserve">proces Lévy’ego </w:t>
      </w:r>
      <w:r w:rsidRPr="00672F63">
        <w:rPr>
          <w:rFonts w:cs="Times New Roman"/>
          <w:position w:val="-12"/>
          <w:szCs w:val="24"/>
        </w:rPr>
        <w:object w:dxaOrig="859" w:dyaOrig="360">
          <v:shape id="_x0000_i1129" type="#_x0000_t75" style="width:43.5pt;height:18pt" o:ole="">
            <v:imagedata r:id="rId25" o:title=""/>
          </v:shape>
          <o:OLEObject Type="Embed" ProgID="Equation.3" ShapeID="_x0000_i1129" DrawAspect="Content" ObjectID="_1589653630" r:id="rId206"/>
        </w:object>
      </w:r>
      <w:r>
        <w:rPr>
          <w:rFonts w:cs="Times New Roman"/>
          <w:szCs w:val="24"/>
        </w:rPr>
        <w:t xml:space="preserve"> </w:t>
      </w:r>
      <w:r>
        <w:t xml:space="preserve">o niemalejących (prawie na pewno) trajektoriach. </w:t>
      </w:r>
    </w:p>
    <w:p w:rsidR="00037448" w:rsidRPr="007B13F7" w:rsidRDefault="00037448" w:rsidP="00037448">
      <w:pPr>
        <w:ind w:firstLine="708"/>
      </w:pPr>
      <w:r>
        <w:t xml:space="preserve">Przykładem procesu podporządkowanego jest proces Poissona, ponieważ proces ten ma trajektorie przedziałami stałe, które skokowo rosną o jednostkę. Natomiast proces Wienera nie jest procesem podporządkowanym, ponieważ dla tego procesu  prawdopodobieństwo wzrostu w dowolnej jednostce czasu jest takie same jak spadku i wynosi 1/2.  Kolejne twierdzenie opisuje </w:t>
      </w:r>
      <w:r w:rsidRPr="00812362">
        <w:t xml:space="preserve">postać funkcji charakterystycznej dla </w:t>
      </w:r>
      <w:r>
        <w:t>procesu podporządkowanego.</w:t>
      </w:r>
    </w:p>
    <w:p w:rsidR="00037448" w:rsidRDefault="00037448" w:rsidP="00037448">
      <w:pPr>
        <w:rPr>
          <w:b/>
        </w:rPr>
      </w:pPr>
    </w:p>
    <w:p w:rsidR="00037448" w:rsidRDefault="00037448" w:rsidP="00037448">
      <w:r w:rsidRPr="00827C11">
        <w:rPr>
          <w:b/>
        </w:rPr>
        <w:t xml:space="preserve">Twierdzenie </w:t>
      </w:r>
      <w:r>
        <w:rPr>
          <w:b/>
        </w:rPr>
        <w:t>4</w:t>
      </w:r>
      <w:r w:rsidRPr="00827C11">
        <w:rPr>
          <w:b/>
        </w:rPr>
        <w:t>.</w:t>
      </w:r>
      <w:r>
        <w:t xml:space="preserve"> </w:t>
      </w:r>
    </w:p>
    <w:p w:rsidR="00037448" w:rsidRDefault="00037448" w:rsidP="00037448">
      <w:r>
        <w:t xml:space="preserve">Niech </w:t>
      </w:r>
      <w:r w:rsidRPr="00672F63">
        <w:rPr>
          <w:rFonts w:cs="Times New Roman"/>
          <w:position w:val="-12"/>
          <w:szCs w:val="24"/>
        </w:rPr>
        <w:object w:dxaOrig="859" w:dyaOrig="360">
          <v:shape id="_x0000_i1130" type="#_x0000_t75" style="width:43.5pt;height:18pt" o:ole="">
            <v:imagedata r:id="rId25" o:title=""/>
          </v:shape>
          <o:OLEObject Type="Embed" ProgID="Equation.3" ShapeID="_x0000_i1130" DrawAspect="Content" ObjectID="_1589653631" r:id="rId207"/>
        </w:object>
      </w:r>
      <w:r>
        <w:rPr>
          <w:rFonts w:cs="Times New Roman"/>
          <w:szCs w:val="24"/>
        </w:rPr>
        <w:t xml:space="preserve"> będzie procesem podporządkowanym. Wówczas jednowymiarowa funkcja charakterystyczna tego procesu dana jest wzorem</w:t>
      </w:r>
    </w:p>
    <w:p w:rsidR="00037448" w:rsidRDefault="00037448" w:rsidP="00037448">
      <w:pPr>
        <w:jc w:val="right"/>
      </w:pPr>
      <w:r w:rsidRPr="003356C1">
        <w:rPr>
          <w:position w:val="-38"/>
        </w:rPr>
        <w:object w:dxaOrig="3700" w:dyaOrig="880">
          <v:shape id="_x0000_i1131" type="#_x0000_t75" style="width:185.25pt;height:44.25pt" o:ole="">
            <v:imagedata r:id="rId208" o:title=""/>
          </v:shape>
          <o:OLEObject Type="Embed" ProgID="Equation.3" ShapeID="_x0000_i1131" DrawAspect="Content" ObjectID="_1589653632" r:id="rId209"/>
        </w:object>
      </w:r>
      <w:r>
        <w:t xml:space="preserve">                                            (6)</w:t>
      </w:r>
    </w:p>
    <w:p w:rsidR="00037448" w:rsidRDefault="00037448" w:rsidP="00037448">
      <w:r>
        <w:t xml:space="preserve">gdzie </w:t>
      </w:r>
      <w:r w:rsidRPr="00C067F2">
        <w:rPr>
          <w:position w:val="-6"/>
        </w:rPr>
        <w:object w:dxaOrig="600" w:dyaOrig="279">
          <v:shape id="_x0000_i1132" type="#_x0000_t75" style="width:30pt;height:14.25pt" o:ole="">
            <v:imagedata r:id="rId163" o:title=""/>
          </v:shape>
          <o:OLEObject Type="Embed" ProgID="Equation.3" ShapeID="_x0000_i1132" DrawAspect="Content" ObjectID="_1589653633" r:id="rId210"/>
        </w:object>
      </w:r>
      <w:r>
        <w:t xml:space="preserve">. Miara </w:t>
      </w:r>
      <w:r w:rsidRPr="001D0580">
        <w:rPr>
          <w:position w:val="-6"/>
        </w:rPr>
        <w:object w:dxaOrig="180" w:dyaOrig="220">
          <v:shape id="_x0000_i1133" type="#_x0000_t75" style="width:9pt;height:11.25pt" o:ole="">
            <v:imagedata r:id="rId211" o:title=""/>
          </v:shape>
          <o:OLEObject Type="Embed" ProgID="Equation.3" ShapeID="_x0000_i1133" DrawAspect="Content" ObjectID="_1589653634" r:id="rId212"/>
        </w:object>
      </w:r>
      <w:r>
        <w:t xml:space="preserve"> spełnia warunki: </w:t>
      </w:r>
      <w:r w:rsidRPr="00A76D29">
        <w:rPr>
          <w:position w:val="-10"/>
        </w:rPr>
        <w:object w:dxaOrig="1359" w:dyaOrig="340">
          <v:shape id="_x0000_i1134" type="#_x0000_t75" style="width:67.5pt;height:17.25pt" o:ole="">
            <v:imagedata r:id="rId213" o:title=""/>
          </v:shape>
          <o:OLEObject Type="Embed" ProgID="Equation.3" ShapeID="_x0000_i1134" DrawAspect="Content" ObjectID="_1589653635" r:id="rId214"/>
        </w:object>
      </w:r>
      <w:r>
        <w:t xml:space="preserve">oraz </w:t>
      </w:r>
      <w:r w:rsidRPr="001D0580">
        <w:rPr>
          <w:position w:val="-34"/>
        </w:rPr>
        <w:object w:dxaOrig="2079" w:dyaOrig="620">
          <v:shape id="_x0000_i1135" type="#_x0000_t75" style="width:103.5pt;height:30.75pt" o:ole="">
            <v:imagedata r:id="rId215" o:title=""/>
          </v:shape>
          <o:OLEObject Type="Embed" ProgID="Equation.3" ShapeID="_x0000_i1135" DrawAspect="Content" ObjectID="_1589653636" r:id="rId216"/>
        </w:object>
      </w:r>
      <w:r>
        <w:t>.</w:t>
      </w:r>
    </w:p>
    <w:p w:rsidR="00037448" w:rsidRDefault="00037448" w:rsidP="00037448">
      <w:r>
        <w:t xml:space="preserve">Z twierdzenia 4 wynika, że procesy podporządkowane nie mają składnika gaussowskiego (to znaczy w reprezentacji Lévy’ego-Chinczyna drugi składnik ma wartość 0). Warunek dla miary  Lévy’ego  </w:t>
      </w:r>
      <w:r w:rsidRPr="00A76D29">
        <w:rPr>
          <w:position w:val="-10"/>
        </w:rPr>
        <w:object w:dxaOrig="1359" w:dyaOrig="340">
          <v:shape id="_x0000_i1136" type="#_x0000_t75" style="width:67.5pt;height:17.25pt" o:ole="">
            <v:imagedata r:id="rId217" o:title=""/>
          </v:shape>
          <o:OLEObject Type="Embed" ProgID="Equation.3" ShapeID="_x0000_i1136" DrawAspect="Content" ObjectID="_1589653637" r:id="rId218"/>
        </w:object>
      </w:r>
      <w:r>
        <w:t>zapewnia nieujemność skoków trajektorii.</w:t>
      </w:r>
    </w:p>
    <w:p w:rsidR="00037448" w:rsidRDefault="00037448" w:rsidP="00037448">
      <w:r>
        <w:tab/>
      </w:r>
    </w:p>
    <w:sectPr w:rsidR="00037448" w:rsidSect="000374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5B"/>
    <w:multiLevelType w:val="hybridMultilevel"/>
    <w:tmpl w:val="531CC634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B6F04"/>
    <w:multiLevelType w:val="hybridMultilevel"/>
    <w:tmpl w:val="69649C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A0C"/>
    <w:multiLevelType w:val="hybridMultilevel"/>
    <w:tmpl w:val="D70468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552"/>
    <w:multiLevelType w:val="hybridMultilevel"/>
    <w:tmpl w:val="1AAA45E6"/>
    <w:lvl w:ilvl="0" w:tplc="04150011">
      <w:start w:val="1"/>
      <w:numFmt w:val="decimal"/>
      <w:lvlText w:val="%1)"/>
      <w:lvlJc w:val="left"/>
      <w:pPr>
        <w:ind w:left="3960" w:hanging="360"/>
      </w:pPr>
    </w:lvl>
    <w:lvl w:ilvl="1" w:tplc="04150019" w:tentative="1">
      <w:start w:val="1"/>
      <w:numFmt w:val="lowerLetter"/>
      <w:lvlText w:val="%2."/>
      <w:lvlJc w:val="left"/>
      <w:pPr>
        <w:ind w:left="4680" w:hanging="360"/>
      </w:pPr>
    </w:lvl>
    <w:lvl w:ilvl="2" w:tplc="0415001B" w:tentative="1">
      <w:start w:val="1"/>
      <w:numFmt w:val="lowerRoman"/>
      <w:lvlText w:val="%3."/>
      <w:lvlJc w:val="right"/>
      <w:pPr>
        <w:ind w:left="5400" w:hanging="180"/>
      </w:pPr>
    </w:lvl>
    <w:lvl w:ilvl="3" w:tplc="0415000F" w:tentative="1">
      <w:start w:val="1"/>
      <w:numFmt w:val="decimal"/>
      <w:lvlText w:val="%4."/>
      <w:lvlJc w:val="left"/>
      <w:pPr>
        <w:ind w:left="6120" w:hanging="360"/>
      </w:pPr>
    </w:lvl>
    <w:lvl w:ilvl="4" w:tplc="04150019" w:tentative="1">
      <w:start w:val="1"/>
      <w:numFmt w:val="lowerLetter"/>
      <w:lvlText w:val="%5."/>
      <w:lvlJc w:val="left"/>
      <w:pPr>
        <w:ind w:left="6840" w:hanging="360"/>
      </w:pPr>
    </w:lvl>
    <w:lvl w:ilvl="5" w:tplc="0415001B" w:tentative="1">
      <w:start w:val="1"/>
      <w:numFmt w:val="lowerRoman"/>
      <w:lvlText w:val="%6."/>
      <w:lvlJc w:val="right"/>
      <w:pPr>
        <w:ind w:left="7560" w:hanging="180"/>
      </w:pPr>
    </w:lvl>
    <w:lvl w:ilvl="6" w:tplc="0415000F" w:tentative="1">
      <w:start w:val="1"/>
      <w:numFmt w:val="decimal"/>
      <w:lvlText w:val="%7."/>
      <w:lvlJc w:val="left"/>
      <w:pPr>
        <w:ind w:left="8280" w:hanging="360"/>
      </w:pPr>
    </w:lvl>
    <w:lvl w:ilvl="7" w:tplc="04150019" w:tentative="1">
      <w:start w:val="1"/>
      <w:numFmt w:val="lowerLetter"/>
      <w:lvlText w:val="%8."/>
      <w:lvlJc w:val="left"/>
      <w:pPr>
        <w:ind w:left="9000" w:hanging="360"/>
      </w:pPr>
    </w:lvl>
    <w:lvl w:ilvl="8" w:tplc="0415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FF374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07017"/>
    <w:multiLevelType w:val="hybridMultilevel"/>
    <w:tmpl w:val="69649C48"/>
    <w:lvl w:ilvl="0" w:tplc="0415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99" w:hanging="360"/>
      </w:pPr>
    </w:lvl>
    <w:lvl w:ilvl="2" w:tplc="0415001B" w:tentative="1">
      <w:start w:val="1"/>
      <w:numFmt w:val="lowerRoman"/>
      <w:lvlText w:val="%3."/>
      <w:lvlJc w:val="right"/>
      <w:pPr>
        <w:ind w:left="4919" w:hanging="180"/>
      </w:pPr>
    </w:lvl>
    <w:lvl w:ilvl="3" w:tplc="0415000F" w:tentative="1">
      <w:start w:val="1"/>
      <w:numFmt w:val="decimal"/>
      <w:lvlText w:val="%4."/>
      <w:lvlJc w:val="left"/>
      <w:pPr>
        <w:ind w:left="5639" w:hanging="360"/>
      </w:pPr>
    </w:lvl>
    <w:lvl w:ilvl="4" w:tplc="04150019" w:tentative="1">
      <w:start w:val="1"/>
      <w:numFmt w:val="lowerLetter"/>
      <w:lvlText w:val="%5."/>
      <w:lvlJc w:val="left"/>
      <w:pPr>
        <w:ind w:left="6359" w:hanging="360"/>
      </w:pPr>
    </w:lvl>
    <w:lvl w:ilvl="5" w:tplc="0415001B" w:tentative="1">
      <w:start w:val="1"/>
      <w:numFmt w:val="lowerRoman"/>
      <w:lvlText w:val="%6."/>
      <w:lvlJc w:val="right"/>
      <w:pPr>
        <w:ind w:left="7079" w:hanging="180"/>
      </w:pPr>
    </w:lvl>
    <w:lvl w:ilvl="6" w:tplc="0415000F" w:tentative="1">
      <w:start w:val="1"/>
      <w:numFmt w:val="decimal"/>
      <w:lvlText w:val="%7."/>
      <w:lvlJc w:val="left"/>
      <w:pPr>
        <w:ind w:left="7799" w:hanging="360"/>
      </w:pPr>
    </w:lvl>
    <w:lvl w:ilvl="7" w:tplc="04150019" w:tentative="1">
      <w:start w:val="1"/>
      <w:numFmt w:val="lowerLetter"/>
      <w:lvlText w:val="%8."/>
      <w:lvlJc w:val="left"/>
      <w:pPr>
        <w:ind w:left="8519" w:hanging="360"/>
      </w:pPr>
    </w:lvl>
    <w:lvl w:ilvl="8" w:tplc="0415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274653E2"/>
    <w:multiLevelType w:val="multilevel"/>
    <w:tmpl w:val="B85E8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BA633F"/>
    <w:multiLevelType w:val="hybridMultilevel"/>
    <w:tmpl w:val="FE42D7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E20"/>
    <w:multiLevelType w:val="multilevel"/>
    <w:tmpl w:val="9BA47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4855E5"/>
    <w:multiLevelType w:val="hybridMultilevel"/>
    <w:tmpl w:val="84925A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5664D"/>
    <w:multiLevelType w:val="hybridMultilevel"/>
    <w:tmpl w:val="534E409C"/>
    <w:lvl w:ilvl="0" w:tplc="406CD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F20186"/>
    <w:multiLevelType w:val="hybridMultilevel"/>
    <w:tmpl w:val="9AE032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234D"/>
    <w:multiLevelType w:val="hybridMultilevel"/>
    <w:tmpl w:val="5986E3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0679D"/>
    <w:multiLevelType w:val="hybridMultilevel"/>
    <w:tmpl w:val="AC501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921FD"/>
    <w:multiLevelType w:val="hybridMultilevel"/>
    <w:tmpl w:val="5986E3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9575C"/>
    <w:multiLevelType w:val="hybridMultilevel"/>
    <w:tmpl w:val="70F03F2E"/>
    <w:lvl w:ilvl="0" w:tplc="748CBC3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04781"/>
    <w:multiLevelType w:val="hybridMultilevel"/>
    <w:tmpl w:val="A2E82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E7666"/>
    <w:multiLevelType w:val="hybridMultilevel"/>
    <w:tmpl w:val="0C0476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A478B"/>
    <w:multiLevelType w:val="hybridMultilevel"/>
    <w:tmpl w:val="A06A912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D5790"/>
    <w:multiLevelType w:val="hybridMultilevel"/>
    <w:tmpl w:val="F4A4ED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8708F"/>
    <w:multiLevelType w:val="hybridMultilevel"/>
    <w:tmpl w:val="1B282B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2001"/>
    <w:multiLevelType w:val="hybridMultilevel"/>
    <w:tmpl w:val="95A090B2"/>
    <w:lvl w:ilvl="0" w:tplc="03B827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6475B"/>
    <w:multiLevelType w:val="hybridMultilevel"/>
    <w:tmpl w:val="CDA2393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779A0"/>
    <w:multiLevelType w:val="hybridMultilevel"/>
    <w:tmpl w:val="306AC3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02A32"/>
    <w:multiLevelType w:val="multilevel"/>
    <w:tmpl w:val="8EE45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7605DED"/>
    <w:multiLevelType w:val="hybridMultilevel"/>
    <w:tmpl w:val="BA4ED6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B0DB5"/>
    <w:multiLevelType w:val="hybridMultilevel"/>
    <w:tmpl w:val="280240E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948F4"/>
    <w:multiLevelType w:val="hybridMultilevel"/>
    <w:tmpl w:val="074E9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D00D9"/>
    <w:multiLevelType w:val="hybridMultilevel"/>
    <w:tmpl w:val="631A65F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48"/>
    <w:multiLevelType w:val="hybridMultilevel"/>
    <w:tmpl w:val="9B0CC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19"/>
  </w:num>
  <w:num w:numId="4">
    <w:abstractNumId w:val="24"/>
  </w:num>
  <w:num w:numId="5">
    <w:abstractNumId w:val="6"/>
  </w:num>
  <w:num w:numId="6">
    <w:abstractNumId w:val="17"/>
  </w:num>
  <w:num w:numId="7">
    <w:abstractNumId w:val="3"/>
  </w:num>
  <w:num w:numId="8">
    <w:abstractNumId w:val="9"/>
  </w:num>
  <w:num w:numId="9">
    <w:abstractNumId w:val="23"/>
  </w:num>
  <w:num w:numId="10">
    <w:abstractNumId w:val="7"/>
  </w:num>
  <w:num w:numId="11">
    <w:abstractNumId w:val="12"/>
  </w:num>
  <w:num w:numId="12">
    <w:abstractNumId w:val="14"/>
  </w:num>
  <w:num w:numId="13">
    <w:abstractNumId w:val="15"/>
  </w:num>
  <w:num w:numId="14">
    <w:abstractNumId w:val="16"/>
  </w:num>
  <w:num w:numId="15">
    <w:abstractNumId w:val="5"/>
  </w:num>
  <w:num w:numId="16">
    <w:abstractNumId w:val="1"/>
  </w:num>
  <w:num w:numId="17">
    <w:abstractNumId w:val="4"/>
  </w:num>
  <w:num w:numId="18">
    <w:abstractNumId w:val="10"/>
  </w:num>
  <w:num w:numId="19">
    <w:abstractNumId w:val="18"/>
  </w:num>
  <w:num w:numId="20">
    <w:abstractNumId w:val="0"/>
  </w:num>
  <w:num w:numId="21">
    <w:abstractNumId w:val="28"/>
  </w:num>
  <w:num w:numId="22">
    <w:abstractNumId w:val="8"/>
  </w:num>
  <w:num w:numId="23">
    <w:abstractNumId w:val="27"/>
  </w:num>
  <w:num w:numId="24">
    <w:abstractNumId w:val="26"/>
  </w:num>
  <w:num w:numId="25">
    <w:abstractNumId w:val="22"/>
  </w:num>
  <w:num w:numId="26">
    <w:abstractNumId w:val="25"/>
  </w:num>
  <w:num w:numId="27">
    <w:abstractNumId w:val="11"/>
  </w:num>
  <w:num w:numId="28">
    <w:abstractNumId w:val="20"/>
  </w:num>
  <w:num w:numId="29">
    <w:abstractNumId w:val="1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48"/>
    <w:rsid w:val="00037448"/>
    <w:rsid w:val="000B08A7"/>
    <w:rsid w:val="007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2690"/>
  <w15:chartTrackingRefBased/>
  <w15:docId w15:val="{2B54A50B-C271-4344-B83F-5E2B8480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37448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37448"/>
    <w:pPr>
      <w:keepNext/>
      <w:keepLines/>
      <w:spacing w:before="120"/>
      <w:outlineLvl w:val="0"/>
    </w:pPr>
    <w:rPr>
      <w:rFonts w:eastAsiaTheme="majorEastAsia" w:cstheme="majorBidi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744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37448"/>
    <w:pPr>
      <w:outlineLvl w:val="2"/>
    </w:pPr>
    <w:rPr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7448"/>
    <w:rPr>
      <w:rFonts w:ascii="Times New Roman" w:eastAsiaTheme="majorEastAsia" w:hAnsi="Times New Roman" w:cstheme="majorBidi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37448"/>
    <w:rPr>
      <w:rFonts w:ascii="Times New Roman" w:eastAsiaTheme="majorEastAsia" w:hAnsi="Times New Roman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37448"/>
    <w:rPr>
      <w:rFonts w:ascii="Times New Roman" w:eastAsiaTheme="majorEastAsia" w:hAnsi="Times New Roman" w:cstheme="majorBidi"/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7448"/>
    <w:rPr>
      <w:rFonts w:ascii="Times New Roman" w:hAnsi="Times New Roman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7448"/>
    <w:pPr>
      <w:spacing w:line="240" w:lineRule="auto"/>
    </w:pPr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7448"/>
    <w:rPr>
      <w:rFonts w:ascii="Times New Roman" w:hAnsi="Times New Roman"/>
      <w:b/>
      <w:bCs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7448"/>
    <w:rPr>
      <w:b/>
      <w:b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7448"/>
    <w:rPr>
      <w:rFonts w:ascii="Segoe UI" w:hAnsi="Segoe UI" w:cs="Segoe UI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744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0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37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7448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37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7448"/>
    <w:rPr>
      <w:rFonts w:ascii="Times New Roman" w:hAnsi="Times New Roman"/>
      <w:sz w:val="24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7448"/>
    <w:rPr>
      <w:rFonts w:ascii="Times New Roman" w:hAnsi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74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37448"/>
    <w:rPr>
      <w:rFonts w:ascii="Times New Roman" w:hAnsi="Times New Roman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37448"/>
    <w:pPr>
      <w:spacing w:after="0" w:line="240" w:lineRule="auto"/>
    </w:pPr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3744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ookup-resultcontent">
    <w:name w:val="lookup-result__content"/>
    <w:basedOn w:val="Domylnaczcionkaakapitu"/>
    <w:rsid w:val="00037448"/>
  </w:style>
  <w:style w:type="character" w:customStyle="1" w:styleId="mwe-math-mathml-inline">
    <w:name w:val="mwe-math-mathml-inline"/>
    <w:basedOn w:val="Domylnaczcionkaakapitu"/>
    <w:rsid w:val="00037448"/>
  </w:style>
  <w:style w:type="character" w:styleId="Hipercze">
    <w:name w:val="Hyperlink"/>
    <w:basedOn w:val="Domylnaczcionkaakapitu"/>
    <w:uiPriority w:val="99"/>
    <w:unhideWhenUsed/>
    <w:rsid w:val="0003744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03744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37448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7448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3744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7448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374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4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jpeg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4.bin"/><Relationship Id="rId216" Type="http://schemas.openxmlformats.org/officeDocument/2006/relationships/oleObject" Target="embeddings/oleObject111.bin"/><Relationship Id="rId211" Type="http://schemas.openxmlformats.org/officeDocument/2006/relationships/image" Target="media/image99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5.bin"/><Relationship Id="rId201" Type="http://schemas.openxmlformats.org/officeDocument/2006/relationships/oleObject" Target="embeddings/oleObject10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9.wmf"/><Relationship Id="rId217" Type="http://schemas.openxmlformats.org/officeDocument/2006/relationships/image" Target="media/image10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9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oleObject" Target="embeddings/oleObject10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90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7.wmf"/><Relationship Id="rId220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jpeg"/><Relationship Id="rId127" Type="http://schemas.openxmlformats.org/officeDocument/2006/relationships/image" Target="media/image61.jpe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1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1938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2018-06-04T19:05:00Z</dcterms:created>
  <dcterms:modified xsi:type="dcterms:W3CDTF">2018-06-04T19:25:00Z</dcterms:modified>
</cp:coreProperties>
</file>