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41559" w14:textId="77777777" w:rsidR="00D057A2" w:rsidRDefault="00FB0F7E" w:rsidP="00FB0F7E">
      <w:pPr>
        <w:jc w:val="center"/>
        <w:rPr>
          <w:sz w:val="32"/>
          <w:szCs w:val="32"/>
        </w:rPr>
      </w:pPr>
      <w:r>
        <w:rPr>
          <w:sz w:val="32"/>
          <w:szCs w:val="32"/>
        </w:rPr>
        <w:t xml:space="preserve">TBW Book Exercises </w:t>
      </w:r>
      <w:r w:rsidR="00D057A2">
        <w:rPr>
          <w:sz w:val="32"/>
          <w:szCs w:val="32"/>
        </w:rPr>
        <w:t>(</w:t>
      </w:r>
      <w:r w:rsidR="00553989">
        <w:rPr>
          <w:sz w:val="32"/>
          <w:szCs w:val="32"/>
        </w:rPr>
        <w:t>Page 60 and 61</w:t>
      </w:r>
      <w:r w:rsidR="00D057A2">
        <w:rPr>
          <w:sz w:val="32"/>
          <w:szCs w:val="32"/>
        </w:rPr>
        <w:t xml:space="preserve">) </w:t>
      </w:r>
    </w:p>
    <w:p w14:paraId="42AC637C" w14:textId="3DF7A147" w:rsidR="00BD0D83" w:rsidRDefault="00D057A2" w:rsidP="00FB0F7E">
      <w:pPr>
        <w:jc w:val="center"/>
        <w:rPr>
          <w:sz w:val="32"/>
          <w:szCs w:val="32"/>
        </w:rPr>
      </w:pPr>
      <w:r>
        <w:rPr>
          <w:sz w:val="32"/>
          <w:szCs w:val="32"/>
        </w:rPr>
        <w:t xml:space="preserve">Worksheet Tasks </w:t>
      </w:r>
    </w:p>
    <w:p w14:paraId="512CDA53" w14:textId="7E4FBE27" w:rsidR="00FB0F7E" w:rsidRDefault="00FB0F7E" w:rsidP="00FB0F7E">
      <w:pPr>
        <w:jc w:val="center"/>
        <w:rPr>
          <w:sz w:val="32"/>
          <w:szCs w:val="32"/>
        </w:rPr>
      </w:pPr>
      <w:r>
        <w:rPr>
          <w:sz w:val="32"/>
          <w:szCs w:val="32"/>
        </w:rPr>
        <w:t>21K-3153</w:t>
      </w:r>
    </w:p>
    <w:p w14:paraId="20A129D1" w14:textId="7E2C88F1" w:rsidR="00EA10AC" w:rsidRDefault="00EA10AC" w:rsidP="00FB0F7E">
      <w:pPr>
        <w:jc w:val="center"/>
        <w:rPr>
          <w:sz w:val="32"/>
          <w:szCs w:val="32"/>
        </w:rPr>
      </w:pPr>
      <w:r>
        <w:rPr>
          <w:sz w:val="32"/>
          <w:szCs w:val="32"/>
        </w:rPr>
        <w:t>21K-3372</w:t>
      </w:r>
    </w:p>
    <w:p w14:paraId="0C47446E" w14:textId="77777777" w:rsidR="00FB0F7E" w:rsidRDefault="00FB0F7E" w:rsidP="00FB0F7E">
      <w:pPr>
        <w:jc w:val="center"/>
        <w:rPr>
          <w:sz w:val="32"/>
          <w:szCs w:val="32"/>
        </w:rPr>
      </w:pPr>
    </w:p>
    <w:p w14:paraId="47A6282D" w14:textId="77777777" w:rsidR="00FB0F7E" w:rsidRDefault="00FB0F7E" w:rsidP="00FB0F7E">
      <w:pPr>
        <w:jc w:val="center"/>
        <w:rPr>
          <w:sz w:val="32"/>
          <w:szCs w:val="32"/>
        </w:rPr>
      </w:pPr>
    </w:p>
    <w:p w14:paraId="20D36B30" w14:textId="34E957AA" w:rsidR="00FB0F7E" w:rsidRDefault="00FB0F7E" w:rsidP="00FB0F7E">
      <w:pPr>
        <w:rPr>
          <w:b/>
          <w:bCs/>
          <w:sz w:val="28"/>
          <w:szCs w:val="28"/>
        </w:rPr>
      </w:pPr>
      <w:r>
        <w:rPr>
          <w:b/>
          <w:bCs/>
          <w:sz w:val="28"/>
          <w:szCs w:val="28"/>
        </w:rPr>
        <w:t>Book Exercises:</w:t>
      </w:r>
    </w:p>
    <w:p w14:paraId="2A202968" w14:textId="03140113" w:rsidR="00A3523E" w:rsidRDefault="00A3523E" w:rsidP="00FB0F7E">
      <w:pPr>
        <w:rPr>
          <w:b/>
          <w:bCs/>
          <w:sz w:val="28"/>
          <w:szCs w:val="28"/>
        </w:rPr>
      </w:pPr>
      <w:r>
        <w:rPr>
          <w:b/>
          <w:bCs/>
          <w:noProof/>
          <w:sz w:val="28"/>
          <w:szCs w:val="28"/>
        </w:rPr>
        <w:drawing>
          <wp:inline distT="0" distB="0" distL="0" distR="0" wp14:anchorId="3179F55E" wp14:editId="243E46BF">
            <wp:extent cx="2413000" cy="1043829"/>
            <wp:effectExtent l="0" t="0" r="6350" b="4445"/>
            <wp:docPr id="1388467962" name="Picture 3" descr="A close-up of a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7962" name="Picture 3" descr="A close-up of a signa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8882" cy="1050699"/>
                    </a:xfrm>
                    <a:prstGeom prst="rect">
                      <a:avLst/>
                    </a:prstGeom>
                  </pic:spPr>
                </pic:pic>
              </a:graphicData>
            </a:graphic>
          </wp:inline>
        </w:drawing>
      </w:r>
    </w:p>
    <w:p w14:paraId="62CF29DF" w14:textId="334D04D5" w:rsidR="00FB0F7E" w:rsidRDefault="00FB0F7E" w:rsidP="00FB0F7E">
      <w:pPr>
        <w:rPr>
          <w:b/>
          <w:bCs/>
          <w:sz w:val="28"/>
          <w:szCs w:val="28"/>
        </w:rPr>
      </w:pPr>
      <w:r>
        <w:rPr>
          <w:b/>
          <w:bCs/>
          <w:sz w:val="28"/>
          <w:szCs w:val="28"/>
        </w:rPr>
        <w:t>Page 60 &amp; 61:</w:t>
      </w:r>
    </w:p>
    <w:p w14:paraId="3E1175E1" w14:textId="10B2CC92" w:rsidR="00FB0F7E" w:rsidRDefault="00FB0F7E" w:rsidP="00FB0F7E">
      <w:pPr>
        <w:pStyle w:val="ListParagraph"/>
        <w:rPr>
          <w:b/>
          <w:bCs/>
          <w:sz w:val="28"/>
          <w:szCs w:val="28"/>
        </w:rPr>
      </w:pPr>
      <w:r>
        <w:rPr>
          <w:b/>
          <w:bCs/>
          <w:sz w:val="28"/>
          <w:szCs w:val="28"/>
        </w:rPr>
        <w:t>Research Problem of the Abstract:</w:t>
      </w:r>
    </w:p>
    <w:p w14:paraId="6864981B" w14:textId="79FA0887" w:rsidR="00FB0F7E" w:rsidRDefault="00FB0F7E" w:rsidP="00FB0F7E">
      <w:pPr>
        <w:pStyle w:val="ListParagraph"/>
        <w:rPr>
          <w:sz w:val="28"/>
          <w:szCs w:val="28"/>
        </w:rPr>
      </w:pPr>
      <w:r>
        <w:rPr>
          <w:sz w:val="28"/>
          <w:szCs w:val="28"/>
        </w:rPr>
        <w:t>The project aims to analyze the benefits of partitioning the artificial intelligence of board games into software and hardware to improve performance and energy efficiency, leading to more battery-aware applications.</w:t>
      </w:r>
    </w:p>
    <w:p w14:paraId="5782D868" w14:textId="77777777" w:rsidR="00FB0F7E" w:rsidRDefault="00FB0F7E" w:rsidP="00FB0F7E">
      <w:pPr>
        <w:pStyle w:val="ListParagraph"/>
        <w:rPr>
          <w:sz w:val="28"/>
          <w:szCs w:val="28"/>
        </w:rPr>
      </w:pPr>
    </w:p>
    <w:p w14:paraId="23EA3327" w14:textId="2ED3A28F" w:rsidR="00FB0F7E" w:rsidRDefault="00FB0F7E" w:rsidP="00FB0F7E">
      <w:pPr>
        <w:pStyle w:val="ListParagraph"/>
        <w:rPr>
          <w:b/>
          <w:bCs/>
          <w:sz w:val="28"/>
          <w:szCs w:val="28"/>
        </w:rPr>
      </w:pPr>
      <w:r>
        <w:rPr>
          <w:b/>
          <w:bCs/>
          <w:sz w:val="28"/>
          <w:szCs w:val="28"/>
        </w:rPr>
        <w:t>Motivation:</w:t>
      </w:r>
    </w:p>
    <w:p w14:paraId="583E3ACE" w14:textId="77777777" w:rsidR="00EA10AC" w:rsidRDefault="00B6075D" w:rsidP="00FB0F7E">
      <w:pPr>
        <w:pStyle w:val="ListParagraph"/>
        <w:rPr>
          <w:sz w:val="28"/>
          <w:szCs w:val="28"/>
        </w:rPr>
      </w:pPr>
      <w:r>
        <w:rPr>
          <w:sz w:val="28"/>
          <w:szCs w:val="28"/>
        </w:rPr>
        <w:t xml:space="preserve">Board games provide weak play on smartphones and tablets due to their lower computational power and limited power budget. This project </w:t>
      </w:r>
      <w:r w:rsidR="00EA10AC">
        <w:rPr>
          <w:sz w:val="28"/>
          <w:szCs w:val="28"/>
        </w:rPr>
        <w:t>aims to tackle this problem</w:t>
      </w:r>
      <w:r>
        <w:rPr>
          <w:sz w:val="28"/>
          <w:szCs w:val="28"/>
        </w:rPr>
        <w:t xml:space="preserve"> </w:t>
      </w:r>
      <w:r w:rsidR="00EA10AC">
        <w:rPr>
          <w:sz w:val="28"/>
          <w:szCs w:val="28"/>
        </w:rPr>
        <w:t>by</w:t>
      </w:r>
      <w:r>
        <w:rPr>
          <w:sz w:val="28"/>
          <w:szCs w:val="28"/>
        </w:rPr>
        <w:t xml:space="preserve"> </w:t>
      </w:r>
      <w:r w:rsidR="00EA10AC">
        <w:rPr>
          <w:sz w:val="28"/>
          <w:szCs w:val="28"/>
        </w:rPr>
        <w:t>using hardware/software codesign to design games that are both power and energy efficient whilst improving user experience.</w:t>
      </w:r>
    </w:p>
    <w:p w14:paraId="798A038C" w14:textId="77777777" w:rsidR="00EA10AC" w:rsidRDefault="00EA10AC" w:rsidP="00FB0F7E">
      <w:pPr>
        <w:pStyle w:val="ListParagraph"/>
        <w:rPr>
          <w:sz w:val="28"/>
          <w:szCs w:val="28"/>
        </w:rPr>
      </w:pPr>
    </w:p>
    <w:p w14:paraId="2A26D2F2" w14:textId="77777777" w:rsidR="00EA10AC" w:rsidRDefault="00EA10AC" w:rsidP="00FB0F7E">
      <w:pPr>
        <w:pStyle w:val="ListParagraph"/>
        <w:rPr>
          <w:b/>
          <w:bCs/>
          <w:sz w:val="28"/>
          <w:szCs w:val="28"/>
        </w:rPr>
      </w:pPr>
      <w:r>
        <w:rPr>
          <w:b/>
          <w:bCs/>
          <w:sz w:val="28"/>
          <w:szCs w:val="28"/>
        </w:rPr>
        <w:t>Name the games the study worked with:</w:t>
      </w:r>
    </w:p>
    <w:p w14:paraId="51256D9C" w14:textId="77777777" w:rsidR="00EA10AC" w:rsidRDefault="00EA10AC" w:rsidP="00FB0F7E">
      <w:pPr>
        <w:pStyle w:val="ListParagraph"/>
        <w:rPr>
          <w:sz w:val="28"/>
          <w:szCs w:val="28"/>
        </w:rPr>
      </w:pPr>
      <w:proofErr w:type="spellStart"/>
      <w:r>
        <w:rPr>
          <w:sz w:val="28"/>
          <w:szCs w:val="28"/>
        </w:rPr>
        <w:t>Reversi</w:t>
      </w:r>
      <w:proofErr w:type="spellEnd"/>
      <w:r>
        <w:rPr>
          <w:sz w:val="28"/>
          <w:szCs w:val="28"/>
        </w:rPr>
        <w:t xml:space="preserve">, </w:t>
      </w:r>
      <w:proofErr w:type="spellStart"/>
      <w:r>
        <w:rPr>
          <w:sz w:val="28"/>
          <w:szCs w:val="28"/>
        </w:rPr>
        <w:t>Blokus</w:t>
      </w:r>
      <w:proofErr w:type="spellEnd"/>
      <w:r>
        <w:rPr>
          <w:sz w:val="28"/>
          <w:szCs w:val="28"/>
        </w:rPr>
        <w:t xml:space="preserve"> and Connect6</w:t>
      </w:r>
    </w:p>
    <w:p w14:paraId="026ADE25" w14:textId="77777777" w:rsidR="00EA10AC" w:rsidRDefault="00EA10AC" w:rsidP="00FB0F7E">
      <w:pPr>
        <w:pStyle w:val="ListParagraph"/>
        <w:rPr>
          <w:sz w:val="28"/>
          <w:szCs w:val="28"/>
        </w:rPr>
      </w:pPr>
    </w:p>
    <w:p w14:paraId="78CC3B46" w14:textId="77777777" w:rsidR="00EA10AC" w:rsidRDefault="00EA10AC" w:rsidP="00FB0F7E">
      <w:pPr>
        <w:pStyle w:val="ListParagraph"/>
        <w:rPr>
          <w:b/>
          <w:bCs/>
          <w:sz w:val="28"/>
          <w:szCs w:val="28"/>
        </w:rPr>
      </w:pPr>
      <w:r>
        <w:rPr>
          <w:b/>
          <w:bCs/>
          <w:sz w:val="28"/>
          <w:szCs w:val="28"/>
        </w:rPr>
        <w:t>Strengths of the study:</w:t>
      </w:r>
    </w:p>
    <w:p w14:paraId="6904EC91" w14:textId="56CC1AA4" w:rsidR="00FB0F7E" w:rsidRDefault="00EA10AC" w:rsidP="00FB0F7E">
      <w:pPr>
        <w:pStyle w:val="ListParagraph"/>
        <w:rPr>
          <w:sz w:val="28"/>
          <w:szCs w:val="28"/>
        </w:rPr>
      </w:pPr>
      <w:r>
        <w:rPr>
          <w:sz w:val="28"/>
          <w:szCs w:val="28"/>
        </w:rPr>
        <w:lastRenderedPageBreak/>
        <w:t>The results show that the strengths of the study are its hardware/software codesign approach to designing board games. These games not only sustain the user experience of playing board games on desktops, but also improve on it. Moreover, these games are power and energy efficient as well, making them optimal for smartphones and tablets.</w:t>
      </w:r>
    </w:p>
    <w:p w14:paraId="42BD2D61" w14:textId="77777777" w:rsidR="00EA10AC" w:rsidRDefault="00EA10AC" w:rsidP="00FB0F7E">
      <w:pPr>
        <w:pStyle w:val="ListParagraph"/>
        <w:rPr>
          <w:sz w:val="28"/>
          <w:szCs w:val="28"/>
        </w:rPr>
      </w:pPr>
    </w:p>
    <w:p w14:paraId="25F239E9" w14:textId="77777777" w:rsidR="00EA10AC" w:rsidRDefault="00EA10AC" w:rsidP="00FB0F7E">
      <w:pPr>
        <w:pStyle w:val="ListParagraph"/>
        <w:rPr>
          <w:sz w:val="28"/>
          <w:szCs w:val="28"/>
        </w:rPr>
      </w:pPr>
    </w:p>
    <w:p w14:paraId="33661A50" w14:textId="77777777" w:rsidR="00EA10AC" w:rsidRDefault="00EA10AC" w:rsidP="00FB0F7E">
      <w:pPr>
        <w:pStyle w:val="ListParagraph"/>
        <w:rPr>
          <w:sz w:val="28"/>
          <w:szCs w:val="28"/>
        </w:rPr>
      </w:pPr>
    </w:p>
    <w:p w14:paraId="4538D8E2" w14:textId="03538F67" w:rsidR="00EA10AC" w:rsidRDefault="00EA10AC" w:rsidP="00FB0F7E">
      <w:pPr>
        <w:pStyle w:val="ListParagraph"/>
        <w:rPr>
          <w:b/>
          <w:bCs/>
          <w:sz w:val="28"/>
          <w:szCs w:val="28"/>
        </w:rPr>
      </w:pPr>
      <w:r>
        <w:rPr>
          <w:b/>
          <w:bCs/>
          <w:sz w:val="28"/>
          <w:szCs w:val="28"/>
        </w:rPr>
        <w:t>The research problem of Abstract 2:</w:t>
      </w:r>
    </w:p>
    <w:p w14:paraId="216DAF2D" w14:textId="5CFFFDF2" w:rsidR="00EA10AC" w:rsidRPr="00EA10AC" w:rsidRDefault="00A05D9B" w:rsidP="00FB0F7E">
      <w:pPr>
        <w:pStyle w:val="ListParagraph"/>
        <w:rPr>
          <w:sz w:val="28"/>
          <w:szCs w:val="28"/>
        </w:rPr>
      </w:pPr>
      <w:r>
        <w:rPr>
          <w:sz w:val="28"/>
          <w:szCs w:val="28"/>
        </w:rPr>
        <w:t xml:space="preserve">The research problem is addressing the transformation of stock trading from Wall Street to Internet Client server technology with advancements in ICT. To this end, a trading program, </w:t>
      </w:r>
      <w:proofErr w:type="spellStart"/>
      <w:r>
        <w:rPr>
          <w:sz w:val="28"/>
          <w:szCs w:val="28"/>
        </w:rPr>
        <w:t>JTrade</w:t>
      </w:r>
      <w:proofErr w:type="spellEnd"/>
      <w:r>
        <w:rPr>
          <w:sz w:val="28"/>
          <w:szCs w:val="28"/>
        </w:rPr>
        <w:t>, has been made in Java with a multitude of features previously only in the hands of</w:t>
      </w:r>
      <w:r w:rsidR="0041088B">
        <w:rPr>
          <w:sz w:val="28"/>
          <w:szCs w:val="28"/>
        </w:rPr>
        <w:t xml:space="preserve"> stockbrokers to facilitate independent stock broking. </w:t>
      </w:r>
    </w:p>
    <w:p w14:paraId="63C8FE15" w14:textId="77777777" w:rsidR="00EA10AC" w:rsidRPr="00FB0F7E" w:rsidRDefault="00EA10AC" w:rsidP="00FB0F7E">
      <w:pPr>
        <w:pStyle w:val="ListParagraph"/>
        <w:rPr>
          <w:sz w:val="28"/>
          <w:szCs w:val="28"/>
        </w:rPr>
      </w:pPr>
    </w:p>
    <w:p w14:paraId="7B9AD52F" w14:textId="288CFF1D" w:rsidR="00FB0F7E" w:rsidRDefault="00B54858" w:rsidP="00FB0F7E">
      <w:pPr>
        <w:pStyle w:val="ListParagraph"/>
        <w:rPr>
          <w:b/>
          <w:bCs/>
          <w:sz w:val="28"/>
          <w:szCs w:val="28"/>
        </w:rPr>
      </w:pPr>
      <w:r>
        <w:rPr>
          <w:b/>
          <w:bCs/>
          <w:sz w:val="28"/>
          <w:szCs w:val="28"/>
        </w:rPr>
        <w:t>Sources used in Abstract 1:</w:t>
      </w:r>
    </w:p>
    <w:p w14:paraId="2C12B8C1" w14:textId="6A284976" w:rsidR="00B54858" w:rsidRDefault="00B54858" w:rsidP="00FB0F7E">
      <w:pPr>
        <w:pStyle w:val="ListParagraph"/>
        <w:rPr>
          <w:sz w:val="28"/>
          <w:szCs w:val="28"/>
        </w:rPr>
      </w:pPr>
      <w:r>
        <w:rPr>
          <w:sz w:val="28"/>
          <w:szCs w:val="28"/>
        </w:rPr>
        <w:t>3 sources, namely material from research in software engineering and trustworthy computing, public FDA data and accident reports are used to understand the risks and benefits of medical device software.</w:t>
      </w:r>
    </w:p>
    <w:p w14:paraId="18604B5A" w14:textId="06680776" w:rsidR="00B54858" w:rsidRPr="00B54858" w:rsidRDefault="00B54858" w:rsidP="00FB0F7E">
      <w:pPr>
        <w:pStyle w:val="ListParagraph"/>
        <w:rPr>
          <w:sz w:val="28"/>
          <w:szCs w:val="28"/>
        </w:rPr>
      </w:pPr>
    </w:p>
    <w:p w14:paraId="2EE5735F" w14:textId="77777777" w:rsidR="00FB0F7E" w:rsidRDefault="00FB0F7E" w:rsidP="00FB0F7E">
      <w:pPr>
        <w:pStyle w:val="ListParagraph"/>
        <w:rPr>
          <w:sz w:val="28"/>
          <w:szCs w:val="28"/>
        </w:rPr>
      </w:pPr>
    </w:p>
    <w:p w14:paraId="1F433383" w14:textId="2CC26A89" w:rsidR="00B54858" w:rsidRDefault="00B54858" w:rsidP="00FB0F7E">
      <w:pPr>
        <w:pStyle w:val="ListParagraph"/>
        <w:rPr>
          <w:b/>
          <w:bCs/>
          <w:sz w:val="28"/>
          <w:szCs w:val="28"/>
        </w:rPr>
      </w:pPr>
      <w:r>
        <w:rPr>
          <w:b/>
          <w:bCs/>
          <w:sz w:val="28"/>
          <w:szCs w:val="28"/>
        </w:rPr>
        <w:t>Motivation of Abstract 2:</w:t>
      </w:r>
    </w:p>
    <w:p w14:paraId="0D79B8F8" w14:textId="5CBA94BD" w:rsidR="00B54858" w:rsidRDefault="00B54858" w:rsidP="00B54858">
      <w:pPr>
        <w:pStyle w:val="ListParagraph"/>
        <w:rPr>
          <w:sz w:val="28"/>
          <w:szCs w:val="28"/>
        </w:rPr>
      </w:pPr>
      <w:r>
        <w:rPr>
          <w:sz w:val="28"/>
          <w:szCs w:val="28"/>
        </w:rPr>
        <w:t xml:space="preserve">In the past, stock trading facilities were only available to Stock Exchange and Brokerage Firms located at Wall Street. Anyone interested in stock trading had to deal with brokers’ fees and service limitations. However, with advancements in ICT, anyone can trade stocks without those hassles. </w:t>
      </w:r>
      <w:proofErr w:type="spellStart"/>
      <w:r>
        <w:rPr>
          <w:sz w:val="28"/>
          <w:szCs w:val="28"/>
        </w:rPr>
        <w:t>JTrade</w:t>
      </w:r>
      <w:proofErr w:type="spellEnd"/>
      <w:r>
        <w:rPr>
          <w:sz w:val="28"/>
          <w:szCs w:val="28"/>
        </w:rPr>
        <w:t xml:space="preserve"> wants to use these advancements to facilitate independent stock broking by providing functionalities to its users that were previously only available to brokers.</w:t>
      </w:r>
    </w:p>
    <w:p w14:paraId="12BD8961" w14:textId="77777777" w:rsidR="00B54858" w:rsidRDefault="00B54858" w:rsidP="00B54858">
      <w:pPr>
        <w:pStyle w:val="ListParagraph"/>
        <w:rPr>
          <w:sz w:val="28"/>
          <w:szCs w:val="28"/>
        </w:rPr>
      </w:pPr>
    </w:p>
    <w:p w14:paraId="5991AAAC" w14:textId="380F3520" w:rsidR="00B54858" w:rsidRDefault="00B54858" w:rsidP="00B54858">
      <w:pPr>
        <w:pStyle w:val="ListParagraph"/>
        <w:rPr>
          <w:b/>
          <w:bCs/>
          <w:sz w:val="28"/>
          <w:szCs w:val="28"/>
        </w:rPr>
      </w:pPr>
      <w:r>
        <w:rPr>
          <w:b/>
          <w:bCs/>
          <w:sz w:val="28"/>
          <w:szCs w:val="28"/>
        </w:rPr>
        <w:t>Recommendations in Abstract 1:</w:t>
      </w:r>
    </w:p>
    <w:p w14:paraId="23C71DB2" w14:textId="36518033" w:rsidR="00B54858" w:rsidRDefault="00B54858" w:rsidP="00B54858">
      <w:pPr>
        <w:pStyle w:val="ListParagraph"/>
        <w:numPr>
          <w:ilvl w:val="0"/>
          <w:numId w:val="2"/>
        </w:numPr>
        <w:rPr>
          <w:sz w:val="28"/>
          <w:szCs w:val="28"/>
        </w:rPr>
      </w:pPr>
      <w:r>
        <w:rPr>
          <w:sz w:val="28"/>
          <w:szCs w:val="28"/>
        </w:rPr>
        <w:t>Regulatory policies that specify outcome measures rather than technology</w:t>
      </w:r>
    </w:p>
    <w:p w14:paraId="4A37966E" w14:textId="607F4B9C" w:rsidR="00B54858" w:rsidRDefault="00B54858" w:rsidP="00B54858">
      <w:pPr>
        <w:pStyle w:val="ListParagraph"/>
        <w:numPr>
          <w:ilvl w:val="0"/>
          <w:numId w:val="2"/>
        </w:numPr>
        <w:rPr>
          <w:sz w:val="28"/>
          <w:szCs w:val="28"/>
        </w:rPr>
      </w:pPr>
      <w:r>
        <w:rPr>
          <w:sz w:val="28"/>
          <w:szCs w:val="28"/>
        </w:rPr>
        <w:t>Collection of statistics on the role of software in medical devices</w:t>
      </w:r>
    </w:p>
    <w:p w14:paraId="100A70A8" w14:textId="1C24827F" w:rsidR="00B54858" w:rsidRDefault="00B54858" w:rsidP="00B54858">
      <w:pPr>
        <w:pStyle w:val="ListParagraph"/>
        <w:numPr>
          <w:ilvl w:val="0"/>
          <w:numId w:val="2"/>
        </w:numPr>
        <w:rPr>
          <w:sz w:val="28"/>
          <w:szCs w:val="28"/>
        </w:rPr>
      </w:pPr>
      <w:r>
        <w:rPr>
          <w:sz w:val="28"/>
          <w:szCs w:val="28"/>
        </w:rPr>
        <w:lastRenderedPageBreak/>
        <w:t>Establishment of open-research platforms for innovation</w:t>
      </w:r>
    </w:p>
    <w:p w14:paraId="394774B8" w14:textId="39AF623E" w:rsidR="00B54858" w:rsidRDefault="00B54858" w:rsidP="00B54858">
      <w:pPr>
        <w:pStyle w:val="ListParagraph"/>
        <w:numPr>
          <w:ilvl w:val="0"/>
          <w:numId w:val="2"/>
        </w:numPr>
        <w:rPr>
          <w:sz w:val="28"/>
          <w:szCs w:val="28"/>
        </w:rPr>
      </w:pPr>
      <w:r>
        <w:rPr>
          <w:sz w:val="28"/>
          <w:szCs w:val="28"/>
        </w:rPr>
        <w:t>Clearer roles and responsibilities for the shared burden of software</w:t>
      </w:r>
    </w:p>
    <w:p w14:paraId="1F4C8A4E" w14:textId="35D9B9BF" w:rsidR="00B54858" w:rsidRDefault="00553989" w:rsidP="00B54858">
      <w:pPr>
        <w:pStyle w:val="ListParagraph"/>
        <w:numPr>
          <w:ilvl w:val="0"/>
          <w:numId w:val="2"/>
        </w:numPr>
        <w:rPr>
          <w:sz w:val="28"/>
          <w:szCs w:val="28"/>
        </w:rPr>
      </w:pPr>
      <w:r>
        <w:rPr>
          <w:sz w:val="28"/>
          <w:szCs w:val="28"/>
        </w:rPr>
        <w:t>Clarification of the meaning of substantial equivalence for software</w:t>
      </w:r>
    </w:p>
    <w:p w14:paraId="0AB4CDFC" w14:textId="4F8D1A79" w:rsidR="00553989" w:rsidRDefault="00553989" w:rsidP="00B54858">
      <w:pPr>
        <w:pStyle w:val="ListParagraph"/>
        <w:numPr>
          <w:ilvl w:val="0"/>
          <w:numId w:val="2"/>
        </w:numPr>
        <w:rPr>
          <w:sz w:val="28"/>
          <w:szCs w:val="28"/>
        </w:rPr>
      </w:pPr>
      <w:r>
        <w:rPr>
          <w:sz w:val="28"/>
          <w:szCs w:val="28"/>
        </w:rPr>
        <w:t xml:space="preserve">Increase in FDA’s access to outside experts in </w:t>
      </w:r>
      <w:proofErr w:type="gramStart"/>
      <w:r>
        <w:rPr>
          <w:sz w:val="28"/>
          <w:szCs w:val="28"/>
        </w:rPr>
        <w:t>software</w:t>
      </w:r>
      <w:proofErr w:type="gramEnd"/>
    </w:p>
    <w:p w14:paraId="1767B440" w14:textId="77777777" w:rsidR="00553989" w:rsidRDefault="00553989" w:rsidP="00553989">
      <w:pPr>
        <w:rPr>
          <w:sz w:val="28"/>
          <w:szCs w:val="28"/>
        </w:rPr>
      </w:pPr>
    </w:p>
    <w:p w14:paraId="37561D35" w14:textId="77777777" w:rsidR="00553989" w:rsidRDefault="00553989" w:rsidP="00553989">
      <w:pPr>
        <w:ind w:left="720"/>
        <w:rPr>
          <w:b/>
          <w:bCs/>
          <w:sz w:val="28"/>
          <w:szCs w:val="28"/>
        </w:rPr>
      </w:pPr>
    </w:p>
    <w:p w14:paraId="30197627" w14:textId="77777777" w:rsidR="00553989" w:rsidRDefault="00553989" w:rsidP="00553989">
      <w:pPr>
        <w:ind w:left="720"/>
        <w:rPr>
          <w:b/>
          <w:bCs/>
          <w:sz w:val="28"/>
          <w:szCs w:val="28"/>
        </w:rPr>
      </w:pPr>
    </w:p>
    <w:p w14:paraId="2B1F2EDC" w14:textId="7DAB4F98" w:rsidR="00553989" w:rsidRDefault="00553989" w:rsidP="00553989">
      <w:pPr>
        <w:ind w:left="720"/>
        <w:rPr>
          <w:b/>
          <w:bCs/>
          <w:sz w:val="28"/>
          <w:szCs w:val="28"/>
        </w:rPr>
      </w:pPr>
      <w:r>
        <w:rPr>
          <w:b/>
          <w:bCs/>
          <w:sz w:val="28"/>
          <w:szCs w:val="28"/>
        </w:rPr>
        <w:t xml:space="preserve">Functionalities of </w:t>
      </w:r>
      <w:proofErr w:type="spellStart"/>
      <w:r>
        <w:rPr>
          <w:b/>
          <w:bCs/>
          <w:sz w:val="28"/>
          <w:szCs w:val="28"/>
        </w:rPr>
        <w:t>JTrade</w:t>
      </w:r>
      <w:proofErr w:type="spellEnd"/>
      <w:r>
        <w:rPr>
          <w:b/>
          <w:bCs/>
          <w:sz w:val="28"/>
          <w:szCs w:val="28"/>
        </w:rPr>
        <w:t>:</w:t>
      </w:r>
    </w:p>
    <w:p w14:paraId="4E2393A5" w14:textId="2ABC1592" w:rsidR="00553989" w:rsidRDefault="00553989" w:rsidP="00553989">
      <w:pPr>
        <w:ind w:left="720"/>
        <w:rPr>
          <w:sz w:val="28"/>
          <w:szCs w:val="28"/>
        </w:rPr>
      </w:pPr>
      <w:r>
        <w:rPr>
          <w:sz w:val="28"/>
          <w:szCs w:val="28"/>
        </w:rPr>
        <w:t xml:space="preserve">Portfolio management, charting, technical analysis, paper trading, genetic programming, equation storing, quotes storing, graphical stock analysis, </w:t>
      </w:r>
      <w:r w:rsidR="00D057A2">
        <w:rPr>
          <w:sz w:val="28"/>
          <w:szCs w:val="28"/>
        </w:rPr>
        <w:t>low-cost</w:t>
      </w:r>
      <w:r>
        <w:rPr>
          <w:sz w:val="28"/>
          <w:szCs w:val="28"/>
        </w:rPr>
        <w:t xml:space="preserve"> </w:t>
      </w:r>
      <w:r w:rsidR="00D057A2">
        <w:rPr>
          <w:sz w:val="28"/>
          <w:szCs w:val="28"/>
        </w:rPr>
        <w:t>transactions,</w:t>
      </w:r>
      <w:r>
        <w:rPr>
          <w:sz w:val="28"/>
          <w:szCs w:val="28"/>
        </w:rPr>
        <w:t xml:space="preserve"> and real-time market information.</w:t>
      </w:r>
    </w:p>
    <w:p w14:paraId="321EDA3C" w14:textId="77777777" w:rsidR="00553989" w:rsidRDefault="00553989" w:rsidP="00553989">
      <w:pPr>
        <w:ind w:left="720"/>
        <w:rPr>
          <w:sz w:val="28"/>
          <w:szCs w:val="28"/>
        </w:rPr>
      </w:pPr>
    </w:p>
    <w:p w14:paraId="7FE935CF" w14:textId="77777777" w:rsidR="00D057A2" w:rsidRDefault="00D057A2" w:rsidP="00553989">
      <w:pPr>
        <w:ind w:left="720"/>
        <w:rPr>
          <w:sz w:val="28"/>
          <w:szCs w:val="28"/>
        </w:rPr>
      </w:pPr>
    </w:p>
    <w:p w14:paraId="77A7FE31" w14:textId="77777777" w:rsidR="00553989" w:rsidRPr="00553989" w:rsidRDefault="00553989" w:rsidP="00553989">
      <w:pPr>
        <w:ind w:left="720"/>
        <w:rPr>
          <w:sz w:val="28"/>
          <w:szCs w:val="28"/>
        </w:rPr>
      </w:pPr>
    </w:p>
    <w:p w14:paraId="61F4F834" w14:textId="7B6DCA52" w:rsidR="00553989" w:rsidRDefault="00D057A2" w:rsidP="00D057A2">
      <w:pPr>
        <w:ind w:left="720"/>
        <w:jc w:val="center"/>
        <w:rPr>
          <w:b/>
          <w:bCs/>
          <w:sz w:val="40"/>
          <w:szCs w:val="40"/>
        </w:rPr>
      </w:pPr>
      <w:r>
        <w:rPr>
          <w:b/>
          <w:bCs/>
          <w:sz w:val="40"/>
          <w:szCs w:val="40"/>
        </w:rPr>
        <w:t xml:space="preserve">WORKSHEET </w:t>
      </w:r>
    </w:p>
    <w:p w14:paraId="5DE0F7E1" w14:textId="77777777" w:rsidR="00F03EF9" w:rsidRDefault="00F03EF9" w:rsidP="00D057A2">
      <w:pPr>
        <w:ind w:left="720"/>
        <w:jc w:val="center"/>
        <w:rPr>
          <w:b/>
          <w:bCs/>
          <w:sz w:val="40"/>
          <w:szCs w:val="40"/>
        </w:rPr>
      </w:pPr>
    </w:p>
    <w:p w14:paraId="7D33F188" w14:textId="616DDC43" w:rsidR="00F03EF9" w:rsidRDefault="00F03EF9" w:rsidP="00F03EF9">
      <w:pPr>
        <w:ind w:left="720"/>
        <w:rPr>
          <w:b/>
          <w:bCs/>
          <w:sz w:val="40"/>
          <w:szCs w:val="40"/>
        </w:rPr>
      </w:pPr>
      <w:r>
        <w:rPr>
          <w:b/>
          <w:bCs/>
          <w:noProof/>
          <w:sz w:val="40"/>
          <w:szCs w:val="40"/>
        </w:rPr>
        <w:lastRenderedPageBreak/>
        <w:drawing>
          <wp:inline distT="0" distB="0" distL="0" distR="0" wp14:anchorId="4EA7D2F3" wp14:editId="3E16E6E8">
            <wp:extent cx="5943600" cy="7940675"/>
            <wp:effectExtent l="0" t="0" r="0" b="3175"/>
            <wp:docPr id="24185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59106" name="Picture 241859106"/>
                    <pic:cNvPicPr/>
                  </pic:nvPicPr>
                  <pic:blipFill>
                    <a:blip r:embed="rId6">
                      <a:extLst>
                        <a:ext uri="{28A0092B-C50C-407E-A947-70E740481C1C}">
                          <a14:useLocalDpi xmlns:a14="http://schemas.microsoft.com/office/drawing/2010/main" val="0"/>
                        </a:ext>
                      </a:extLst>
                    </a:blip>
                    <a:stretch>
                      <a:fillRect/>
                    </a:stretch>
                  </pic:blipFill>
                  <pic:spPr>
                    <a:xfrm>
                      <a:off x="0" y="0"/>
                      <a:ext cx="5943600" cy="7940675"/>
                    </a:xfrm>
                    <a:prstGeom prst="rect">
                      <a:avLst/>
                    </a:prstGeom>
                  </pic:spPr>
                </pic:pic>
              </a:graphicData>
            </a:graphic>
          </wp:inline>
        </w:drawing>
      </w:r>
    </w:p>
    <w:p w14:paraId="4803B7C0" w14:textId="77777777" w:rsidR="00D057A2" w:rsidRDefault="00D057A2" w:rsidP="00D057A2">
      <w:pPr>
        <w:ind w:left="720"/>
        <w:jc w:val="center"/>
        <w:rPr>
          <w:b/>
          <w:bCs/>
          <w:sz w:val="40"/>
          <w:szCs w:val="40"/>
        </w:rPr>
      </w:pPr>
    </w:p>
    <w:p w14:paraId="790FE274" w14:textId="3551FA87" w:rsidR="00D057A2" w:rsidRDefault="00D057A2" w:rsidP="00D057A2">
      <w:pPr>
        <w:ind w:left="720"/>
        <w:rPr>
          <w:b/>
          <w:bCs/>
          <w:sz w:val="32"/>
          <w:szCs w:val="32"/>
        </w:rPr>
      </w:pPr>
      <w:r>
        <w:rPr>
          <w:b/>
          <w:bCs/>
          <w:sz w:val="32"/>
          <w:szCs w:val="32"/>
        </w:rPr>
        <w:t>Requirements for a canteen ordering system:</w:t>
      </w:r>
    </w:p>
    <w:p w14:paraId="44D003AA" w14:textId="406B8E81" w:rsidR="00D057A2" w:rsidRDefault="00D057A2" w:rsidP="00D057A2">
      <w:pPr>
        <w:pStyle w:val="ListParagraph"/>
        <w:numPr>
          <w:ilvl w:val="0"/>
          <w:numId w:val="4"/>
        </w:numPr>
        <w:rPr>
          <w:sz w:val="32"/>
          <w:szCs w:val="32"/>
        </w:rPr>
      </w:pPr>
      <w:r>
        <w:rPr>
          <w:sz w:val="32"/>
          <w:szCs w:val="32"/>
        </w:rPr>
        <w:t>Each user should have their own account (Login Facility)</w:t>
      </w:r>
    </w:p>
    <w:p w14:paraId="2B903815" w14:textId="4DBF89F8" w:rsidR="00D057A2" w:rsidRDefault="00D057A2" w:rsidP="00D057A2">
      <w:pPr>
        <w:pStyle w:val="ListParagraph"/>
        <w:numPr>
          <w:ilvl w:val="0"/>
          <w:numId w:val="4"/>
        </w:numPr>
        <w:rPr>
          <w:sz w:val="32"/>
          <w:szCs w:val="32"/>
        </w:rPr>
      </w:pPr>
      <w:r>
        <w:rPr>
          <w:sz w:val="32"/>
          <w:szCs w:val="32"/>
        </w:rPr>
        <w:t>Each user should have their order history available.</w:t>
      </w:r>
    </w:p>
    <w:p w14:paraId="77461B24" w14:textId="148451FA" w:rsidR="00D057A2" w:rsidRDefault="00D057A2" w:rsidP="00D057A2">
      <w:pPr>
        <w:pStyle w:val="ListParagraph"/>
        <w:numPr>
          <w:ilvl w:val="0"/>
          <w:numId w:val="4"/>
        </w:numPr>
        <w:rPr>
          <w:sz w:val="32"/>
          <w:szCs w:val="32"/>
        </w:rPr>
      </w:pPr>
      <w:r>
        <w:rPr>
          <w:sz w:val="32"/>
          <w:szCs w:val="32"/>
        </w:rPr>
        <w:t xml:space="preserve">Each user should be able to browse food items, view their price and add items to </w:t>
      </w:r>
      <w:proofErr w:type="gramStart"/>
      <w:r>
        <w:rPr>
          <w:sz w:val="32"/>
          <w:szCs w:val="32"/>
        </w:rPr>
        <w:t>cart</w:t>
      </w:r>
      <w:proofErr w:type="gramEnd"/>
    </w:p>
    <w:p w14:paraId="2846DB68" w14:textId="3C61BEBF" w:rsidR="00D057A2" w:rsidRDefault="00D057A2" w:rsidP="00D057A2">
      <w:pPr>
        <w:pStyle w:val="ListParagraph"/>
        <w:numPr>
          <w:ilvl w:val="0"/>
          <w:numId w:val="4"/>
        </w:numPr>
        <w:rPr>
          <w:sz w:val="32"/>
          <w:szCs w:val="32"/>
        </w:rPr>
      </w:pPr>
      <w:r>
        <w:rPr>
          <w:sz w:val="32"/>
          <w:szCs w:val="32"/>
        </w:rPr>
        <w:t xml:space="preserve">Each user should have the option pay by either cash or </w:t>
      </w:r>
      <w:proofErr w:type="gramStart"/>
      <w:r>
        <w:rPr>
          <w:sz w:val="32"/>
          <w:szCs w:val="32"/>
        </w:rPr>
        <w:t>card</w:t>
      </w:r>
      <w:proofErr w:type="gramEnd"/>
    </w:p>
    <w:p w14:paraId="59BDF2F9" w14:textId="35FA4BAB" w:rsidR="00D057A2" w:rsidRDefault="00D057A2" w:rsidP="00D057A2">
      <w:pPr>
        <w:pStyle w:val="ListParagraph"/>
        <w:numPr>
          <w:ilvl w:val="0"/>
          <w:numId w:val="4"/>
        </w:numPr>
        <w:rPr>
          <w:sz w:val="32"/>
          <w:szCs w:val="32"/>
        </w:rPr>
      </w:pPr>
      <w:r>
        <w:rPr>
          <w:sz w:val="32"/>
          <w:szCs w:val="32"/>
        </w:rPr>
        <w:t xml:space="preserve">Each user should be able to see the opening and closing times of specific </w:t>
      </w:r>
      <w:proofErr w:type="gramStart"/>
      <w:r>
        <w:rPr>
          <w:sz w:val="32"/>
          <w:szCs w:val="32"/>
        </w:rPr>
        <w:t>stalls</w:t>
      </w:r>
      <w:proofErr w:type="gramEnd"/>
    </w:p>
    <w:p w14:paraId="4D8FAC57" w14:textId="77777777" w:rsidR="00D057A2" w:rsidRDefault="00D057A2" w:rsidP="00D057A2">
      <w:pPr>
        <w:ind w:left="720"/>
        <w:rPr>
          <w:b/>
          <w:bCs/>
          <w:sz w:val="32"/>
          <w:szCs w:val="32"/>
        </w:rPr>
      </w:pPr>
    </w:p>
    <w:p w14:paraId="470CD52C" w14:textId="77777777" w:rsidR="00D057A2" w:rsidRDefault="00D057A2" w:rsidP="00D057A2">
      <w:pPr>
        <w:ind w:left="720"/>
        <w:rPr>
          <w:b/>
          <w:bCs/>
          <w:sz w:val="32"/>
          <w:szCs w:val="32"/>
        </w:rPr>
      </w:pPr>
    </w:p>
    <w:p w14:paraId="01457B1B" w14:textId="77777777" w:rsidR="00D057A2" w:rsidRDefault="00D057A2" w:rsidP="00D057A2">
      <w:pPr>
        <w:ind w:left="720"/>
        <w:rPr>
          <w:b/>
          <w:bCs/>
          <w:sz w:val="32"/>
          <w:szCs w:val="32"/>
        </w:rPr>
      </w:pPr>
    </w:p>
    <w:p w14:paraId="7AC75081" w14:textId="77777777" w:rsidR="00D057A2" w:rsidRDefault="00D057A2" w:rsidP="00D057A2">
      <w:pPr>
        <w:ind w:left="720"/>
        <w:rPr>
          <w:b/>
          <w:bCs/>
          <w:sz w:val="32"/>
          <w:szCs w:val="32"/>
        </w:rPr>
      </w:pPr>
    </w:p>
    <w:p w14:paraId="7C005144" w14:textId="292CB8FD" w:rsidR="00D057A2" w:rsidRDefault="00D057A2" w:rsidP="00D057A2">
      <w:pPr>
        <w:ind w:left="720"/>
        <w:rPr>
          <w:b/>
          <w:bCs/>
          <w:sz w:val="32"/>
          <w:szCs w:val="32"/>
        </w:rPr>
      </w:pPr>
      <w:r>
        <w:rPr>
          <w:b/>
          <w:bCs/>
          <w:sz w:val="32"/>
          <w:szCs w:val="32"/>
        </w:rPr>
        <w:t>Descriptive Definition of NodeJS</w:t>
      </w:r>
    </w:p>
    <w:p w14:paraId="20EEFB0F" w14:textId="3875E1AD" w:rsidR="00D057A2" w:rsidRDefault="00124784" w:rsidP="00D057A2">
      <w:pPr>
        <w:ind w:left="720"/>
        <w:rPr>
          <w:sz w:val="32"/>
          <w:szCs w:val="32"/>
        </w:rPr>
      </w:pPr>
      <w:r>
        <w:rPr>
          <w:sz w:val="32"/>
          <w:szCs w:val="32"/>
        </w:rPr>
        <w:t>NodeJS is an open-source environment that allows JavaScript code to be run outside of a web browser. It is an extremely versatile server-side scripting language, used to build the backend of websites and network applications. It is built on the same engine as Google Chrome and specializes in handling concurrent operations due to its non-blocking I/O model. It is often used in conjunction by ReactJS (for frontend) and MySQL or MongoDB (Database management) to build high quality network applications.</w:t>
      </w:r>
    </w:p>
    <w:p w14:paraId="0596A5E8" w14:textId="77777777" w:rsidR="00124784" w:rsidRDefault="00124784" w:rsidP="00D057A2">
      <w:pPr>
        <w:ind w:left="720"/>
        <w:rPr>
          <w:sz w:val="32"/>
          <w:szCs w:val="32"/>
        </w:rPr>
      </w:pPr>
    </w:p>
    <w:p w14:paraId="56E72FA5" w14:textId="597648EF" w:rsidR="00340AA0" w:rsidRDefault="00340AA0" w:rsidP="00340AA0">
      <w:pPr>
        <w:ind w:left="720"/>
        <w:rPr>
          <w:b/>
          <w:bCs/>
          <w:sz w:val="32"/>
          <w:szCs w:val="32"/>
        </w:rPr>
      </w:pPr>
      <w:r>
        <w:rPr>
          <w:b/>
          <w:bCs/>
          <w:sz w:val="32"/>
          <w:szCs w:val="32"/>
        </w:rPr>
        <w:lastRenderedPageBreak/>
        <w:t>Use Case diagrams:</w:t>
      </w:r>
    </w:p>
    <w:p w14:paraId="00D11602" w14:textId="1CF856A3" w:rsidR="00340AA0" w:rsidRDefault="00340AA0" w:rsidP="00340AA0">
      <w:pPr>
        <w:ind w:left="720"/>
        <w:rPr>
          <w:sz w:val="32"/>
          <w:szCs w:val="32"/>
        </w:rPr>
      </w:pPr>
      <w:r>
        <w:rPr>
          <w:sz w:val="32"/>
          <w:szCs w:val="32"/>
        </w:rPr>
        <w:t>A Use Case diagram visualizes interactions between users and a system. Users are “Actors” who interact with the functionalities of a system, called “Use Cases”.</w:t>
      </w:r>
    </w:p>
    <w:p w14:paraId="3FCE4512" w14:textId="77777777" w:rsidR="00340AA0" w:rsidRDefault="00340AA0" w:rsidP="00340AA0">
      <w:pPr>
        <w:ind w:left="720"/>
        <w:rPr>
          <w:sz w:val="32"/>
          <w:szCs w:val="32"/>
        </w:rPr>
      </w:pPr>
    </w:p>
    <w:p w14:paraId="19DBF605" w14:textId="4592F58F" w:rsidR="00340AA0" w:rsidRDefault="00340AA0" w:rsidP="00340AA0">
      <w:pPr>
        <w:ind w:left="720"/>
        <w:rPr>
          <w:b/>
          <w:bCs/>
          <w:sz w:val="32"/>
          <w:szCs w:val="32"/>
        </w:rPr>
      </w:pPr>
      <w:r>
        <w:rPr>
          <w:b/>
          <w:bCs/>
          <w:sz w:val="32"/>
          <w:szCs w:val="32"/>
        </w:rPr>
        <w:t>Facebook services integrated into an e-commerce website:</w:t>
      </w:r>
    </w:p>
    <w:p w14:paraId="059AD9A2" w14:textId="443B4D2E" w:rsidR="00340AA0" w:rsidRDefault="00340AA0" w:rsidP="00340AA0">
      <w:pPr>
        <w:ind w:left="720"/>
        <w:rPr>
          <w:sz w:val="32"/>
          <w:szCs w:val="32"/>
        </w:rPr>
      </w:pPr>
      <w:r>
        <w:rPr>
          <w:sz w:val="32"/>
          <w:szCs w:val="32"/>
        </w:rPr>
        <w:t xml:space="preserve">A Facebook service is developed for </w:t>
      </w:r>
      <w:proofErr w:type="spellStart"/>
      <w:r>
        <w:rPr>
          <w:sz w:val="32"/>
          <w:szCs w:val="32"/>
        </w:rPr>
        <w:t>Daraz</w:t>
      </w:r>
      <w:proofErr w:type="spellEnd"/>
      <w:r>
        <w:rPr>
          <w:sz w:val="32"/>
          <w:szCs w:val="32"/>
        </w:rPr>
        <w:t xml:space="preserve"> to facilitate higher sales and easier interactions between users and vendors. This service is integrated with the Facebook website and uses Facebook APIs. The Facebook recommendation algorithm uses user posts to recommend products that suit the </w:t>
      </w:r>
      <w:r w:rsidR="00055EE8">
        <w:rPr>
          <w:sz w:val="32"/>
          <w:szCs w:val="32"/>
        </w:rPr>
        <w:t>specific</w:t>
      </w:r>
      <w:r>
        <w:rPr>
          <w:sz w:val="32"/>
          <w:szCs w:val="32"/>
        </w:rPr>
        <w:t xml:space="preserve"> needs of a user. </w:t>
      </w:r>
      <w:r w:rsidR="00055EE8">
        <w:rPr>
          <w:sz w:val="32"/>
          <w:szCs w:val="32"/>
        </w:rPr>
        <w:t>Facebook’s</w:t>
      </w:r>
      <w:r>
        <w:rPr>
          <w:sz w:val="32"/>
          <w:szCs w:val="32"/>
        </w:rPr>
        <w:t xml:space="preserve"> messaging functionality ensures smooth and reliable communication between vendor</w:t>
      </w:r>
      <w:r w:rsidR="00055EE8">
        <w:rPr>
          <w:sz w:val="32"/>
          <w:szCs w:val="32"/>
        </w:rPr>
        <w:t>s and users. Users can follow their favorite vendors and keep track of new stock through vendor posts.</w:t>
      </w:r>
    </w:p>
    <w:p w14:paraId="59CEFC99" w14:textId="554456C1" w:rsidR="00055EE8" w:rsidRDefault="00055EE8" w:rsidP="00340AA0">
      <w:pPr>
        <w:ind w:left="720"/>
        <w:rPr>
          <w:b/>
          <w:bCs/>
          <w:sz w:val="32"/>
          <w:szCs w:val="32"/>
        </w:rPr>
      </w:pPr>
      <w:r>
        <w:rPr>
          <w:b/>
          <w:bCs/>
          <w:sz w:val="32"/>
          <w:szCs w:val="32"/>
        </w:rPr>
        <w:t>Writers Recommendation for Future Research:</w:t>
      </w:r>
    </w:p>
    <w:p w14:paraId="3F0BDEEE" w14:textId="6D0A3550" w:rsidR="00055EE8" w:rsidRDefault="00055EE8" w:rsidP="00340AA0">
      <w:pPr>
        <w:ind w:left="720"/>
        <w:rPr>
          <w:sz w:val="32"/>
          <w:szCs w:val="32"/>
        </w:rPr>
      </w:pPr>
      <w:r>
        <w:rPr>
          <w:sz w:val="32"/>
          <w:szCs w:val="32"/>
        </w:rPr>
        <w:t>To address and achieve the goal of generality</w:t>
      </w:r>
      <w:r w:rsidR="00F03EF9">
        <w:rPr>
          <w:sz w:val="32"/>
          <w:szCs w:val="32"/>
        </w:rPr>
        <w:t xml:space="preserve"> for search query encoding in all domains</w:t>
      </w:r>
      <w:r>
        <w:rPr>
          <w:sz w:val="32"/>
          <w:szCs w:val="32"/>
        </w:rPr>
        <w:t xml:space="preserve">, richer programs, such as those that </w:t>
      </w:r>
      <w:proofErr w:type="gramStart"/>
      <w:r>
        <w:rPr>
          <w:sz w:val="32"/>
          <w:szCs w:val="32"/>
        </w:rPr>
        <w:t>use</w:t>
      </w:r>
      <w:proofErr w:type="gramEnd"/>
      <w:r>
        <w:rPr>
          <w:sz w:val="32"/>
          <w:szCs w:val="32"/>
        </w:rPr>
        <w:t xml:space="preserve"> for loops and other complex constructs need </w:t>
      </w:r>
      <w:r w:rsidR="00F03EF9">
        <w:rPr>
          <w:sz w:val="32"/>
          <w:szCs w:val="32"/>
        </w:rPr>
        <w:t>to be considered along with programmers who use this approach in their daily work.</w:t>
      </w:r>
    </w:p>
    <w:p w14:paraId="56DB2B1C" w14:textId="77777777" w:rsidR="00F03EF9" w:rsidRDefault="00F03EF9" w:rsidP="00340AA0">
      <w:pPr>
        <w:ind w:left="720"/>
        <w:rPr>
          <w:sz w:val="32"/>
          <w:szCs w:val="32"/>
        </w:rPr>
      </w:pPr>
    </w:p>
    <w:p w14:paraId="0D9E067B" w14:textId="424601E5" w:rsidR="00F03EF9" w:rsidRDefault="00F03EF9" w:rsidP="00340AA0">
      <w:pPr>
        <w:ind w:left="720"/>
        <w:rPr>
          <w:b/>
          <w:bCs/>
          <w:sz w:val="32"/>
          <w:szCs w:val="32"/>
        </w:rPr>
      </w:pPr>
      <w:r>
        <w:rPr>
          <w:b/>
          <w:bCs/>
          <w:sz w:val="32"/>
          <w:szCs w:val="32"/>
        </w:rPr>
        <w:t>Implementation Steps:</w:t>
      </w:r>
    </w:p>
    <w:p w14:paraId="71E31725" w14:textId="285C972A" w:rsidR="00F03EF9" w:rsidRDefault="00F03EF9" w:rsidP="00F03EF9">
      <w:pPr>
        <w:pStyle w:val="ListParagraph"/>
        <w:numPr>
          <w:ilvl w:val="0"/>
          <w:numId w:val="5"/>
        </w:numPr>
        <w:rPr>
          <w:sz w:val="32"/>
          <w:szCs w:val="32"/>
        </w:rPr>
      </w:pPr>
      <w:r>
        <w:rPr>
          <w:sz w:val="32"/>
          <w:szCs w:val="32"/>
        </w:rPr>
        <w:t>Take input/output in textual form.</w:t>
      </w:r>
    </w:p>
    <w:p w14:paraId="7ADF1136" w14:textId="7980A3E2" w:rsidR="00F03EF9" w:rsidRDefault="00F03EF9" w:rsidP="00F03EF9">
      <w:pPr>
        <w:pStyle w:val="ListParagraph"/>
        <w:numPr>
          <w:ilvl w:val="0"/>
          <w:numId w:val="5"/>
        </w:numPr>
        <w:rPr>
          <w:sz w:val="32"/>
          <w:szCs w:val="32"/>
        </w:rPr>
      </w:pPr>
      <w:r>
        <w:rPr>
          <w:sz w:val="32"/>
          <w:szCs w:val="32"/>
        </w:rPr>
        <w:t>Transform in constraints as illustrated in Section 1.</w:t>
      </w:r>
    </w:p>
    <w:p w14:paraId="70C81DC7" w14:textId="283E1CC9" w:rsidR="00F03EF9" w:rsidRDefault="00F03EF9" w:rsidP="00F03EF9">
      <w:pPr>
        <w:pStyle w:val="ListParagraph"/>
        <w:numPr>
          <w:ilvl w:val="0"/>
          <w:numId w:val="5"/>
        </w:numPr>
        <w:rPr>
          <w:sz w:val="32"/>
          <w:szCs w:val="32"/>
        </w:rPr>
      </w:pPr>
      <w:r>
        <w:rPr>
          <w:sz w:val="32"/>
          <w:szCs w:val="32"/>
        </w:rPr>
        <w:t>For each program in the repository, identify input and output.</w:t>
      </w:r>
    </w:p>
    <w:p w14:paraId="2D68FBAF" w14:textId="7BA20920" w:rsidR="00F03EF9" w:rsidRPr="00F03EF9" w:rsidRDefault="00F03EF9" w:rsidP="00F03EF9">
      <w:pPr>
        <w:pStyle w:val="ListParagraph"/>
        <w:numPr>
          <w:ilvl w:val="0"/>
          <w:numId w:val="5"/>
        </w:numPr>
        <w:rPr>
          <w:sz w:val="32"/>
          <w:szCs w:val="32"/>
        </w:rPr>
      </w:pPr>
      <w:r>
        <w:rPr>
          <w:sz w:val="32"/>
          <w:szCs w:val="32"/>
        </w:rPr>
        <w:lastRenderedPageBreak/>
        <w:t>Encode input/output symbolically.</w:t>
      </w:r>
    </w:p>
    <w:p w14:paraId="21234E6D" w14:textId="04FFA9B0" w:rsidR="00F03EF9" w:rsidRDefault="00F03EF9" w:rsidP="00F03EF9">
      <w:pPr>
        <w:pStyle w:val="ListParagraph"/>
        <w:numPr>
          <w:ilvl w:val="0"/>
          <w:numId w:val="5"/>
        </w:numPr>
        <w:rPr>
          <w:sz w:val="32"/>
          <w:szCs w:val="32"/>
        </w:rPr>
      </w:pPr>
      <w:r>
        <w:rPr>
          <w:sz w:val="32"/>
          <w:szCs w:val="32"/>
        </w:rPr>
        <w:t>For Java statements, LHS is output and RHS is input.</w:t>
      </w:r>
    </w:p>
    <w:p w14:paraId="09B25FE6" w14:textId="1A4F2419" w:rsidR="00F03EF9" w:rsidRDefault="00F03EF9" w:rsidP="00F03EF9">
      <w:pPr>
        <w:pStyle w:val="ListParagraph"/>
        <w:numPr>
          <w:ilvl w:val="0"/>
          <w:numId w:val="5"/>
        </w:numPr>
        <w:rPr>
          <w:sz w:val="32"/>
          <w:szCs w:val="32"/>
        </w:rPr>
      </w:pPr>
      <w:r>
        <w:rPr>
          <w:sz w:val="32"/>
          <w:szCs w:val="32"/>
        </w:rPr>
        <w:t>For pipes, specific modules (e.g. Fetch) are inputs with the Output module as an output.</w:t>
      </w:r>
    </w:p>
    <w:p w14:paraId="4C4C6FDB" w14:textId="49825686" w:rsidR="00F03EF9" w:rsidRPr="00F03EF9" w:rsidRDefault="00F03EF9" w:rsidP="00F03EF9">
      <w:pPr>
        <w:pStyle w:val="ListParagraph"/>
        <w:numPr>
          <w:ilvl w:val="0"/>
          <w:numId w:val="5"/>
        </w:numPr>
        <w:rPr>
          <w:sz w:val="32"/>
          <w:szCs w:val="32"/>
        </w:rPr>
      </w:pPr>
      <w:r>
        <w:rPr>
          <w:sz w:val="32"/>
          <w:szCs w:val="32"/>
        </w:rPr>
        <w:t>For SQL, tables and fields referenced by the query are inputs with the final output being a table.</w:t>
      </w:r>
    </w:p>
    <w:p w14:paraId="6CEBD5B0" w14:textId="77777777" w:rsidR="00340AA0" w:rsidRDefault="00340AA0" w:rsidP="00340AA0">
      <w:pPr>
        <w:ind w:left="720"/>
        <w:rPr>
          <w:sz w:val="32"/>
          <w:szCs w:val="32"/>
        </w:rPr>
      </w:pPr>
    </w:p>
    <w:p w14:paraId="56CA475E" w14:textId="77777777" w:rsidR="00055EE8" w:rsidRDefault="00055EE8" w:rsidP="00340AA0">
      <w:pPr>
        <w:ind w:left="720"/>
        <w:rPr>
          <w:sz w:val="32"/>
          <w:szCs w:val="32"/>
        </w:rPr>
      </w:pPr>
    </w:p>
    <w:p w14:paraId="5A8770CB" w14:textId="77777777" w:rsidR="00340AA0" w:rsidRPr="00340AA0" w:rsidRDefault="00340AA0" w:rsidP="00340AA0">
      <w:pPr>
        <w:ind w:left="720"/>
        <w:rPr>
          <w:sz w:val="32"/>
          <w:szCs w:val="32"/>
        </w:rPr>
      </w:pPr>
    </w:p>
    <w:p w14:paraId="4FDF130D" w14:textId="77777777" w:rsidR="00553989" w:rsidRPr="00553989" w:rsidRDefault="00553989" w:rsidP="00553989">
      <w:pPr>
        <w:ind w:left="720"/>
        <w:rPr>
          <w:b/>
          <w:bCs/>
          <w:sz w:val="28"/>
          <w:szCs w:val="28"/>
        </w:rPr>
      </w:pPr>
    </w:p>
    <w:p w14:paraId="235DCCE0" w14:textId="77777777" w:rsidR="00FB0F7E" w:rsidRDefault="00FB0F7E" w:rsidP="00FB0F7E">
      <w:pPr>
        <w:pStyle w:val="ListParagraph"/>
        <w:rPr>
          <w:sz w:val="28"/>
          <w:szCs w:val="28"/>
        </w:rPr>
      </w:pPr>
    </w:p>
    <w:p w14:paraId="14495ADC" w14:textId="77777777" w:rsidR="00FB0F7E" w:rsidRPr="00FB0F7E" w:rsidRDefault="00FB0F7E" w:rsidP="00FB0F7E">
      <w:pPr>
        <w:pStyle w:val="ListParagraph"/>
        <w:rPr>
          <w:sz w:val="28"/>
          <w:szCs w:val="28"/>
        </w:rPr>
      </w:pPr>
    </w:p>
    <w:sectPr w:rsidR="00FB0F7E" w:rsidRPr="00FB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679"/>
    <w:multiLevelType w:val="hybridMultilevel"/>
    <w:tmpl w:val="F93C0A72"/>
    <w:lvl w:ilvl="0" w:tplc="195656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42283"/>
    <w:multiLevelType w:val="hybridMultilevel"/>
    <w:tmpl w:val="235CFCD2"/>
    <w:lvl w:ilvl="0" w:tplc="77F68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BE5916"/>
    <w:multiLevelType w:val="hybridMultilevel"/>
    <w:tmpl w:val="9208CD42"/>
    <w:lvl w:ilvl="0" w:tplc="6754A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E11CAE"/>
    <w:multiLevelType w:val="hybridMultilevel"/>
    <w:tmpl w:val="95207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7BC2"/>
    <w:multiLevelType w:val="hybridMultilevel"/>
    <w:tmpl w:val="177E95AE"/>
    <w:lvl w:ilvl="0" w:tplc="BE8C7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8281003">
    <w:abstractNumId w:val="3"/>
  </w:num>
  <w:num w:numId="2" w16cid:durableId="1880388189">
    <w:abstractNumId w:val="2"/>
  </w:num>
  <w:num w:numId="3" w16cid:durableId="1216115452">
    <w:abstractNumId w:val="0"/>
  </w:num>
  <w:num w:numId="4" w16cid:durableId="1142311472">
    <w:abstractNumId w:val="4"/>
  </w:num>
  <w:num w:numId="5" w16cid:durableId="200678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7E"/>
    <w:rsid w:val="00055EE8"/>
    <w:rsid w:val="00096587"/>
    <w:rsid w:val="00124784"/>
    <w:rsid w:val="00340AA0"/>
    <w:rsid w:val="0041088B"/>
    <w:rsid w:val="00553989"/>
    <w:rsid w:val="00A05D9B"/>
    <w:rsid w:val="00A3523E"/>
    <w:rsid w:val="00AF7C9B"/>
    <w:rsid w:val="00B54858"/>
    <w:rsid w:val="00B6075D"/>
    <w:rsid w:val="00BD0D83"/>
    <w:rsid w:val="00D057A2"/>
    <w:rsid w:val="00EA10AC"/>
    <w:rsid w:val="00F03EF9"/>
    <w:rsid w:val="00FB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4611"/>
  <w15:chartTrackingRefBased/>
  <w15:docId w15:val="{8853B9F7-703C-42B1-A0B5-246E11A0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F7E"/>
    <w:rPr>
      <w:rFonts w:eastAsiaTheme="majorEastAsia" w:cstheme="majorBidi"/>
      <w:color w:val="272727" w:themeColor="text1" w:themeTint="D8"/>
    </w:rPr>
  </w:style>
  <w:style w:type="paragraph" w:styleId="Title">
    <w:name w:val="Title"/>
    <w:basedOn w:val="Normal"/>
    <w:next w:val="Normal"/>
    <w:link w:val="TitleChar"/>
    <w:uiPriority w:val="10"/>
    <w:qFormat/>
    <w:rsid w:val="00FB0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F7E"/>
    <w:pPr>
      <w:spacing w:before="160"/>
      <w:jc w:val="center"/>
    </w:pPr>
    <w:rPr>
      <w:i/>
      <w:iCs/>
      <w:color w:val="404040" w:themeColor="text1" w:themeTint="BF"/>
    </w:rPr>
  </w:style>
  <w:style w:type="character" w:customStyle="1" w:styleId="QuoteChar">
    <w:name w:val="Quote Char"/>
    <w:basedOn w:val="DefaultParagraphFont"/>
    <w:link w:val="Quote"/>
    <w:uiPriority w:val="29"/>
    <w:rsid w:val="00FB0F7E"/>
    <w:rPr>
      <w:i/>
      <w:iCs/>
      <w:color w:val="404040" w:themeColor="text1" w:themeTint="BF"/>
    </w:rPr>
  </w:style>
  <w:style w:type="paragraph" w:styleId="ListParagraph">
    <w:name w:val="List Paragraph"/>
    <w:basedOn w:val="Normal"/>
    <w:uiPriority w:val="34"/>
    <w:qFormat/>
    <w:rsid w:val="00FB0F7E"/>
    <w:pPr>
      <w:ind w:left="720"/>
      <w:contextualSpacing/>
    </w:pPr>
  </w:style>
  <w:style w:type="character" w:styleId="IntenseEmphasis">
    <w:name w:val="Intense Emphasis"/>
    <w:basedOn w:val="DefaultParagraphFont"/>
    <w:uiPriority w:val="21"/>
    <w:qFormat/>
    <w:rsid w:val="00FB0F7E"/>
    <w:rPr>
      <w:i/>
      <w:iCs/>
      <w:color w:val="0F4761" w:themeColor="accent1" w:themeShade="BF"/>
    </w:rPr>
  </w:style>
  <w:style w:type="paragraph" w:styleId="IntenseQuote">
    <w:name w:val="Intense Quote"/>
    <w:basedOn w:val="Normal"/>
    <w:next w:val="Normal"/>
    <w:link w:val="IntenseQuoteChar"/>
    <w:uiPriority w:val="30"/>
    <w:qFormat/>
    <w:rsid w:val="00FB0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F7E"/>
    <w:rPr>
      <w:i/>
      <w:iCs/>
      <w:color w:val="0F4761" w:themeColor="accent1" w:themeShade="BF"/>
    </w:rPr>
  </w:style>
  <w:style w:type="character" w:styleId="IntenseReference">
    <w:name w:val="Intense Reference"/>
    <w:basedOn w:val="DefaultParagraphFont"/>
    <w:uiPriority w:val="32"/>
    <w:qFormat/>
    <w:rsid w:val="00FB0F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6</cp:revision>
  <dcterms:created xsi:type="dcterms:W3CDTF">2024-03-26T11:10:00Z</dcterms:created>
  <dcterms:modified xsi:type="dcterms:W3CDTF">2024-03-26T18:45:00Z</dcterms:modified>
</cp:coreProperties>
</file>