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29DA" w14:textId="77777777" w:rsidR="00A02F1E" w:rsidRPr="00C27B87" w:rsidRDefault="00A02F1E" w:rsidP="00C27B87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C27B87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30EE4710" w14:textId="77777777" w:rsidR="00C27B87" w:rsidRDefault="00C27B87" w:rsidP="00C27B87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5D84757" w14:textId="12C8804A" w:rsidR="00A02F1E" w:rsidRPr="00C27B87" w:rsidRDefault="00C27B87" w:rsidP="00C27B87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27B87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0535C8D3" w14:textId="431EE1C8" w:rsidR="00A02F1E" w:rsidRPr="00C27B87" w:rsidRDefault="00C27B87" w:rsidP="00C27B87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C27B87">
        <w:rPr>
          <w:rFonts w:ascii="Times New Roman" w:hAnsi="Times New Roman" w:cs="Times New Roman"/>
          <w:b/>
          <w:bCs/>
          <w:sz w:val="18"/>
          <w:szCs w:val="18"/>
        </w:rPr>
        <w:t>а ортодонтическое лечение</w:t>
      </w:r>
    </w:p>
    <w:p w14:paraId="7B65EFA3" w14:textId="1D8EACED" w:rsidR="00A02F1E" w:rsidRPr="0071605E" w:rsidRDefault="0071605E" w:rsidP="00C27B87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3A47181" w14:textId="462E3990" w:rsidR="00C27B87" w:rsidRPr="0071605E" w:rsidRDefault="00C27B87" w:rsidP="00C27B87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71605E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71605E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71605E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71605E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6A32513" w14:textId="77777777" w:rsidR="00C27B87" w:rsidRPr="00027DE4" w:rsidRDefault="00C27B87" w:rsidP="00C27B8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7BD2211E" w14:textId="426680DB" w:rsidR="00C27B87" w:rsidRDefault="0071605E" w:rsidP="00C27B87">
      <w:pPr>
        <w:pStyle w:val="a3"/>
        <w:rPr>
          <w:rFonts w:ascii="Times New Roman" w:hAnsi="Times New Roman" w:cs="Times New Roman"/>
          <w:sz w:val="18"/>
          <w:szCs w:val="18"/>
        </w:rPr>
      </w:pPr>
      <w:r w:rsidRPr="0071605E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71605E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71605E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71605E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71605E">
        <w:rPr>
          <w:rFonts w:ascii="Times New Roman" w:hAnsi="Times New Roman" w:cs="Times New Roman"/>
          <w:sz w:val="18"/>
          <w:szCs w:val="18"/>
        </w:rPr>
        <w:t xml:space="preserve">} </w:t>
      </w:r>
      <w:r w:rsidR="00C27B87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474D6639" w14:textId="77777777" w:rsidR="00C27B87" w:rsidRPr="00027DE4" w:rsidRDefault="00C27B87" w:rsidP="00C27B87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7F5768F4" w14:textId="77777777" w:rsidR="00C27B87" w:rsidRDefault="00C27B87" w:rsidP="00C27B87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57624715" w14:textId="77777777" w:rsidR="00C27B87" w:rsidRPr="00027DE4" w:rsidRDefault="00C27B87" w:rsidP="00C27B8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49B8168E" w14:textId="77777777" w:rsidR="0071605E" w:rsidRPr="0071605E" w:rsidRDefault="00C27B87" w:rsidP="0071605E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71605E" w:rsidRPr="0071605E">
        <w:rPr>
          <w:rFonts w:ascii="Times New Roman" w:hAnsi="Times New Roman" w:cs="Times New Roman"/>
          <w:sz w:val="18"/>
          <w:szCs w:val="18"/>
        </w:rPr>
        <w:t>{</w:t>
      </w:r>
      <w:r w:rsidR="0071605E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71605E" w:rsidRPr="0071605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605E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71605E" w:rsidRPr="0071605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605E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71605E" w:rsidRPr="0071605E">
        <w:rPr>
          <w:rFonts w:ascii="Times New Roman" w:hAnsi="Times New Roman" w:cs="Times New Roman"/>
          <w:sz w:val="18"/>
          <w:szCs w:val="18"/>
        </w:rPr>
        <w:t>}</w:t>
      </w:r>
    </w:p>
    <w:p w14:paraId="704DE6F0" w14:textId="48719D9B" w:rsidR="00C27B87" w:rsidRDefault="00C27B87" w:rsidP="00C27B87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77A17E1E" w14:textId="4CA5B73C" w:rsidR="00C27B87" w:rsidRDefault="0071605E" w:rsidP="00C27B87">
      <w:pPr>
        <w:pStyle w:val="a3"/>
        <w:rPr>
          <w:rFonts w:ascii="Times New Roman" w:hAnsi="Times New Roman" w:cs="Times New Roman"/>
          <w:sz w:val="18"/>
          <w:szCs w:val="18"/>
        </w:rPr>
      </w:pPr>
      <w:r w:rsidRPr="0071605E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71605E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71605E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71605E">
        <w:rPr>
          <w:rFonts w:ascii="Times New Roman" w:hAnsi="Times New Roman" w:cs="Times New Roman"/>
          <w:sz w:val="18"/>
          <w:szCs w:val="18"/>
        </w:rPr>
        <w:t xml:space="preserve">} </w:t>
      </w:r>
      <w:r w:rsidR="00C27B87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09704BB3" w14:textId="77777777" w:rsidR="00C27B87" w:rsidRDefault="00C27B87" w:rsidP="00C27B87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3414BCD0" w14:textId="77777777" w:rsidR="00C27B87" w:rsidRPr="00613265" w:rsidRDefault="00C27B87" w:rsidP="00C27B8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55D07619" w14:textId="03DA0B35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предложенное мне, либо лицу, законным представителем которого я являюсь, медицинское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вмешательство: ортодонтическое лечение – _______________________</w:t>
      </w:r>
      <w:r w:rsidR="00C27B87">
        <w:rPr>
          <w:rFonts w:ascii="Times New Roman" w:hAnsi="Times New Roman" w:cs="Times New Roman"/>
          <w:sz w:val="18"/>
          <w:szCs w:val="18"/>
        </w:rPr>
        <w:t>_______________</w:t>
      </w:r>
      <w:r w:rsidRPr="00C27B87">
        <w:rPr>
          <w:rFonts w:ascii="Times New Roman" w:hAnsi="Times New Roman" w:cs="Times New Roman"/>
          <w:sz w:val="18"/>
          <w:szCs w:val="18"/>
        </w:rPr>
        <w:t>_______________________</w:t>
      </w:r>
    </w:p>
    <w:p w14:paraId="394F6E88" w14:textId="7581DF5B" w:rsidR="00A02F1E" w:rsidRPr="00C27B87" w:rsidRDefault="00C27B87" w:rsidP="00C27B8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</w:t>
      </w:r>
      <w:r w:rsidR="00A02F1E" w:rsidRPr="00C27B87">
        <w:rPr>
          <w:rFonts w:ascii="Times New Roman" w:hAnsi="Times New Roman" w:cs="Times New Roman"/>
          <w:sz w:val="16"/>
          <w:szCs w:val="16"/>
        </w:rPr>
        <w:t>(указать вид)</w:t>
      </w:r>
    </w:p>
    <w:p w14:paraId="37501BE4" w14:textId="4A005958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 xml:space="preserve">по поводу </w:t>
      </w:r>
      <w:r w:rsidR="00C27B87" w:rsidRPr="00C27B87">
        <w:rPr>
          <w:rFonts w:ascii="Times New Roman" w:hAnsi="Times New Roman" w:cs="Times New Roman"/>
          <w:sz w:val="18"/>
          <w:szCs w:val="18"/>
        </w:rPr>
        <w:t>диагноза: _</w:t>
      </w:r>
      <w:r w:rsidRPr="00C27B87">
        <w:rPr>
          <w:rFonts w:ascii="Times New Roman" w:hAnsi="Times New Roman" w:cs="Times New Roman"/>
          <w:sz w:val="18"/>
          <w:szCs w:val="18"/>
        </w:rPr>
        <w:t>_______________________________________________________</w:t>
      </w:r>
      <w:r w:rsidR="00C27B87">
        <w:rPr>
          <w:rFonts w:ascii="Times New Roman" w:hAnsi="Times New Roman" w:cs="Times New Roman"/>
          <w:sz w:val="18"/>
          <w:szCs w:val="18"/>
        </w:rPr>
        <w:t>_________________________</w:t>
      </w:r>
      <w:r w:rsidRPr="00C27B87">
        <w:rPr>
          <w:rFonts w:ascii="Times New Roman" w:hAnsi="Times New Roman" w:cs="Times New Roman"/>
          <w:sz w:val="18"/>
          <w:szCs w:val="18"/>
        </w:rPr>
        <w:t>___________</w:t>
      </w:r>
    </w:p>
    <w:p w14:paraId="174AD46B" w14:textId="77777777" w:rsidR="00A02F1E" w:rsidRPr="00C27B87" w:rsidRDefault="00A02F1E" w:rsidP="00C27B8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C27B87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5D3EB78C" w14:textId="6B151558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20 Федерального закона от 21.11.2011 г.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Я информирован(а) о том, что ортодонтическое лечение имеет своей целью коррекцию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положения и наклона зубов в зубных рядах, коррекцию окклюзии (смыкания зубов) для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нормализации функций челюстно-лицевой системы.</w:t>
      </w:r>
    </w:p>
    <w:p w14:paraId="6154DF97" w14:textId="3132040C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информирован(а) о последствиях отказа от ортодонтического лечения: прогрессирование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зубочелюстной аномалии,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заболевания пародонта, преждевременная потеря зубов и костной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ткани, нарушение деятельности жевательных мышц и височно-нижнечелюстных суставов,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функции жевания, дыхания, речи и внешнего вида в целом.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Я информирован(а) о том, что большинство зубочелюстных аномалий и деформаций носят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не изолированный характер, а связаны с патологией опорно-двигательной системы пациента,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значительными изменениями лицевого скелета, индивидуальными особенностями строения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зубочелюстной системы, состоянием пародонта и организма в целом, что повышает риск неудачи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проведённого лечения, рецидива (повтора) заболевания и требуют коррекции ранее составленного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плана лечения, применения дополнительных методов обследования и лечения.</w:t>
      </w:r>
    </w:p>
    <w:p w14:paraId="008D67E1" w14:textId="0064015A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информирован(а), что вредные привычки и недостаточные навыки гигиенического ухода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за полостью рта являются отягощающими факторами дальнейшего развития заболевания. Отказ от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вредных привычек и нормализация гигиены полости рта необходимы для достижения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положительного результата лечения. Я информирован(а), что при лечении с использованием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съемной ортодонтической аппаратуры невозможно исправить некоторые виды зубочелюстных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аномалий, достичь высокого эстетического результата.</w:t>
      </w:r>
    </w:p>
    <w:p w14:paraId="781F7B37" w14:textId="67300F52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информирован(а) о том, что эстетическая оценка результатов лечения, связанных с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изменением во внешнем виде, субъективна, поэтому эстетическая неудовлетворенность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результатом лечения, при отсутствии функциональных нарушений, не может быть основанием для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предъявления претензий. Я информирован(а) о том, что изменения зубных рядов влияют на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лицевой скелет в целом.</w:t>
      </w:r>
    </w:p>
    <w:p w14:paraId="044E4B59" w14:textId="01032666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информирован(а) о необходимости регулярных профилактических осмотров у лечащего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врача-стоматолога-терапевта/врача-стоматолога детского в период активного ортодонтического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 xml:space="preserve">лечения не реже четырех раз в год и по его окончании в течение </w:t>
      </w:r>
      <w:proofErr w:type="spellStart"/>
      <w:r w:rsidRPr="00C27B87">
        <w:rPr>
          <w:rFonts w:ascii="Times New Roman" w:hAnsi="Times New Roman" w:cs="Times New Roman"/>
          <w:sz w:val="18"/>
          <w:szCs w:val="18"/>
        </w:rPr>
        <w:t>ретенционного</w:t>
      </w:r>
      <w:proofErr w:type="spellEnd"/>
      <w:r w:rsidRPr="00C27B87">
        <w:rPr>
          <w:rFonts w:ascii="Times New Roman" w:hAnsi="Times New Roman" w:cs="Times New Roman"/>
          <w:sz w:val="18"/>
          <w:szCs w:val="18"/>
        </w:rPr>
        <w:t xml:space="preserve"> периода. 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информирован(а) о необходимости проведения профессиональной гигиены полости рта при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ортодонтическом лечении не реже шести раз в год.</w:t>
      </w:r>
    </w:p>
    <w:p w14:paraId="62900FAF" w14:textId="096F985D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ознакомлен(а) с технологиями, методами, средствами и материалами, которые будут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использованы в процессе лечения, согласен(а) с последовательностью, сроками лечения,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необходимостью рентгенологического обследования до, во время и после предложенного лечения.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Я также проинформирован(а) о возможных альтернативных вариантах лечения, которые в данном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случае будут иметь меньший клинический успех.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Я информирован(а) о длительности лечения, о сроках адаптационного периода (до двух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 xml:space="preserve">недель, а при </w:t>
      </w:r>
      <w:proofErr w:type="spellStart"/>
      <w:r w:rsidRPr="00C27B87">
        <w:rPr>
          <w:rFonts w:ascii="Times New Roman" w:hAnsi="Times New Roman" w:cs="Times New Roman"/>
          <w:sz w:val="18"/>
          <w:szCs w:val="18"/>
        </w:rPr>
        <w:t>лингвальных</w:t>
      </w:r>
      <w:proofErr w:type="spellEnd"/>
      <w:r w:rsidRPr="00C27B87">
        <w:rPr>
          <w:rFonts w:ascii="Times New Roman" w:hAnsi="Times New Roman" w:cs="Times New Roman"/>
          <w:sz w:val="18"/>
          <w:szCs w:val="18"/>
        </w:rPr>
        <w:t xml:space="preserve"> брекетах – до нескольких месяцев), о возможных незначительных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болевых ощущениях, о дискомфорте после активации аппарата. Я информирован(а) о кратности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повторных посещений врача-ортодонта не реже 1 раза в 3-4 недели.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Я информирован(а) о необходимости:</w:t>
      </w:r>
    </w:p>
    <w:p w14:paraId="35047A08" w14:textId="1AE6755C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- соблюдения всех рекомендаций и назначений врача до и после вмешательства, в том числе по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уходу за аппаратурой;</w:t>
      </w:r>
    </w:p>
    <w:p w14:paraId="07CA6737" w14:textId="77777777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- явки пациента на приемы в строго установленное врачом время;</w:t>
      </w:r>
    </w:p>
    <w:p w14:paraId="7441B17B" w14:textId="73E1CBAF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- немедленного обращения к врачу, если ортодонтическая аппаратура сломалась или пациент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ощущает неудобство.</w:t>
      </w:r>
    </w:p>
    <w:p w14:paraId="19C5F712" w14:textId="6FABA2BF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особенностей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человеческого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организма,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от</w:t>
      </w:r>
    </w:p>
    <w:p w14:paraId="7940340B" w14:textId="51E798B6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позитивного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поведения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самого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пациента,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проведению. Я предупрежден(а) 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риске возможных реакций и осложнений, которые могут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10DEF660" w14:textId="72C27152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предоставил(а)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врачу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точную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историю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моего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физического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психического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 xml:space="preserve">передачи точной и достоверной информации о состоянии здоровья, а также </w:t>
      </w:r>
      <w:r w:rsidRPr="00C27B87">
        <w:rPr>
          <w:rFonts w:ascii="Times New Roman" w:hAnsi="Times New Roman" w:cs="Times New Roman"/>
          <w:sz w:val="18"/>
          <w:szCs w:val="18"/>
        </w:rPr>
        <w:lastRenderedPageBreak/>
        <w:t>необходимость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</w:p>
    <w:p w14:paraId="68C2EAA5" w14:textId="7B59CD22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 xml:space="preserve">Мне </w:t>
      </w:r>
      <w:r w:rsidR="00C27B87" w:rsidRPr="00C27B87">
        <w:rPr>
          <w:rFonts w:ascii="Times New Roman" w:hAnsi="Times New Roman" w:cs="Times New Roman"/>
          <w:sz w:val="18"/>
          <w:szCs w:val="18"/>
        </w:rPr>
        <w:t>разъяснено,</w:t>
      </w:r>
      <w:r w:rsidRPr="00C27B87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4F28E95F" w14:textId="38B84AFD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38848930" w14:textId="37525EFA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545532D6" w14:textId="5E895054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57A184FC" w14:textId="6399D14A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513E2A8D" w14:textId="3BE6371E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C27B87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C27B87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C27B87">
        <w:rPr>
          <w:rFonts w:ascii="Times New Roman" w:hAnsi="Times New Roman" w:cs="Times New Roman"/>
          <w:sz w:val="18"/>
          <w:szCs w:val="18"/>
        </w:rPr>
        <w:t xml:space="preserve"> </w:t>
      </w:r>
      <w:r w:rsidRPr="00C27B87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0CAE36A5" w14:textId="77777777" w:rsidR="00C27B87" w:rsidRDefault="00C27B87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08AAE745" w14:textId="031BF4E8" w:rsidR="00A02F1E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C27B87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</w:t>
      </w:r>
      <w:proofErr w:type="gramStart"/>
      <w:r w:rsidR="00C27B87">
        <w:rPr>
          <w:rFonts w:ascii="Times New Roman" w:hAnsi="Times New Roman" w:cs="Times New Roman"/>
          <w:sz w:val="18"/>
          <w:szCs w:val="18"/>
        </w:rPr>
        <w:t xml:space="preserve">   </w:t>
      </w:r>
      <w:r w:rsidR="0071605E" w:rsidRPr="0071605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71605E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71605E" w:rsidRPr="0071605E">
        <w:rPr>
          <w:rFonts w:ascii="Times New Roman" w:hAnsi="Times New Roman" w:cs="Times New Roman"/>
          <w:sz w:val="18"/>
          <w:szCs w:val="18"/>
        </w:rPr>
        <w:t>_</w:t>
      </w:r>
      <w:r w:rsidR="0071605E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71605E" w:rsidRPr="0071605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605E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71605E" w:rsidRPr="0071605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605E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71605E" w:rsidRPr="0071605E">
        <w:rPr>
          <w:rFonts w:ascii="Times New Roman" w:hAnsi="Times New Roman" w:cs="Times New Roman"/>
          <w:sz w:val="18"/>
          <w:szCs w:val="18"/>
        </w:rPr>
        <w:t>}</w:t>
      </w:r>
      <w:r w:rsidRPr="00C27B87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297F1F24" w14:textId="77777777" w:rsidR="00C27B87" w:rsidRDefault="00C27B87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12EF70A" w14:textId="3E484BEF" w:rsidR="00E85CE3" w:rsidRPr="00C27B87" w:rsidRDefault="00A02F1E" w:rsidP="00C27B8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C27B87">
        <w:rPr>
          <w:rFonts w:ascii="Times New Roman" w:hAnsi="Times New Roman" w:cs="Times New Roman"/>
          <w:sz w:val="18"/>
          <w:szCs w:val="18"/>
        </w:rPr>
        <w:t>Подпись врача:</w:t>
      </w:r>
      <w:r w:rsidR="00C27B87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</w:t>
      </w:r>
      <w:r w:rsidR="0071605E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C27B87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E85CE3" w:rsidRPr="00C27B87" w:rsidSect="00C27B87">
      <w:pgSz w:w="11906" w:h="16838"/>
      <w:pgMar w:top="567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56"/>
    <w:rsid w:val="00224043"/>
    <w:rsid w:val="0071605E"/>
    <w:rsid w:val="00A02F1E"/>
    <w:rsid w:val="00C27B87"/>
    <w:rsid w:val="00C73156"/>
    <w:rsid w:val="00E8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D6CE"/>
  <w15:chartTrackingRefBased/>
  <w15:docId w15:val="{2E354DFE-DAEC-4B49-B000-941EAA52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7B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1433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2023-03-22T06:59:00Z</dcterms:created>
  <dcterms:modified xsi:type="dcterms:W3CDTF">2026-07-02T20:25:00Z</dcterms:modified>
</cp:coreProperties>
</file>