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val="false"/>
          <w:bCs w:val="false"/>
          <w:i w:val="false"/>
          <w:iCs w:val="false"/>
          <w:sz w:val="24"/>
          <w:szCs w:val="24"/>
        </w:rPr>
        <w:t xml:space="preserve">Joseph Clay</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Professor Anna Devarakonda</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ITAI-1370: History of Artificial Intelligence</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June 7, 2026</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i w:val="false"/>
          <w:iCs w:val="false"/>
          <w:sz w:val="24"/>
          <w:szCs w:val="24"/>
        </w:rPr>
        <w:t xml:space="preserve">The Evolution of Artificial Intelligence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Artificial intelligence (AI) refers to the ability of a machine to perform tasks that, in humans, require intelligence — reasoning, learning, perception, language comprehension, and decision-making. Defining the field has never been settled, and that difficulty is itself instructive. Each generation tends to define intelligence as whatever machines cannot yet do, so the field's boundary continually recedes as new capabilities are achieved. Defeating a chess grandmaster or transcribing fluent speech once seemed definitive proof of machine thought; today both are routine engineering. This "AI effect" means the history of AI is as much a history of shifting human expectations as of technical achievement.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This paper traces AI from its conceptual roots to the present, arguing that the technology did not arrive suddenly with large language models but emerged from a long accumulation of philosophical speculation, mathematical formalization, and recurring cycles of optimism and disappointment. It examines four phases of development, profiles key figures who shaped the field, and considers the ethical consequences of each stage. The central thread is a persistent tension between two visions of intelligence — one built on explicit rules and symbolic logic, the other on learning from data — and the gradual resolution of that tension in favor of learning systems.</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Historical Milestones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Early Concepts: Myth, Philosophy, and Mechanical Automata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dream of artificial intelligence is far older than the computer. Greek mythology described Talos, a bronze automaton that guarded Crete, and Jewish tradition told of the golem, animated from clay through sacred ritual. These stories reveal that the conceptual core of AI — the idea that intelligence might be constructed rather than only born — is among the oldest human preoccupations. Philosophy proposed that reasoning itself might be mechanical. Aristotle's formal logic reduced valid inference to fixed rules, and in the seventeenth century Leibniz imagined a symbolic "calculus of reasoning" that could settle disputes by calculation. This decisive idea — that thought can be formalized — is the philosophical foundation for any attempt to mechanize it.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Engineers gave the idea physical form. In the eighteenth century, Charles Babbage designed the programmable Analytical Engine, and Ada Lovelace recognized both its potential to manipulate symbols beyond numbers and its core limitation: it could only do what it was instructed to do. Whether a machine could originate anything, rather than merely follow instructions, remained a central question for two centuries.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Foundational Events: Turing, Dartmouth, and the Birth of a Discipline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shift from speculation to science required a precise theory of computation, which Alan Turing supplied. His 1936 abstract machine demonstrated that a simple mechanism manipulating symbols by rules could perform any computation that could be precisely specified. In 1950, Turing replaced the unanswerable question "Can machines think?" with an operational test: if an interrogator could not reliably distinguish a machine's conversational responses from a human's, the machine should be credited with intelligence (Turing, 1950). The Turing Test reframed a metaphysical debate as an empirical problem and set the field's research agenda for decades.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discipline acquired its name and identity at the Dartmouth Summer Research Project on Artificial Intelligence in 1956. Proposed by John McCarthy, Marvin Minsky, Nathaniel Rochester, and Claude Shannon, the workshop established the founding research community and agenda (Dartmouth College, 2025). McCarthy coined the term "artificial intelligence" here, and participants such as Allen Newell and Herbert Simon demonstrated the Logic Theorist, a program that proved mathematical theorems. The meeting seeded research centers at Carnegie Mellon, MIT, and Stanford and bred an optimism so strong that leading researchers predicted human-level intelligence within a generation — a confidence that proved premature.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Technological Advancements: Symbolic AI, Expert Systems, and the AI Winters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first dominant paradigm was symbolic AI, premised on the belief that intelligence consists of manipulating symbols by logical rules and that human knowledge could be explicitly encoded. It produced genuine successes, including expert systems — programs encoding specialists' knowledge as if-then rules. Systems such as MYCIN, which diagnosed infections, performed at expert levels within narrow domains. Yet the paradigm carried a fatal limitation: encoding knowledge by hand was laborious, systems were brittle outside their domains, and the vast common-sense knowledge humans use effortlessly could not be enumerated by rules.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When grand promises went unmet, funding collapsed in episodes known as the "AI winters" — the first in the 1970s following critical reports, and the second around 1990 with the commercial failure of expert systems. A competing tradition had been developing in parallel, drawing inspiration from the brain rather than from logic. In 1958 Rosenblatt built the trainable Perceptron, and in the 1980s researchers including Geoffrey Hinton popularized the backpropagation algorithm, making multi-layer neural networks practical to train. This revival marked a broader turn toward machine learning, in which systems improve by extracting statistical patterns from data rather than following hand-coded rules.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The Modern Era: Deep Learning, Language Models, and Autonomous Systems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decisive turn came in 2012, when a deep neural network called AlexNet won the ImageNet competition by a margin so large it was initially suspected to be an error (Krizhevsky et al., 2017). Within a few years, every major technology company reorganized its research around deep learning. Three ingredients explain the breakthrough: far larger datasets, the parallel computing power of graphics processing units, and accumulated refinements in network architecture — none individually new, but together crossing a threshold of viability.</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In 2017, researchers at Google introduced the Transformer architecture in "Attention Is All You Need," replacing sequential processing with a self-attention mechanism that proved far more accurate and parallelizable (Vaswani et al., 2017). The Transformer became the foundation of large language models. Trained on vast text corpora, these models displayed an unexpected property: as they grew larger, they acquired capabilities — translation, summarization, code generation — that they were never explicitly designed to perform. The release of conversational AI systems brought these capabilities into everyday life at unprecedented scale.</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Influential Figures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Alan Turing (1912–1954) provided the theoretical foundation of the field. His 1936 formalization established that a universal machine could perform any specifiable computation, and his 1950 Turing Test gave researchers a concrete criterion for machine intelligence that sidestepped fruitless metaphysics. The field's highest honor, the Turing Award, bears his name.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John McCarthy (1927–2011) gave the field its name and a lasting institutional home. As principal organizer of the Dartmouth workshop, he coined the term "artificial intelligence" and invented the Lisp programming language that dominated AI research for decades (Dartmouth College, 2025). McCarthy embodied the founding vision of AI as the manipulation of symbolic knowledge.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Marvin Minsky (1927–2016), co-founder of the MIT AI Laboratory, was among the most influential theorists of the symbolic era, with work spanning neural networks, robotics, and theories of mind. His influence was double-edged: his 1969 critique of the Perceptron contributed to a long neglect of the neural-network approach that would later prove central to modern AI.</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Geoffrey Hinton (born 1947), often called the "godfather of deep learning," sustained neural-network research through the decades when the mainstream had abandoned it. His laboratory produced AlexNet in 2012, and in 2024 he shared the Nobel Prize in Physics for foundational work enabling machine learning with neural networks. After leaving Google in 2023 he became a prominent voice warning about the risks of the very technology he helped create.</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Ethical and Societal Impacts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Ethical concern has accompanied AI at every stage. In the symbolic era, when expert systems advised in medicine and finance, the central worries were accountability and transparency: who bore responsibility for an error, and could an opaque chain of rules be trusted in high-stakes decisions? These questions were never fully resolved — they only intensified as systems grew more powerful and harder to interpret.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Machine learning transformed bias from a theoretical concern into a documented harm, because systems that learn from historical data absorb the prejudices embedded in it. A landmark study by Buolamwini and Gebru (2018) audited commercial facial-analysis systems and found near-perfect accuracy classifying lighter-skinned men but misclassification rates as high as one in three for darker-skinned women. Comparable biases have surfaced in automated hiring, credit scoring, and criminal justice risk assessment, where flawed historical data entrenches inequity behind a veneer of mathematical objectivity.</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modern era has raised further concerns about labor displacement, surveillance, and autonomy. The automation of cognitive tasks now threatens white-collar work that earlier automation left untouched. The same perceptual capabilities enabling beneficial applications also enable pervasive surveillance through facial recognition and behavioral tracking. Most fundamentally, as autonomous systems make consequential decisions, society must determine how much independent action to delegate to machines and how to preserve meaningful human oversight.</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Future Directions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Predicting the future of AI requires caution given the field's history of repeated overestimation. The most discussed trajectory is progress toward artificial general intelligence — a system with the flexible competence of a human mind. The emergent capabilities of large language models have revived speculation that continued scaling might approach this goal, but researchers remain divided. Substantial evidence suggests current systems lack genuine understanding and reliable reasoning despite their impressive fluency.</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Concrete near-term challenges include reliability (systems generate fluent but sometimes fabricated information), interpretability (understanding why a network produces a given output), and alignment (ensuring capable systems pursue goals consistent with human values). Sustainability also matters, as the largest models consume substantial energy, and governance frameworks lag far behind the pace of capability development. A constructive direction lies in combining the pattern-recognition strength of learning systems with the transparency and rigor of symbolic reasoning, which may address brittleness and opacity that purely statistical approaches carry.</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Conclusion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evolution of artificial intelligence is best understood not as a sudden modern phenomenon but as the long unfolding of an ancient ambition. From the automata of myth through Turing's breakthroughs and the founding at Dartmouth, the field has pursued one durable question: whether intelligence can be constructed. Its history shows a recurring structure in which bold ambition gives way to disappointment, only for a marginalized idea to return and redefine the field — most clearly in the connectionist approach that survived decades of skepticism to become the foundation of the most powerful AI systems ever built.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AI now shapes how information is produced, how decisions are made in medicine and criminal justice, and how people work and communicate. The technology that promises to accelerate discovery also concentrates power and risks embedding historical injustice in automated form. The history of AI teaches that its trajectory has never been determined by the technology alone, but by the values and choices of the people who build and direct it. Understanding that history is the first step toward shaping it wisely.</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References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Buolamwini, J., &amp; Gebru, T. (2018). Gender shades: Intersectional accuracy disparities in commercial gender classification. Proceedings of Machine Learning Research, 81, 77–91.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Dartmouth College. (2025). Dartmouth and the dawn of AI. Dartmouth Admissions. https://admissions.dartmouth.edu/follow/3d-magazine/dartmouth-and-dawn-ai</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Krizhevsky, A., Sutskever, I., &amp; Hinton, G. E. (2017). ImageNet classification with deep convolutional neural networks. Communications of the ACM, 60(6), 84–90. https://doi.org/10.1145/3065386</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McCorduck, P. (2004). Machines who think: A personal inquiry into the history and prospects of artificial intelligence (2nd ed.). A K Peters.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Russell, S., &amp; Norvig, P. (2021). Artificial intelligence: A modern approach (4th ed.). Pearson.</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Turing, A. M. (1950). Computing machinery and intelligence. Mind, 59(236), 433–460. https://doi.org/10.1093/mind/LIX.236.433</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Vaswani, A., Shazeer, N., Parmar, N., Uszkoreit, J., Jones, L., Gomez, A. N., Kaiser, L., &amp; Polosukhin, I. (2017). Attention is all you need. Advances in Neural Information Processing Systems, 30, 5998–6008.</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Times New Roman" w:cs="Times New Roman" w:eastAsia="Times New Roman" w:hAnsi="Times New Roman"/>
        <w:sz w:val="24"/>
        <w:szCs w:val="24"/>
      </w:rPr>
      <w:t xml:space="preserve">Clay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 </w:instrText>
    </w:r>
    <w:r>
      <w:rPr>
        <w:rFonts w:ascii="Times New Roman" w:cs="Times New Roman" w:eastAsia="Times New Roman" w:hAnsi="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2026-06-05T21:10:59.817Z</dcterms:created>
  <dcterms:modified xsi:type="dcterms:W3CDTF">2026-06-05T21:10:59.832Z</dcterms:modified>
</cp:coreProperties>
</file>

<file path=docProps/custom.xml><?xml version="1.0" encoding="utf-8"?>
<Properties xmlns="http://schemas.openxmlformats.org/officeDocument/2006/custom-properties" xmlns:vt="http://schemas.openxmlformats.org/officeDocument/2006/docPropsVTypes"/>
</file>