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B6CB0"/>
          <w:sz w:val="40"/>
          <w:szCs w:val="40"/>
        </w:rPr>
        <w:t xml:space="preserve">A10 — Manual NLP Pipeline: Corpus to Vectorization</w:t>
      </w:r>
    </w:p>
    <w:p>
      <w:pPr>
        <w:spacing w:after="240"/>
        <w:jc w:val="center"/>
      </w:pPr>
      <w:r>
        <w:rPr>
          <w:color w:val="555555"/>
          <w:sz w:val="24"/>
          <w:szCs w:val="24"/>
        </w:rPr>
        <w:t xml:space="preserve">Assignment · Manual Implementation of a Natural Language Processing Pipeline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900"/>
        <w:gridCol w:w="1400"/>
      </w:tblGrid>
      <w:tr>
        <w:tc>
          <w:tcPr>
            <w:tcW w:type="dxa" w:w="2200"/>
            <w:shd w:fill="1E2D45" w:val="clear"/>
            <w:tcMar>
              <w:top w:type="dxa" w:w="80"/>
              <w:left w:type="dxa" w:w="100"/>
              <w:bottom w:type="dxa" w:w="80"/>
              <w:right w:type="dxa" w:w="100"/>
            </w:tcMar>
          </w:tcPr>
          <w:p>
            <w:r>
              <w:rPr>
                <w:b/>
                <w:bCs/>
                <w:color w:val="FFFFFF"/>
                <w:sz w:val="20"/>
                <w:szCs w:val="20"/>
              </w:rPr>
              <w:t xml:space="preserve">Team</w:t>
            </w:r>
          </w:p>
        </w:tc>
        <w:tc>
          <w:tcPr>
            <w:tcW w:type="dxa" w:w="2600"/>
            <w:shd w:fill="1E2D45" w:val="clear"/>
            <w:tcMar>
              <w:top w:type="dxa" w:w="80"/>
              <w:left w:type="dxa" w:w="100"/>
              <w:bottom w:type="dxa" w:w="80"/>
              <w:right w:type="dxa" w:w="100"/>
            </w:tcMar>
          </w:tcPr>
          <w:p>
            <w:r>
              <w:rPr>
                <w:b/>
                <w:bCs/>
                <w:color w:val="FFFFFF"/>
                <w:sz w:val="20"/>
                <w:szCs w:val="20"/>
              </w:rPr>
              <w:t xml:space="preserve">Submitter</w:t>
            </w:r>
          </w:p>
        </w:tc>
        <w:tc>
          <w:tcPr>
            <w:tcW w:type="dxa" w:w="3900"/>
            <w:shd w:fill="1E2D45" w:val="clear"/>
            <w:tcMar>
              <w:top w:type="dxa" w:w="80"/>
              <w:left w:type="dxa" w:w="100"/>
              <w:bottom w:type="dxa" w:w="80"/>
              <w:right w:type="dxa" w:w="100"/>
            </w:tcMar>
          </w:tcPr>
          <w:p>
            <w:r>
              <w:rPr>
                <w:b/>
                <w:bCs/>
                <w:color w:val="FFFFFF"/>
                <w:sz w:val="20"/>
                <w:szCs w:val="20"/>
              </w:rPr>
              <w:t xml:space="preserve">Course</w:t>
            </w:r>
          </w:p>
        </w:tc>
        <w:tc>
          <w:tcPr>
            <w:tcW w:type="dxa" w:w="1400"/>
            <w:shd w:fill="1E2D45" w:val="clear"/>
            <w:tcMar>
              <w:top w:type="dxa" w:w="80"/>
              <w:left w:type="dxa" w:w="100"/>
              <w:bottom w:type="dxa" w:w="80"/>
              <w:right w:type="dxa" w:w="100"/>
            </w:tcMar>
          </w:tcPr>
          <w:p>
            <w:r>
              <w:rPr>
                <w:b/>
                <w:bCs/>
                <w:color w:val="FFFFFF"/>
                <w:sz w:val="20"/>
                <w:szCs w:val="20"/>
              </w:rPr>
              <w:t xml:space="preserve">Due</w:t>
            </w:r>
          </w:p>
        </w:tc>
      </w:tr>
      <w:tr>
        <w:tc>
          <w:tcPr>
            <w:tcW w:type="dxa" w:w="2200"/>
            <w:tcMar>
              <w:top w:type="dxa" w:w="60"/>
              <w:left w:type="dxa" w:w="100"/>
              <w:bottom w:type="dxa" w:w="60"/>
              <w:right w:type="dxa" w:w="100"/>
            </w:tcMar>
          </w:tcPr>
          <w:p>
            <w:r>
              <w:rPr>
                <w:sz w:val="20"/>
                <w:szCs w:val="20"/>
              </w:rPr>
              <w:t xml:space="preserve">TuringCollective</w:t>
            </w:r>
          </w:p>
        </w:tc>
        <w:tc>
          <w:tcPr>
            <w:tcW w:type="dxa" w:w="2600"/>
            <w:tcMar>
              <w:top w:type="dxa" w:w="60"/>
              <w:left w:type="dxa" w:w="100"/>
              <w:bottom w:type="dxa" w:w="60"/>
              <w:right w:type="dxa" w:w="100"/>
            </w:tcMar>
          </w:tcPr>
          <w:p>
            <w:r>
              <w:rPr>
                <w:sz w:val="20"/>
                <w:szCs w:val="20"/>
              </w:rPr>
              <w:t xml:space="preserve">Joseph Clay</w:t>
            </w:r>
          </w:p>
        </w:tc>
        <w:tc>
          <w:tcPr>
            <w:tcW w:type="dxa" w:w="3900"/>
            <w:tcMar>
              <w:top w:type="dxa" w:w="60"/>
              <w:left w:type="dxa" w:w="100"/>
              <w:bottom w:type="dxa" w:w="60"/>
              <w:right w:type="dxa" w:w="100"/>
            </w:tcMar>
          </w:tcPr>
          <w:p>
            <w:r>
              <w:rPr>
                <w:sz w:val="20"/>
                <w:szCs w:val="20"/>
              </w:rPr>
              <w:t xml:space="preserve">ITAI-1370 · Prof. Anna Devarakonda · HCC</w:t>
            </w:r>
          </w:p>
        </w:tc>
        <w:tc>
          <w:tcPr>
            <w:tcW w:type="dxa" w:w="1400"/>
            <w:tcMar>
              <w:top w:type="dxa" w:w="60"/>
              <w:left w:type="dxa" w:w="100"/>
              <w:bottom w:type="dxa" w:w="60"/>
              <w:right w:type="dxa" w:w="100"/>
            </w:tcMar>
          </w:tcPr>
          <w:p>
            <w:r>
              <w:rPr>
                <w:sz w:val="20"/>
                <w:szCs w:val="20"/>
              </w:rPr>
              <w:t xml:space="preserve">Jul 25, 2026</w:t>
            </w:r>
          </w:p>
        </w:tc>
      </w:tr>
    </w:tbl>
    <w:p>
      <w:pPr>
        <w:pStyle w:val="Heading1"/>
        <w:spacing w:after="120" w:before="280"/>
      </w:pPr>
      <w:r>
        <w:rPr>
          <w:b/>
          <w:bCs/>
          <w:color w:val="2B6CB0"/>
        </w:rPr>
        <w:t xml:space="preserve">Objective</w:t>
      </w:r>
    </w:p>
    <w:p>
      <w:pPr>
        <w:spacing w:after="140" w:line="276"/>
      </w:pPr>
      <w:r>
        <w:t xml:space="preserve">To understand the core processes involved in a typical NLP pipeline by manually implementing them. This assignment walks through the full journey from raw textual data (a corpus) to a numeric vector representation, without relying on automated NLP libraries.</w:t>
      </w:r>
    </w:p>
    <w:p>
      <w:pPr>
        <w:pStyle w:val="Heading1"/>
        <w:spacing w:after="120" w:before="280"/>
      </w:pPr>
      <w:r>
        <w:rPr>
          <w:b/>
          <w:bCs/>
          <w:color w:val="2B6CB0"/>
        </w:rPr>
        <w:t xml:space="preserve">Step 1 — Selection of Corpus</w:t>
      </w:r>
    </w:p>
    <w:p>
      <w:pPr>
        <w:spacing w:after="140" w:line="276"/>
      </w:pPr>
      <w:r>
        <w:t xml:space="preserve">The corpus selected for this assignment is a paragraph from my ITAI-1370 research paper, “The Evolution of Artificial Intelligence,” describing the 2012 AlexNet breakthrough in deep learning. It is short and topic-relevant, satisfying the length guidance of a compact, manageable corpus.</w:t>
      </w:r>
    </w:p>
    <w:p>
      <w:pPr>
        <w:pBdr>
          <w:top w:val="single" w:color="CBD5E0" w:sz="4"/>
          <w:bottom w:val="single" w:color="CBD5E0" w:sz="4"/>
          <w:left w:val="single" w:color="CBD5E0" w:sz="4"/>
          <w:right w:val="single" w:color="CBD5E0" w:sz="4"/>
        </w:pBdr>
        <w:shd w:fill="F0F4F8" w:val="clear"/>
        <w:spacing w:after="160" w:line="260"/>
      </w:pPr>
      <w:r>
        <w:rPr>
          <w:rFonts w:ascii="Consolas" w:cs="Consolas" w:eastAsia="Consolas" w:hAnsi="Consolas"/>
          <w:sz w:val="19"/>
          <w:szCs w:val="19"/>
        </w:rPr>
        <w:t xml:space="preserve">The decisive turn came in 2012, when a deep neural network called AlexNet, built by Alex Krizhevsky, Ilya Sutskever, and Geoffrey Hinton, won the ImageNet competition with a top-five error rate near 15 percent against a runner-up near 26 percent. The margin was so large it was first suspected to be an error, and within a few years every major technology company reorganized its research around deep learning. Three ingredients explain the breakthrough: far larger datasets, the parallel computing power of graphics processing units, and accumulated refinements in architecture and training, none individually new but together crossing a threshold of viability.</w:t>
      </w:r>
    </w:p>
    <w:p>
      <w:pPr>
        <w:pStyle w:val="Heading1"/>
        <w:spacing w:after="120" w:before="280"/>
      </w:pPr>
      <w:r>
        <w:rPr>
          <w:b/>
          <w:bCs/>
          <w:color w:val="2B6CB0"/>
        </w:rPr>
        <w:t xml:space="preserve">Step 2 — Text Cleaning</w:t>
      </w:r>
    </w:p>
    <w:p>
      <w:pPr>
        <w:spacing w:after="140" w:line="276"/>
      </w:pPr>
      <w:r>
        <w:t xml:space="preserve">Cleaning removed capitalization, punctuation, numbers, and hyphens. There were no headers, footers, or metadata to strip since the corpus is plain prose.</w:t>
      </w:r>
    </w:p>
    <w:p>
      <w:pPr>
        <w:pBdr>
          <w:top w:val="single" w:color="CBD5E0" w:sz="4"/>
          <w:bottom w:val="single" w:color="CBD5E0" w:sz="4"/>
          <w:left w:val="single" w:color="CBD5E0" w:sz="4"/>
          <w:right w:val="single" w:color="CBD5E0" w:sz="4"/>
        </w:pBdr>
        <w:shd w:fill="F0F4F8" w:val="clear"/>
        <w:spacing w:after="160" w:line="260"/>
      </w:pPr>
      <w:r>
        <w:rPr>
          <w:rFonts w:ascii="Consolas" w:cs="Consolas" w:eastAsia="Consolas" w:hAnsi="Consolas"/>
          <w:sz w:val="19"/>
          <w:szCs w:val="19"/>
        </w:rPr>
        <w:t xml:space="preserve">the decisive turn came in when a deep neural network called alexnet built by alex krizhevsky ilya sutskever and geoffrey hinton won the imagenet competition with a topfive error rate near percent against a runnerup near percent the margin was so large it was first suspected to be an error and within a few years every major technology company reorganized its research around deep learning three ingredients explain the breakthrough far larger datasets the parallel computing power of graphics processing units and accumulated refinements in architecture and training none individually new but together crossing a threshold of viability</w:t>
      </w:r>
    </w:p>
    <w:p>
      <w:pPr>
        <w:pStyle w:val="Heading1"/>
        <w:spacing w:after="120" w:before="280"/>
      </w:pPr>
      <w:r>
        <w:rPr>
          <w:b/>
          <w:bCs/>
          <w:color w:val="2B6CB0"/>
        </w:rPr>
        <w:t xml:space="preserve">Step 3 — Tokenization</w:t>
      </w:r>
    </w:p>
    <w:p>
      <w:pPr>
        <w:spacing w:after="140" w:line="276"/>
      </w:pPr>
      <w:r>
        <w:t xml:space="preserve">The cleaned text was split into individual word tokens by breaking on whitespace.</w:t>
      </w:r>
    </w:p>
    <w:p>
      <w:pPr>
        <w:pBdr>
          <w:top w:val="single" w:color="CBD5E0" w:sz="4"/>
          <w:bottom w:val="single" w:color="CBD5E0" w:sz="4"/>
          <w:left w:val="single" w:color="CBD5E0" w:sz="4"/>
          <w:right w:val="single" w:color="CBD5E0" w:sz="4"/>
        </w:pBdr>
        <w:shd w:fill="F0F4F8" w:val="clear"/>
        <w:spacing w:after="160" w:line="260"/>
      </w:pPr>
      <w:r>
        <w:rPr>
          <w:rFonts w:ascii="Consolas" w:cs="Consolas" w:eastAsia="Consolas" w:hAnsi="Consolas"/>
          <w:sz w:val="19"/>
          <w:szCs w:val="19"/>
        </w:rPr>
        <w:t xml:space="preserve">the, decisive, turn, came, in, when, a, deep, neural, network, called, alexnet, built, by, alex, krizhevsky, ilya, sutskever, and, geoffrey, hinton, won, the, imagenet, competition, with, a, topfive, error, rate, near, percent, against, a, runnerup, near, percent, the, margin, was, so, large, it, was, first, suspected, to, be, an, error, and, within, a, few, years, every, major, technology, company, reorganized, its, research, around, deep, learning, three, ingredients, explain, the, breakthrough, far, larger, datasets, the, parallel, computing, power, of, graphics, processing, units, and, accumulated, refinements, in, architecture, and, training, none, individually, new, but, together, crossing, a, threshold, of, viability</w:t>
      </w:r>
    </w:p>
    <w:tbl>
      <w:tblPr>
        <w:tblW w:type="dxa" w:w="6100"/>
        <w:tblBorders>
          <w:top w:val="single" w:color="auto" w:sz="4"/>
          <w:left w:val="single" w:color="auto" w:sz="4"/>
          <w:bottom w:val="single" w:color="auto" w:sz="4"/>
          <w:right w:val="single" w:color="auto" w:sz="4"/>
          <w:insideH w:val="single" w:color="auto" w:sz="4"/>
          <w:insideV w:val="single" w:color="auto" w:sz="4"/>
        </w:tblBorders>
      </w:tblPr>
      <w:tblGrid>
        <w:gridCol w:w="4000"/>
        <w:gridCol w:w="2100"/>
      </w:tblGrid>
      <w:tr>
        <w:tc>
          <w:tcPr>
            <w:tcW w:type="dxa" w:w="4000"/>
            <w:shd w:fill="1E2D45" w:val="clear"/>
            <w:tcMar>
              <w:top w:type="dxa" w:w="80"/>
              <w:left w:type="dxa" w:w="100"/>
              <w:bottom w:type="dxa" w:w="80"/>
              <w:right w:type="dxa" w:w="100"/>
            </w:tcMar>
          </w:tcPr>
          <w:p>
            <w:r>
              <w:rPr>
                <w:b/>
                <w:bCs/>
                <w:color w:val="FFFFFF"/>
                <w:sz w:val="20"/>
                <w:szCs w:val="20"/>
              </w:rPr>
              <w:t xml:space="preserve">Metric</w:t>
            </w:r>
          </w:p>
        </w:tc>
        <w:tc>
          <w:tcPr>
            <w:tcW w:type="dxa" w:w="2100"/>
            <w:shd w:fill="1E2D45" w:val="clear"/>
            <w:tcMar>
              <w:top w:type="dxa" w:w="80"/>
              <w:left w:type="dxa" w:w="100"/>
              <w:bottom w:type="dxa" w:w="80"/>
              <w:right w:type="dxa" w:w="100"/>
            </w:tcMar>
          </w:tcPr>
          <w:p>
            <w:r>
              <w:rPr>
                <w:b/>
                <w:bCs/>
                <w:color w:val="FFFFFF"/>
                <w:sz w:val="20"/>
                <w:szCs w:val="20"/>
              </w:rPr>
              <w:t xml:space="preserve">Count</w:t>
            </w:r>
          </w:p>
        </w:tc>
      </w:tr>
      <w:tr>
        <w:tc>
          <w:tcPr>
            <w:tcW w:type="dxa" w:w="4000"/>
            <w:tcMar>
              <w:top w:type="dxa" w:w="60"/>
              <w:left w:type="dxa" w:w="100"/>
              <w:bottom w:type="dxa" w:w="60"/>
              <w:right w:type="dxa" w:w="100"/>
            </w:tcMar>
          </w:tcPr>
          <w:p>
            <w:r>
              <w:rPr>
                <w:sz w:val="20"/>
                <w:szCs w:val="20"/>
              </w:rPr>
              <w:t xml:space="preserve">Total tokens</w:t>
            </w:r>
          </w:p>
        </w:tc>
        <w:tc>
          <w:tcPr>
            <w:tcW w:type="dxa" w:w="2100"/>
            <w:tcMar>
              <w:top w:type="dxa" w:w="60"/>
              <w:left w:type="dxa" w:w="100"/>
              <w:bottom w:type="dxa" w:w="60"/>
              <w:right w:type="dxa" w:w="100"/>
            </w:tcMar>
          </w:tcPr>
          <w:p>
            <w:r>
              <w:rPr>
                <w:sz w:val="20"/>
                <w:szCs w:val="20"/>
              </w:rPr>
              <w:t xml:space="preserve">98</w:t>
            </w:r>
          </w:p>
        </w:tc>
      </w:tr>
      <w:tr>
        <w:tc>
          <w:tcPr>
            <w:tcW w:type="dxa" w:w="4000"/>
            <w:shd w:fill="F0F4F8" w:val="clear"/>
            <w:tcMar>
              <w:top w:type="dxa" w:w="60"/>
              <w:left w:type="dxa" w:w="100"/>
              <w:bottom w:type="dxa" w:w="60"/>
              <w:right w:type="dxa" w:w="100"/>
            </w:tcMar>
          </w:tcPr>
          <w:p>
            <w:r>
              <w:rPr>
                <w:sz w:val="20"/>
                <w:szCs w:val="20"/>
              </w:rPr>
              <w:t xml:space="preserve">Unique tokens</w:t>
            </w:r>
          </w:p>
        </w:tc>
        <w:tc>
          <w:tcPr>
            <w:tcW w:type="dxa" w:w="2100"/>
            <w:shd w:fill="F0F4F8" w:val="clear"/>
            <w:tcMar>
              <w:top w:type="dxa" w:w="60"/>
              <w:left w:type="dxa" w:w="100"/>
              <w:bottom w:type="dxa" w:w="60"/>
              <w:right w:type="dxa" w:w="100"/>
            </w:tcMar>
          </w:tcPr>
          <w:p>
            <w:r>
              <w:rPr>
                <w:sz w:val="20"/>
                <w:szCs w:val="20"/>
              </w:rPr>
              <w:t xml:space="preserve">75</w:t>
            </w:r>
          </w:p>
        </w:tc>
      </w:tr>
    </w:tbl>
    <w:p>
      <w:pPr>
        <w:spacing w:after="140" w:line="276"/>
      </w:pPr>
      <w:r>
        <w:rPr>
          <w:b/>
          <w:bCs/>
        </w:rPr>
        <w:t xml:space="preserve">Reflection: </w:t>
      </w:r>
      <w:r>
        <w:t xml:space="preserve">Tokenization is the foundational step that converts unstructured text into discrete units a computer can count, compare, and analyze. Without breaking text into tokens, there is no way to measure word frequency, remove stop words, tag parts of speech, or build vectors — every later stage of the NLP pipeline depends on having a clean list of tokens to work with. It is the bridge between text as a string and text as data.</w:t>
      </w:r>
    </w:p>
    <w:p>
      <w:pPr>
        <w:pStyle w:val="Heading1"/>
        <w:spacing w:after="120" w:before="280"/>
      </w:pPr>
      <w:r>
        <w:rPr>
          <w:b/>
          <w:bCs/>
          <w:color w:val="2B6CB0"/>
        </w:rPr>
        <w:t xml:space="preserve">Step 4 — Stop Word Removal</w:t>
      </w:r>
    </w:p>
    <w:p>
      <w:pPr>
        <w:spacing w:after="140" w:line="276"/>
      </w:pPr>
      <w:r>
        <w:rPr>
          <w:b/>
          <w:bCs/>
        </w:rPr>
        <w:t xml:space="preserve">Stop word list used: </w:t>
      </w:r>
      <w:r>
        <w:t xml:space="preserve">the, a, an, in, when, by, and, with, to, be, so, it, was, near, against, of, its, around, but, together, none, far</w:t>
      </w:r>
    </w:p>
    <w:p>
      <w:pPr>
        <w:pBdr>
          <w:top w:val="single" w:color="CBD5E0" w:sz="4"/>
          <w:bottom w:val="single" w:color="CBD5E0" w:sz="4"/>
          <w:left w:val="single" w:color="CBD5E0" w:sz="4"/>
          <w:right w:val="single" w:color="CBD5E0" w:sz="4"/>
        </w:pBdr>
        <w:shd w:fill="F0F4F8" w:val="clear"/>
        <w:spacing w:after="160" w:line="260"/>
      </w:pPr>
      <w:r>
        <w:rPr>
          <w:rFonts w:ascii="Consolas" w:cs="Consolas" w:eastAsia="Consolas" w:hAnsi="Consolas"/>
          <w:sz w:val="19"/>
          <w:szCs w:val="19"/>
        </w:rPr>
        <w:t xml:space="preserve">decisive, turn, came, deep, neural, network, called, alexnet, built, alex, krizhevsky, ilya, sutskever, geoffrey, hinton, won, imagenet, competition, topfive, error, rate, percent, runnerup, percent, margin, large, first, suspected, error, few, years, every, major, technology, company, reorganized, research, learning, deep, three, ingredients, explain, breakthrough, larger, datasets, parallel, computing, power, graphics, processing, units, accumulated, refinements, architecture, training, individually, new, crossing, threshold, viability</w:t>
      </w:r>
    </w:p>
    <w:tbl>
      <w:tblPr>
        <w:tblW w:type="dxa" w:w="6100"/>
        <w:tblBorders>
          <w:top w:val="single" w:color="auto" w:sz="4"/>
          <w:left w:val="single" w:color="auto" w:sz="4"/>
          <w:bottom w:val="single" w:color="auto" w:sz="4"/>
          <w:right w:val="single" w:color="auto" w:sz="4"/>
          <w:insideH w:val="single" w:color="auto" w:sz="4"/>
          <w:insideV w:val="single" w:color="auto" w:sz="4"/>
        </w:tblBorders>
      </w:tblPr>
      <w:tblGrid>
        <w:gridCol w:w="4000"/>
        <w:gridCol w:w="2100"/>
      </w:tblGrid>
      <w:tr>
        <w:tc>
          <w:tcPr>
            <w:tcW w:type="dxa" w:w="4000"/>
            <w:shd w:fill="1E2D45" w:val="clear"/>
            <w:tcMar>
              <w:top w:type="dxa" w:w="80"/>
              <w:left w:type="dxa" w:w="100"/>
              <w:bottom w:type="dxa" w:w="80"/>
              <w:right w:type="dxa" w:w="100"/>
            </w:tcMar>
          </w:tcPr>
          <w:p>
            <w:r>
              <w:rPr>
                <w:b/>
                <w:bCs/>
                <w:color w:val="FFFFFF"/>
                <w:sz w:val="20"/>
                <w:szCs w:val="20"/>
              </w:rPr>
              <w:t xml:space="preserve">Metric</w:t>
            </w:r>
          </w:p>
        </w:tc>
        <w:tc>
          <w:tcPr>
            <w:tcW w:type="dxa" w:w="2100"/>
            <w:shd w:fill="1E2D45" w:val="clear"/>
            <w:tcMar>
              <w:top w:type="dxa" w:w="80"/>
              <w:left w:type="dxa" w:w="100"/>
              <w:bottom w:type="dxa" w:w="80"/>
              <w:right w:type="dxa" w:w="100"/>
            </w:tcMar>
          </w:tcPr>
          <w:p>
            <w:r>
              <w:rPr>
                <w:b/>
                <w:bCs/>
                <w:color w:val="FFFFFF"/>
                <w:sz w:val="20"/>
                <w:szCs w:val="20"/>
              </w:rPr>
              <w:t xml:space="preserve">Count</w:t>
            </w:r>
          </w:p>
        </w:tc>
      </w:tr>
      <w:tr>
        <w:tc>
          <w:tcPr>
            <w:tcW w:type="dxa" w:w="4000"/>
            <w:tcMar>
              <w:top w:type="dxa" w:w="60"/>
              <w:left w:type="dxa" w:w="100"/>
              <w:bottom w:type="dxa" w:w="60"/>
              <w:right w:type="dxa" w:w="100"/>
            </w:tcMar>
          </w:tcPr>
          <w:p>
            <w:r>
              <w:rPr>
                <w:sz w:val="20"/>
                <w:szCs w:val="20"/>
              </w:rPr>
              <w:t xml:space="preserve">Total tokens after removal</w:t>
            </w:r>
          </w:p>
        </w:tc>
        <w:tc>
          <w:tcPr>
            <w:tcW w:type="dxa" w:w="2100"/>
            <w:tcMar>
              <w:top w:type="dxa" w:w="60"/>
              <w:left w:type="dxa" w:w="100"/>
              <w:bottom w:type="dxa" w:w="60"/>
              <w:right w:type="dxa" w:w="100"/>
            </w:tcMar>
          </w:tcPr>
          <w:p>
            <w:r>
              <w:rPr>
                <w:sz w:val="20"/>
                <w:szCs w:val="20"/>
              </w:rPr>
              <w:t xml:space="preserve">61</w:t>
            </w:r>
          </w:p>
        </w:tc>
      </w:tr>
      <w:tr>
        <w:tc>
          <w:tcPr>
            <w:tcW w:type="dxa" w:w="4000"/>
            <w:shd w:fill="F0F4F8" w:val="clear"/>
            <w:tcMar>
              <w:top w:type="dxa" w:w="60"/>
              <w:left w:type="dxa" w:w="100"/>
              <w:bottom w:type="dxa" w:w="60"/>
              <w:right w:type="dxa" w:w="100"/>
            </w:tcMar>
          </w:tcPr>
          <w:p>
            <w:r>
              <w:rPr>
                <w:sz w:val="20"/>
                <w:szCs w:val="20"/>
              </w:rPr>
              <w:t xml:space="preserve">Unique tokens after removal</w:t>
            </w:r>
          </w:p>
        </w:tc>
        <w:tc>
          <w:tcPr>
            <w:tcW w:type="dxa" w:w="2100"/>
            <w:shd w:fill="F0F4F8" w:val="clear"/>
            <w:tcMar>
              <w:top w:type="dxa" w:w="60"/>
              <w:left w:type="dxa" w:w="100"/>
              <w:bottom w:type="dxa" w:w="60"/>
              <w:right w:type="dxa" w:w="100"/>
            </w:tcMar>
          </w:tcPr>
          <w:p>
            <w:r>
              <w:rPr>
                <w:sz w:val="20"/>
                <w:szCs w:val="20"/>
              </w:rPr>
              <w:t xml:space="preserve">58</w:t>
            </w:r>
          </w:p>
        </w:tc>
      </w:tr>
    </w:tbl>
    <w:p>
      <w:pPr>
        <w:spacing w:after="140" w:line="276"/>
      </w:pPr>
      <w:r>
        <w:rPr>
          <w:b/>
          <w:bCs/>
        </w:rPr>
        <w:t xml:space="preserve">Reflection: </w:t>
      </w:r>
      <w:r>
        <w:t xml:space="preserve">Stop words made up over a third of the original token count, dropping the total from 98 to 61. Function words like “the” and “and” appear constantly in English but carry little topic-specific meaning, so removing them concentrates the token list on words that actually carry the subject matter.</w:t>
      </w:r>
    </w:p>
    <w:p>
      <w:pPr>
        <w:pStyle w:val="Heading1"/>
        <w:spacing w:after="120" w:before="280"/>
      </w:pPr>
      <w:r>
        <w:rPr>
          <w:b/>
          <w:bCs/>
          <w:color w:val="2B6CB0"/>
        </w:rPr>
        <w:t xml:space="preserve">Step 5 — Stemming / Lemmatization</w:t>
      </w:r>
    </w:p>
    <w:p>
      <w:pPr>
        <w:spacing w:after="140" w:line="276"/>
      </w:pPr>
      <w:r>
        <w:t xml:space="preserve">Stemming was applied manually. Stemming uses simple suffix-stripping rules and is fast but can produce non-dictionary fragments. Lemmatization (the method not chosen) uses vocabulary and grammar rules to reduce a word to its true dictionary root — more linguistically accurate, but requiring a reference lexicon to look up correct base forms.</w:t>
      </w:r>
    </w:p>
    <w:tbl>
      <w:tblPr>
        <w:tblW w:type="dxa" w:w="6100"/>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1550"/>
        <w:gridCol w:w="1450"/>
      </w:tblGrid>
      <w:tr>
        <w:tc>
          <w:tcPr>
            <w:tcW w:type="dxa" w:w="1550"/>
            <w:shd w:fill="1E2D45" w:val="clear"/>
            <w:tcMar>
              <w:top w:type="dxa" w:w="80"/>
              <w:left w:type="dxa" w:w="100"/>
              <w:bottom w:type="dxa" w:w="80"/>
              <w:right w:type="dxa" w:w="100"/>
            </w:tcMar>
          </w:tcPr>
          <w:p>
            <w:r>
              <w:rPr>
                <w:b/>
                <w:bCs/>
                <w:color w:val="FFFFFF"/>
                <w:sz w:val="20"/>
                <w:szCs w:val="20"/>
              </w:rPr>
              <w:t xml:space="preserve">Original</w:t>
            </w:r>
          </w:p>
        </w:tc>
        <w:tc>
          <w:tcPr>
            <w:tcW w:type="dxa" w:w="1550"/>
            <w:shd w:fill="1E2D45" w:val="clear"/>
            <w:tcMar>
              <w:top w:type="dxa" w:w="80"/>
              <w:left w:type="dxa" w:w="100"/>
              <w:bottom w:type="dxa" w:w="80"/>
              <w:right w:type="dxa" w:w="100"/>
            </w:tcMar>
          </w:tcPr>
          <w:p>
            <w:r>
              <w:rPr>
                <w:b/>
                <w:bCs/>
                <w:color w:val="FFFFFF"/>
                <w:sz w:val="20"/>
                <w:szCs w:val="20"/>
              </w:rPr>
              <w:t xml:space="preserve">Stemmed</w:t>
            </w:r>
          </w:p>
        </w:tc>
        <w:tc>
          <w:tcPr>
            <w:tcW w:type="dxa" w:w="1550"/>
            <w:shd w:fill="1E2D45" w:val="clear"/>
            <w:tcMar>
              <w:top w:type="dxa" w:w="80"/>
              <w:left w:type="dxa" w:w="100"/>
              <w:bottom w:type="dxa" w:w="80"/>
              <w:right w:type="dxa" w:w="100"/>
            </w:tcMar>
          </w:tcPr>
          <w:p>
            <w:r>
              <w:rPr>
                <w:b/>
                <w:bCs/>
                <w:color w:val="FFFFFF"/>
                <w:sz w:val="20"/>
                <w:szCs w:val="20"/>
              </w:rPr>
              <w:t xml:space="preserve">Original</w:t>
            </w:r>
          </w:p>
        </w:tc>
        <w:tc>
          <w:tcPr>
            <w:tcW w:type="dxa" w:w="1450"/>
            <w:shd w:fill="1E2D45" w:val="clear"/>
            <w:tcMar>
              <w:top w:type="dxa" w:w="80"/>
              <w:left w:type="dxa" w:w="100"/>
              <w:bottom w:type="dxa" w:w="80"/>
              <w:right w:type="dxa" w:w="100"/>
            </w:tcMar>
          </w:tcPr>
          <w:p>
            <w:r>
              <w:rPr>
                <w:b/>
                <w:bCs/>
                <w:color w:val="FFFFFF"/>
                <w:sz w:val="20"/>
                <w:szCs w:val="20"/>
              </w:rPr>
              <w:t xml:space="preserve">Stemmed</w:t>
            </w:r>
          </w:p>
        </w:tc>
      </w:tr>
      <w:tr>
        <w:tc>
          <w:tcPr>
            <w:tcW w:type="dxa" w:w="1550"/>
            <w:tcMar>
              <w:top w:type="dxa" w:w="60"/>
              <w:left w:type="dxa" w:w="100"/>
              <w:bottom w:type="dxa" w:w="60"/>
              <w:right w:type="dxa" w:w="100"/>
            </w:tcMar>
          </w:tcPr>
          <w:p>
            <w:r>
              <w:rPr>
                <w:sz w:val="20"/>
                <w:szCs w:val="20"/>
              </w:rPr>
              <w:t xml:space="preserve">decisive</w:t>
            </w:r>
          </w:p>
        </w:tc>
        <w:tc>
          <w:tcPr>
            <w:tcW w:type="dxa" w:w="1550"/>
            <w:tcMar>
              <w:top w:type="dxa" w:w="60"/>
              <w:left w:type="dxa" w:w="100"/>
              <w:bottom w:type="dxa" w:w="60"/>
              <w:right w:type="dxa" w:w="100"/>
            </w:tcMar>
          </w:tcPr>
          <w:p>
            <w:r>
              <w:rPr>
                <w:sz w:val="20"/>
                <w:szCs w:val="20"/>
              </w:rPr>
              <w:t xml:space="preserve">decis</w:t>
            </w:r>
          </w:p>
        </w:tc>
        <w:tc>
          <w:tcPr>
            <w:tcW w:type="dxa" w:w="1550"/>
            <w:tcMar>
              <w:top w:type="dxa" w:w="60"/>
              <w:left w:type="dxa" w:w="100"/>
              <w:bottom w:type="dxa" w:w="60"/>
              <w:right w:type="dxa" w:w="100"/>
            </w:tcMar>
          </w:tcPr>
          <w:p>
            <w:r>
              <w:rPr>
                <w:sz w:val="20"/>
                <w:szCs w:val="20"/>
              </w:rPr>
              <w:t xml:space="preserve">processing</w:t>
            </w:r>
          </w:p>
        </w:tc>
        <w:tc>
          <w:tcPr>
            <w:tcW w:type="dxa" w:w="1450"/>
            <w:tcMar>
              <w:top w:type="dxa" w:w="60"/>
              <w:left w:type="dxa" w:w="100"/>
              <w:bottom w:type="dxa" w:w="60"/>
              <w:right w:type="dxa" w:w="100"/>
            </w:tcMar>
          </w:tcPr>
          <w:p>
            <w:r>
              <w:rPr>
                <w:sz w:val="20"/>
                <w:szCs w:val="20"/>
              </w:rPr>
              <w:t xml:space="preserve">process</w:t>
            </w:r>
          </w:p>
        </w:tc>
      </w:tr>
      <w:tr>
        <w:tc>
          <w:tcPr>
            <w:tcW w:type="dxa" w:w="1550"/>
            <w:shd w:fill="F0F4F8" w:val="clear"/>
            <w:tcMar>
              <w:top w:type="dxa" w:w="60"/>
              <w:left w:type="dxa" w:w="100"/>
              <w:bottom w:type="dxa" w:w="60"/>
              <w:right w:type="dxa" w:w="100"/>
            </w:tcMar>
          </w:tcPr>
          <w:p>
            <w:r>
              <w:rPr>
                <w:sz w:val="20"/>
                <w:szCs w:val="20"/>
              </w:rPr>
              <w:t xml:space="preserve">called</w:t>
            </w:r>
          </w:p>
        </w:tc>
        <w:tc>
          <w:tcPr>
            <w:tcW w:type="dxa" w:w="1550"/>
            <w:shd w:fill="F0F4F8" w:val="clear"/>
            <w:tcMar>
              <w:top w:type="dxa" w:w="60"/>
              <w:left w:type="dxa" w:w="100"/>
              <w:bottom w:type="dxa" w:w="60"/>
              <w:right w:type="dxa" w:w="100"/>
            </w:tcMar>
          </w:tcPr>
          <w:p>
            <w:r>
              <w:rPr>
                <w:sz w:val="20"/>
                <w:szCs w:val="20"/>
              </w:rPr>
              <w:t xml:space="preserve">call</w:t>
            </w:r>
          </w:p>
        </w:tc>
        <w:tc>
          <w:tcPr>
            <w:tcW w:type="dxa" w:w="1550"/>
            <w:shd w:fill="F0F4F8" w:val="clear"/>
            <w:tcMar>
              <w:top w:type="dxa" w:w="60"/>
              <w:left w:type="dxa" w:w="100"/>
              <w:bottom w:type="dxa" w:w="60"/>
              <w:right w:type="dxa" w:w="100"/>
            </w:tcMar>
          </w:tcPr>
          <w:p>
            <w:r>
              <w:rPr>
                <w:sz w:val="20"/>
                <w:szCs w:val="20"/>
              </w:rPr>
              <w:t xml:space="preserve">units</w:t>
            </w:r>
          </w:p>
        </w:tc>
        <w:tc>
          <w:tcPr>
            <w:tcW w:type="dxa" w:w="1450"/>
            <w:shd w:fill="F0F4F8" w:val="clear"/>
            <w:tcMar>
              <w:top w:type="dxa" w:w="60"/>
              <w:left w:type="dxa" w:w="100"/>
              <w:bottom w:type="dxa" w:w="60"/>
              <w:right w:type="dxa" w:w="100"/>
            </w:tcMar>
          </w:tcPr>
          <w:p>
            <w:r>
              <w:rPr>
                <w:sz w:val="20"/>
                <w:szCs w:val="20"/>
              </w:rPr>
              <w:t xml:space="preserve">unit</w:t>
            </w:r>
          </w:p>
        </w:tc>
      </w:tr>
      <w:tr>
        <w:tc>
          <w:tcPr>
            <w:tcW w:type="dxa" w:w="1550"/>
            <w:tcMar>
              <w:top w:type="dxa" w:w="60"/>
              <w:left w:type="dxa" w:w="100"/>
              <w:bottom w:type="dxa" w:w="60"/>
              <w:right w:type="dxa" w:w="100"/>
            </w:tcMar>
          </w:tcPr>
          <w:p>
            <w:r>
              <w:rPr>
                <w:sz w:val="20"/>
                <w:szCs w:val="20"/>
              </w:rPr>
              <w:t xml:space="preserve">competition</w:t>
            </w:r>
          </w:p>
        </w:tc>
        <w:tc>
          <w:tcPr>
            <w:tcW w:type="dxa" w:w="1550"/>
            <w:tcMar>
              <w:top w:type="dxa" w:w="60"/>
              <w:left w:type="dxa" w:w="100"/>
              <w:bottom w:type="dxa" w:w="60"/>
              <w:right w:type="dxa" w:w="100"/>
            </w:tcMar>
          </w:tcPr>
          <w:p>
            <w:r>
              <w:rPr>
                <w:sz w:val="20"/>
                <w:szCs w:val="20"/>
              </w:rPr>
              <w:t xml:space="preserve">competit</w:t>
            </w:r>
          </w:p>
        </w:tc>
        <w:tc>
          <w:tcPr>
            <w:tcW w:type="dxa" w:w="1550"/>
            <w:tcMar>
              <w:top w:type="dxa" w:w="60"/>
              <w:left w:type="dxa" w:w="100"/>
              <w:bottom w:type="dxa" w:w="60"/>
              <w:right w:type="dxa" w:w="100"/>
            </w:tcMar>
          </w:tcPr>
          <w:p>
            <w:r>
              <w:rPr>
                <w:sz w:val="20"/>
                <w:szCs w:val="20"/>
              </w:rPr>
              <w:t xml:space="preserve">accumulated</w:t>
            </w:r>
          </w:p>
        </w:tc>
        <w:tc>
          <w:tcPr>
            <w:tcW w:type="dxa" w:w="1450"/>
            <w:tcMar>
              <w:top w:type="dxa" w:w="60"/>
              <w:left w:type="dxa" w:w="100"/>
              <w:bottom w:type="dxa" w:w="60"/>
              <w:right w:type="dxa" w:w="100"/>
            </w:tcMar>
          </w:tcPr>
          <w:p>
            <w:r>
              <w:rPr>
                <w:sz w:val="20"/>
                <w:szCs w:val="20"/>
              </w:rPr>
              <w:t xml:space="preserve">accumul</w:t>
            </w:r>
          </w:p>
        </w:tc>
      </w:tr>
      <w:tr>
        <w:tc>
          <w:tcPr>
            <w:tcW w:type="dxa" w:w="1550"/>
            <w:shd w:fill="F0F4F8" w:val="clear"/>
            <w:tcMar>
              <w:top w:type="dxa" w:w="60"/>
              <w:left w:type="dxa" w:w="100"/>
              <w:bottom w:type="dxa" w:w="60"/>
              <w:right w:type="dxa" w:w="100"/>
            </w:tcMar>
          </w:tcPr>
          <w:p>
            <w:r>
              <w:rPr>
                <w:sz w:val="20"/>
                <w:szCs w:val="20"/>
              </w:rPr>
              <w:t xml:space="preserve">suspected</w:t>
            </w:r>
          </w:p>
        </w:tc>
        <w:tc>
          <w:tcPr>
            <w:tcW w:type="dxa" w:w="1550"/>
            <w:shd w:fill="F0F4F8" w:val="clear"/>
            <w:tcMar>
              <w:top w:type="dxa" w:w="60"/>
              <w:left w:type="dxa" w:w="100"/>
              <w:bottom w:type="dxa" w:w="60"/>
              <w:right w:type="dxa" w:w="100"/>
            </w:tcMar>
          </w:tcPr>
          <w:p>
            <w:r>
              <w:rPr>
                <w:sz w:val="20"/>
                <w:szCs w:val="20"/>
              </w:rPr>
              <w:t xml:space="preserve">suspect</w:t>
            </w:r>
          </w:p>
        </w:tc>
        <w:tc>
          <w:tcPr>
            <w:tcW w:type="dxa" w:w="1550"/>
            <w:shd w:fill="F0F4F8" w:val="clear"/>
            <w:tcMar>
              <w:top w:type="dxa" w:w="60"/>
              <w:left w:type="dxa" w:w="100"/>
              <w:bottom w:type="dxa" w:w="60"/>
              <w:right w:type="dxa" w:w="100"/>
            </w:tcMar>
          </w:tcPr>
          <w:p>
            <w:r>
              <w:rPr>
                <w:sz w:val="20"/>
                <w:szCs w:val="20"/>
              </w:rPr>
              <w:t xml:space="preserve">refinements</w:t>
            </w:r>
          </w:p>
        </w:tc>
        <w:tc>
          <w:tcPr>
            <w:tcW w:type="dxa" w:w="1450"/>
            <w:shd w:fill="F0F4F8" w:val="clear"/>
            <w:tcMar>
              <w:top w:type="dxa" w:w="60"/>
              <w:left w:type="dxa" w:w="100"/>
              <w:bottom w:type="dxa" w:w="60"/>
              <w:right w:type="dxa" w:w="100"/>
            </w:tcMar>
          </w:tcPr>
          <w:p>
            <w:r>
              <w:rPr>
                <w:sz w:val="20"/>
                <w:szCs w:val="20"/>
              </w:rPr>
              <w:t xml:space="preserve">refin</w:t>
            </w:r>
          </w:p>
        </w:tc>
      </w:tr>
      <w:tr>
        <w:tc>
          <w:tcPr>
            <w:tcW w:type="dxa" w:w="1550"/>
            <w:tcMar>
              <w:top w:type="dxa" w:w="60"/>
              <w:left w:type="dxa" w:w="100"/>
              <w:bottom w:type="dxa" w:w="60"/>
              <w:right w:type="dxa" w:w="100"/>
            </w:tcMar>
          </w:tcPr>
          <w:p>
            <w:r>
              <w:rPr>
                <w:sz w:val="20"/>
                <w:szCs w:val="20"/>
              </w:rPr>
              <w:t xml:space="preserve">years</w:t>
            </w:r>
          </w:p>
        </w:tc>
        <w:tc>
          <w:tcPr>
            <w:tcW w:type="dxa" w:w="1550"/>
            <w:tcMar>
              <w:top w:type="dxa" w:w="60"/>
              <w:left w:type="dxa" w:w="100"/>
              <w:bottom w:type="dxa" w:w="60"/>
              <w:right w:type="dxa" w:w="100"/>
            </w:tcMar>
          </w:tcPr>
          <w:p>
            <w:r>
              <w:rPr>
                <w:sz w:val="20"/>
                <w:szCs w:val="20"/>
              </w:rPr>
              <w:t xml:space="preserve">year</w:t>
            </w:r>
          </w:p>
        </w:tc>
        <w:tc>
          <w:tcPr>
            <w:tcW w:type="dxa" w:w="1550"/>
            <w:tcMar>
              <w:top w:type="dxa" w:w="60"/>
              <w:left w:type="dxa" w:w="100"/>
              <w:bottom w:type="dxa" w:w="60"/>
              <w:right w:type="dxa" w:w="100"/>
            </w:tcMar>
          </w:tcPr>
          <w:p>
            <w:r>
              <w:rPr>
                <w:sz w:val="20"/>
                <w:szCs w:val="20"/>
              </w:rPr>
              <w:t xml:space="preserve">architecture</w:t>
            </w:r>
          </w:p>
        </w:tc>
        <w:tc>
          <w:tcPr>
            <w:tcW w:type="dxa" w:w="1450"/>
            <w:tcMar>
              <w:top w:type="dxa" w:w="60"/>
              <w:left w:type="dxa" w:w="100"/>
              <w:bottom w:type="dxa" w:w="60"/>
              <w:right w:type="dxa" w:w="100"/>
            </w:tcMar>
          </w:tcPr>
          <w:p>
            <w:r>
              <w:rPr>
                <w:sz w:val="20"/>
                <w:szCs w:val="20"/>
              </w:rPr>
              <w:t xml:space="preserve">architectur</w:t>
            </w:r>
          </w:p>
        </w:tc>
      </w:tr>
      <w:tr>
        <w:tc>
          <w:tcPr>
            <w:tcW w:type="dxa" w:w="1550"/>
            <w:shd w:fill="F0F4F8" w:val="clear"/>
            <w:tcMar>
              <w:top w:type="dxa" w:w="60"/>
              <w:left w:type="dxa" w:w="100"/>
              <w:bottom w:type="dxa" w:w="60"/>
              <w:right w:type="dxa" w:w="100"/>
            </w:tcMar>
          </w:tcPr>
          <w:p>
            <w:r>
              <w:rPr>
                <w:sz w:val="20"/>
                <w:szCs w:val="20"/>
              </w:rPr>
              <w:t xml:space="preserve">reorganized</w:t>
            </w:r>
          </w:p>
        </w:tc>
        <w:tc>
          <w:tcPr>
            <w:tcW w:type="dxa" w:w="1550"/>
            <w:shd w:fill="F0F4F8" w:val="clear"/>
            <w:tcMar>
              <w:top w:type="dxa" w:w="60"/>
              <w:left w:type="dxa" w:w="100"/>
              <w:bottom w:type="dxa" w:w="60"/>
              <w:right w:type="dxa" w:w="100"/>
            </w:tcMar>
          </w:tcPr>
          <w:p>
            <w:r>
              <w:rPr>
                <w:sz w:val="20"/>
                <w:szCs w:val="20"/>
              </w:rPr>
              <w:t xml:space="preserve">reorgan</w:t>
            </w:r>
          </w:p>
        </w:tc>
        <w:tc>
          <w:tcPr>
            <w:tcW w:type="dxa" w:w="1550"/>
            <w:shd w:fill="F0F4F8" w:val="clear"/>
            <w:tcMar>
              <w:top w:type="dxa" w:w="60"/>
              <w:left w:type="dxa" w:w="100"/>
              <w:bottom w:type="dxa" w:w="60"/>
              <w:right w:type="dxa" w:w="100"/>
            </w:tcMar>
          </w:tcPr>
          <w:p>
            <w:r>
              <w:rPr>
                <w:sz w:val="20"/>
                <w:szCs w:val="20"/>
              </w:rPr>
              <w:t xml:space="preserve">training</w:t>
            </w:r>
          </w:p>
        </w:tc>
        <w:tc>
          <w:tcPr>
            <w:tcW w:type="dxa" w:w="1450"/>
            <w:shd w:fill="F0F4F8" w:val="clear"/>
            <w:tcMar>
              <w:top w:type="dxa" w:w="60"/>
              <w:left w:type="dxa" w:w="100"/>
              <w:bottom w:type="dxa" w:w="60"/>
              <w:right w:type="dxa" w:w="100"/>
            </w:tcMar>
          </w:tcPr>
          <w:p>
            <w:r>
              <w:rPr>
                <w:sz w:val="20"/>
                <w:szCs w:val="20"/>
              </w:rPr>
              <w:t xml:space="preserve">train</w:t>
            </w:r>
          </w:p>
        </w:tc>
      </w:tr>
      <w:tr>
        <w:tc>
          <w:tcPr>
            <w:tcW w:type="dxa" w:w="1550"/>
            <w:tcMar>
              <w:top w:type="dxa" w:w="60"/>
              <w:left w:type="dxa" w:w="100"/>
              <w:bottom w:type="dxa" w:w="60"/>
              <w:right w:type="dxa" w:w="100"/>
            </w:tcMar>
          </w:tcPr>
          <w:p>
            <w:r>
              <w:rPr>
                <w:sz w:val="20"/>
                <w:szCs w:val="20"/>
              </w:rPr>
              <w:t xml:space="preserve">learning</w:t>
            </w:r>
          </w:p>
        </w:tc>
        <w:tc>
          <w:tcPr>
            <w:tcW w:type="dxa" w:w="1550"/>
            <w:tcMar>
              <w:top w:type="dxa" w:w="60"/>
              <w:left w:type="dxa" w:w="100"/>
              <w:bottom w:type="dxa" w:w="60"/>
              <w:right w:type="dxa" w:w="100"/>
            </w:tcMar>
          </w:tcPr>
          <w:p>
            <w:r>
              <w:rPr>
                <w:sz w:val="20"/>
                <w:szCs w:val="20"/>
              </w:rPr>
              <w:t xml:space="preserve">learn</w:t>
            </w:r>
          </w:p>
        </w:tc>
        <w:tc>
          <w:tcPr>
            <w:tcW w:type="dxa" w:w="1550"/>
            <w:tcMar>
              <w:top w:type="dxa" w:w="60"/>
              <w:left w:type="dxa" w:w="100"/>
              <w:bottom w:type="dxa" w:w="60"/>
              <w:right w:type="dxa" w:w="100"/>
            </w:tcMar>
          </w:tcPr>
          <w:p>
            <w:r>
              <w:rPr>
                <w:sz w:val="20"/>
                <w:szCs w:val="20"/>
              </w:rPr>
              <w:t xml:space="preserve">individually</w:t>
            </w:r>
          </w:p>
        </w:tc>
        <w:tc>
          <w:tcPr>
            <w:tcW w:type="dxa" w:w="1450"/>
            <w:tcMar>
              <w:top w:type="dxa" w:w="60"/>
              <w:left w:type="dxa" w:w="100"/>
              <w:bottom w:type="dxa" w:w="60"/>
              <w:right w:type="dxa" w:w="100"/>
            </w:tcMar>
          </w:tcPr>
          <w:p>
            <w:r>
              <w:rPr>
                <w:sz w:val="20"/>
                <w:szCs w:val="20"/>
              </w:rPr>
              <w:t xml:space="preserve">individu</w:t>
            </w:r>
          </w:p>
        </w:tc>
      </w:tr>
      <w:tr>
        <w:tc>
          <w:tcPr>
            <w:tcW w:type="dxa" w:w="1550"/>
            <w:shd w:fill="F0F4F8" w:val="clear"/>
            <w:tcMar>
              <w:top w:type="dxa" w:w="60"/>
              <w:left w:type="dxa" w:w="100"/>
              <w:bottom w:type="dxa" w:w="60"/>
              <w:right w:type="dxa" w:w="100"/>
            </w:tcMar>
          </w:tcPr>
          <w:p>
            <w:r>
              <w:rPr>
                <w:sz w:val="20"/>
                <w:szCs w:val="20"/>
              </w:rPr>
              <w:t xml:space="preserve">ingredients</w:t>
            </w:r>
          </w:p>
        </w:tc>
        <w:tc>
          <w:tcPr>
            <w:tcW w:type="dxa" w:w="1550"/>
            <w:shd w:fill="F0F4F8" w:val="clear"/>
            <w:tcMar>
              <w:top w:type="dxa" w:w="60"/>
              <w:left w:type="dxa" w:w="100"/>
              <w:bottom w:type="dxa" w:w="60"/>
              <w:right w:type="dxa" w:w="100"/>
            </w:tcMar>
          </w:tcPr>
          <w:p>
            <w:r>
              <w:rPr>
                <w:sz w:val="20"/>
                <w:szCs w:val="20"/>
              </w:rPr>
              <w:t xml:space="preserve">ingredi</w:t>
            </w:r>
          </w:p>
        </w:tc>
        <w:tc>
          <w:tcPr>
            <w:tcW w:type="dxa" w:w="1550"/>
            <w:shd w:fill="F0F4F8" w:val="clear"/>
            <w:tcMar>
              <w:top w:type="dxa" w:w="60"/>
              <w:left w:type="dxa" w:w="100"/>
              <w:bottom w:type="dxa" w:w="60"/>
              <w:right w:type="dxa" w:w="100"/>
            </w:tcMar>
          </w:tcPr>
          <w:p>
            <w:r>
              <w:rPr>
                <w:sz w:val="20"/>
                <w:szCs w:val="20"/>
              </w:rPr>
              <w:t xml:space="preserve">crossing</w:t>
            </w:r>
          </w:p>
        </w:tc>
        <w:tc>
          <w:tcPr>
            <w:tcW w:type="dxa" w:w="1450"/>
            <w:shd w:fill="F0F4F8" w:val="clear"/>
            <w:tcMar>
              <w:top w:type="dxa" w:w="60"/>
              <w:left w:type="dxa" w:w="100"/>
              <w:bottom w:type="dxa" w:w="60"/>
              <w:right w:type="dxa" w:w="100"/>
            </w:tcMar>
          </w:tcPr>
          <w:p>
            <w:r>
              <w:rPr>
                <w:sz w:val="20"/>
                <w:szCs w:val="20"/>
              </w:rPr>
              <w:t xml:space="preserve">cross</w:t>
            </w:r>
          </w:p>
        </w:tc>
      </w:tr>
      <w:tr>
        <w:tc>
          <w:tcPr>
            <w:tcW w:type="dxa" w:w="1550"/>
            <w:tcMar>
              <w:top w:type="dxa" w:w="60"/>
              <w:left w:type="dxa" w:w="100"/>
              <w:bottom w:type="dxa" w:w="60"/>
              <w:right w:type="dxa" w:w="100"/>
            </w:tcMar>
          </w:tcPr>
          <w:p>
            <w:r>
              <w:rPr>
                <w:sz w:val="20"/>
                <w:szCs w:val="20"/>
              </w:rPr>
              <w:t xml:space="preserve">larger</w:t>
            </w:r>
          </w:p>
        </w:tc>
        <w:tc>
          <w:tcPr>
            <w:tcW w:type="dxa" w:w="1550"/>
            <w:tcMar>
              <w:top w:type="dxa" w:w="60"/>
              <w:left w:type="dxa" w:w="100"/>
              <w:bottom w:type="dxa" w:w="60"/>
              <w:right w:type="dxa" w:w="100"/>
            </w:tcMar>
          </w:tcPr>
          <w:p>
            <w:r>
              <w:rPr>
                <w:sz w:val="20"/>
                <w:szCs w:val="20"/>
              </w:rPr>
              <w:t xml:space="preserve">larg</w:t>
            </w:r>
          </w:p>
        </w:tc>
        <w:tc>
          <w:tcPr>
            <w:tcW w:type="dxa" w:w="1550"/>
            <w:tcMar>
              <w:top w:type="dxa" w:w="60"/>
              <w:left w:type="dxa" w:w="100"/>
              <w:bottom w:type="dxa" w:w="60"/>
              <w:right w:type="dxa" w:w="100"/>
            </w:tcMar>
          </w:tcPr>
          <w:p>
            <w:r>
              <w:rPr>
                <w:sz w:val="20"/>
                <w:szCs w:val="20"/>
              </w:rPr>
              <w:t xml:space="preserve">viability</w:t>
            </w:r>
          </w:p>
        </w:tc>
        <w:tc>
          <w:tcPr>
            <w:tcW w:type="dxa" w:w="1450"/>
            <w:tcMar>
              <w:top w:type="dxa" w:w="60"/>
              <w:left w:type="dxa" w:w="100"/>
              <w:bottom w:type="dxa" w:w="60"/>
              <w:right w:type="dxa" w:w="100"/>
            </w:tcMar>
          </w:tcPr>
          <w:p>
            <w:r>
              <w:rPr>
                <w:sz w:val="20"/>
                <w:szCs w:val="20"/>
              </w:rPr>
              <w:t xml:space="preserve">viabil</w:t>
            </w:r>
          </w:p>
        </w:tc>
      </w:tr>
      <w:tr>
        <w:tc>
          <w:tcPr>
            <w:tcW w:type="dxa" w:w="1550"/>
            <w:shd w:fill="F0F4F8" w:val="clear"/>
            <w:tcMar>
              <w:top w:type="dxa" w:w="60"/>
              <w:left w:type="dxa" w:w="100"/>
              <w:bottom w:type="dxa" w:w="60"/>
              <w:right w:type="dxa" w:w="100"/>
            </w:tcMar>
          </w:tcPr>
          <w:p>
            <w:r>
              <w:rPr>
                <w:sz w:val="20"/>
                <w:szCs w:val="20"/>
              </w:rPr>
              <w:t xml:space="preserve">datasets</w:t>
            </w:r>
          </w:p>
        </w:tc>
        <w:tc>
          <w:tcPr>
            <w:tcW w:type="dxa" w:w="1550"/>
            <w:shd w:fill="F0F4F8" w:val="clear"/>
            <w:tcMar>
              <w:top w:type="dxa" w:w="60"/>
              <w:left w:type="dxa" w:w="100"/>
              <w:bottom w:type="dxa" w:w="60"/>
              <w:right w:type="dxa" w:w="100"/>
            </w:tcMar>
          </w:tcPr>
          <w:p>
            <w:r>
              <w:rPr>
                <w:sz w:val="20"/>
                <w:szCs w:val="20"/>
              </w:rPr>
              <w:t xml:space="preserve">dataset</w:t>
            </w:r>
          </w:p>
        </w:tc>
        <w:tc>
          <w:tcPr>
            <w:tcW w:type="dxa" w:w="1550"/>
            <w:shd w:fill="F0F4F8" w:val="clear"/>
            <w:tcMar>
              <w:top w:type="dxa" w:w="60"/>
              <w:left w:type="dxa" w:w="100"/>
              <w:bottom w:type="dxa" w:w="60"/>
              <w:right w:type="dxa" w:w="100"/>
            </w:tcMar>
          </w:tcPr>
          <w:p>
            <w:r>
              <w:rPr>
                <w:sz w:val="20"/>
                <w:szCs w:val="20"/>
              </w:rPr>
              <w:t xml:space="preserve">computing</w:t>
            </w:r>
          </w:p>
        </w:tc>
        <w:tc>
          <w:tcPr>
            <w:tcW w:type="dxa" w:w="1450"/>
            <w:shd w:fill="F0F4F8" w:val="clear"/>
            <w:tcMar>
              <w:top w:type="dxa" w:w="60"/>
              <w:left w:type="dxa" w:w="100"/>
              <w:bottom w:type="dxa" w:w="60"/>
              <w:right w:type="dxa" w:w="100"/>
            </w:tcMar>
          </w:tcPr>
          <w:p>
            <w:r>
              <w:rPr>
                <w:sz w:val="20"/>
                <w:szCs w:val="20"/>
              </w:rPr>
              <w:t xml:space="preserve">comput</w:t>
            </w:r>
          </w:p>
        </w:tc>
      </w:tr>
    </w:tbl>
    <w:p>
      <w:pPr>
        <w:spacing w:after="140" w:line="276"/>
      </w:pPr>
      <w:r>
        <w:rPr>
          <w:b/>
          <w:bCs/>
        </w:rPr>
        <w:t xml:space="preserve">Documented changes: </w:t>
      </w:r>
      <w:r>
        <w:t xml:space="preserve">Stemming shortened most words to fragment roots, and several results are not real English words (e.g., “decis,” “reorgan,” “viabil”). Irregular verbs such as “came,” “built,” and “won” were left unchanged, since a simple suffix stripper cannot detect irregular forms the way lemmatization can (e.g., lemmatization would correctly reduce “came” to “come”). This illustrates the classic tradeoff between stemming's speed/simplicity and lemmatization's linguistic accuracy.</w:t>
      </w:r>
    </w:p>
    <w:p>
      <w:pPr>
        <w:pStyle w:val="Heading1"/>
        <w:spacing w:after="120" w:before="280"/>
      </w:pPr>
      <w:r>
        <w:rPr>
          <w:b/>
          <w:bCs/>
          <w:color w:val="2B6CB0"/>
        </w:rPr>
        <w:t xml:space="preserve">Step 6 — Part-of-Speech (POS) Tagging</w:t>
      </w:r>
    </w:p>
    <w:p>
      <w:pPr>
        <w:spacing w:after="140" w:line="276"/>
      </w:pPr>
      <w:r>
        <w:t xml:space="preserve">At least 20 tokens were manually tagged with their part of speech, using the original (pre-stemmed) word forms for clarity.</w:t>
      </w:r>
    </w:p>
    <w:tbl>
      <w:tblPr>
        <w:tblW w:type="dxa" w:w="6100"/>
        <w:tblBorders>
          <w:top w:val="single" w:color="auto" w:sz="4"/>
          <w:left w:val="single" w:color="auto" w:sz="4"/>
          <w:bottom w:val="single" w:color="auto" w:sz="4"/>
          <w:right w:val="single" w:color="auto" w:sz="4"/>
          <w:insideH w:val="single" w:color="auto" w:sz="4"/>
          <w:insideV w:val="single" w:color="auto" w:sz="4"/>
        </w:tblBorders>
      </w:tblPr>
      <w:tblGrid>
        <w:gridCol w:w="1550"/>
        <w:gridCol w:w="1650"/>
        <w:gridCol w:w="1550"/>
        <w:gridCol w:w="1350"/>
      </w:tblGrid>
      <w:tr>
        <w:tc>
          <w:tcPr>
            <w:tcW w:type="dxa" w:w="1550"/>
            <w:shd w:fill="1E2D45" w:val="clear"/>
            <w:tcMar>
              <w:top w:type="dxa" w:w="80"/>
              <w:left w:type="dxa" w:w="100"/>
              <w:bottom w:type="dxa" w:w="80"/>
              <w:right w:type="dxa" w:w="100"/>
            </w:tcMar>
          </w:tcPr>
          <w:p>
            <w:r>
              <w:rPr>
                <w:b/>
                <w:bCs/>
                <w:color w:val="FFFFFF"/>
                <w:sz w:val="20"/>
                <w:szCs w:val="20"/>
              </w:rPr>
              <w:t xml:space="preserve">Token</w:t>
            </w:r>
          </w:p>
        </w:tc>
        <w:tc>
          <w:tcPr>
            <w:tcW w:type="dxa" w:w="1650"/>
            <w:shd w:fill="1E2D45" w:val="clear"/>
            <w:tcMar>
              <w:top w:type="dxa" w:w="80"/>
              <w:left w:type="dxa" w:w="100"/>
              <w:bottom w:type="dxa" w:w="80"/>
              <w:right w:type="dxa" w:w="100"/>
            </w:tcMar>
          </w:tcPr>
          <w:p>
            <w:r>
              <w:rPr>
                <w:b/>
                <w:bCs/>
                <w:color w:val="FFFFFF"/>
                <w:sz w:val="20"/>
                <w:szCs w:val="20"/>
              </w:rPr>
              <w:t xml:space="preserve">POS</w:t>
            </w:r>
          </w:p>
        </w:tc>
        <w:tc>
          <w:tcPr>
            <w:tcW w:type="dxa" w:w="1550"/>
            <w:shd w:fill="1E2D45" w:val="clear"/>
            <w:tcMar>
              <w:top w:type="dxa" w:w="80"/>
              <w:left w:type="dxa" w:w="100"/>
              <w:bottom w:type="dxa" w:w="80"/>
              <w:right w:type="dxa" w:w="100"/>
            </w:tcMar>
          </w:tcPr>
          <w:p>
            <w:r>
              <w:rPr>
                <w:b/>
                <w:bCs/>
                <w:color w:val="FFFFFF"/>
                <w:sz w:val="20"/>
                <w:szCs w:val="20"/>
              </w:rPr>
              <w:t xml:space="preserve">Token</w:t>
            </w:r>
          </w:p>
        </w:tc>
        <w:tc>
          <w:tcPr>
            <w:tcW w:type="dxa" w:w="1350"/>
            <w:shd w:fill="1E2D45" w:val="clear"/>
            <w:tcMar>
              <w:top w:type="dxa" w:w="80"/>
              <w:left w:type="dxa" w:w="100"/>
              <w:bottom w:type="dxa" w:w="80"/>
              <w:right w:type="dxa" w:w="100"/>
            </w:tcMar>
          </w:tcPr>
          <w:p>
            <w:r>
              <w:rPr>
                <w:b/>
                <w:bCs/>
                <w:color w:val="FFFFFF"/>
                <w:sz w:val="20"/>
                <w:szCs w:val="20"/>
              </w:rPr>
              <w:t xml:space="preserve">POS</w:t>
            </w:r>
          </w:p>
        </w:tc>
      </w:tr>
      <w:tr>
        <w:tc>
          <w:tcPr>
            <w:tcW w:type="dxa" w:w="1550"/>
            <w:tcMar>
              <w:top w:type="dxa" w:w="60"/>
              <w:left w:type="dxa" w:w="100"/>
              <w:bottom w:type="dxa" w:w="60"/>
              <w:right w:type="dxa" w:w="100"/>
            </w:tcMar>
          </w:tcPr>
          <w:p>
            <w:r>
              <w:rPr>
                <w:sz w:val="20"/>
                <w:szCs w:val="20"/>
              </w:rPr>
              <w:t xml:space="preserve">decisive</w:t>
            </w:r>
          </w:p>
        </w:tc>
        <w:tc>
          <w:tcPr>
            <w:tcW w:type="dxa" w:w="1650"/>
            <w:tcMar>
              <w:top w:type="dxa" w:w="60"/>
              <w:left w:type="dxa" w:w="100"/>
              <w:bottom w:type="dxa" w:w="60"/>
              <w:right w:type="dxa" w:w="100"/>
            </w:tcMar>
          </w:tcPr>
          <w:p>
            <w:r>
              <w:rPr>
                <w:sz w:val="20"/>
                <w:szCs w:val="20"/>
              </w:rPr>
              <w:t xml:space="preserve">Adjective</w:t>
            </w:r>
          </w:p>
        </w:tc>
        <w:tc>
          <w:tcPr>
            <w:tcW w:type="dxa" w:w="1550"/>
            <w:tcMar>
              <w:top w:type="dxa" w:w="60"/>
              <w:left w:type="dxa" w:w="100"/>
              <w:bottom w:type="dxa" w:w="60"/>
              <w:right w:type="dxa" w:w="100"/>
            </w:tcMar>
          </w:tcPr>
          <w:p>
            <w:r>
              <w:rPr>
                <w:sz w:val="20"/>
                <w:szCs w:val="20"/>
              </w:rPr>
              <w:t xml:space="preserve">large</w:t>
            </w:r>
          </w:p>
        </w:tc>
        <w:tc>
          <w:tcPr>
            <w:tcW w:type="dxa" w:w="1350"/>
            <w:tcMar>
              <w:top w:type="dxa" w:w="60"/>
              <w:left w:type="dxa" w:w="100"/>
              <w:bottom w:type="dxa" w:w="60"/>
              <w:right w:type="dxa" w:w="100"/>
            </w:tcMar>
          </w:tcPr>
          <w:p>
            <w:r>
              <w:rPr>
                <w:sz w:val="20"/>
                <w:szCs w:val="20"/>
              </w:rPr>
              <w:t xml:space="preserve">Adjective</w:t>
            </w:r>
          </w:p>
        </w:tc>
      </w:tr>
      <w:tr>
        <w:tc>
          <w:tcPr>
            <w:tcW w:type="dxa" w:w="1550"/>
            <w:shd w:fill="F0F4F8" w:val="clear"/>
            <w:tcMar>
              <w:top w:type="dxa" w:w="60"/>
              <w:left w:type="dxa" w:w="100"/>
              <w:bottom w:type="dxa" w:w="60"/>
              <w:right w:type="dxa" w:w="100"/>
            </w:tcMar>
          </w:tcPr>
          <w:p>
            <w:r>
              <w:rPr>
                <w:sz w:val="20"/>
                <w:szCs w:val="20"/>
              </w:rPr>
              <w:t xml:space="preserve">turn</w:t>
            </w:r>
          </w:p>
        </w:tc>
        <w:tc>
          <w:tcPr>
            <w:tcW w:type="dxa" w:w="1650"/>
            <w:shd w:fill="F0F4F8" w:val="clear"/>
            <w:tcMar>
              <w:top w:type="dxa" w:w="60"/>
              <w:left w:type="dxa" w:w="100"/>
              <w:bottom w:type="dxa" w:w="60"/>
              <w:right w:type="dxa" w:w="100"/>
            </w:tcMar>
          </w:tcPr>
          <w:p>
            <w:r>
              <w:rPr>
                <w:sz w:val="20"/>
                <w:szCs w:val="20"/>
              </w:rPr>
              <w:t xml:space="preserve">Noun</w:t>
            </w:r>
          </w:p>
        </w:tc>
        <w:tc>
          <w:tcPr>
            <w:tcW w:type="dxa" w:w="1550"/>
            <w:shd w:fill="F0F4F8" w:val="clear"/>
            <w:tcMar>
              <w:top w:type="dxa" w:w="60"/>
              <w:left w:type="dxa" w:w="100"/>
              <w:bottom w:type="dxa" w:w="60"/>
              <w:right w:type="dxa" w:w="100"/>
            </w:tcMar>
          </w:tcPr>
          <w:p>
            <w:r>
              <w:rPr>
                <w:sz w:val="20"/>
                <w:szCs w:val="20"/>
              </w:rPr>
              <w:t xml:space="preserve">suspected</w:t>
            </w:r>
          </w:p>
        </w:tc>
        <w:tc>
          <w:tcPr>
            <w:tcW w:type="dxa" w:w="1350"/>
            <w:shd w:fill="F0F4F8" w:val="clear"/>
            <w:tcMar>
              <w:top w:type="dxa" w:w="60"/>
              <w:left w:type="dxa" w:w="100"/>
              <w:bottom w:type="dxa" w:w="60"/>
              <w:right w:type="dxa" w:w="100"/>
            </w:tcMar>
          </w:tcPr>
          <w:p>
            <w:r>
              <w:rPr>
                <w:sz w:val="20"/>
                <w:szCs w:val="20"/>
              </w:rPr>
              <w:t xml:space="preserve">Verb</w:t>
            </w:r>
          </w:p>
        </w:tc>
      </w:tr>
      <w:tr>
        <w:tc>
          <w:tcPr>
            <w:tcW w:type="dxa" w:w="1550"/>
            <w:tcMar>
              <w:top w:type="dxa" w:w="60"/>
              <w:left w:type="dxa" w:w="100"/>
              <w:bottom w:type="dxa" w:w="60"/>
              <w:right w:type="dxa" w:w="100"/>
            </w:tcMar>
          </w:tcPr>
          <w:p>
            <w:r>
              <w:rPr>
                <w:sz w:val="20"/>
                <w:szCs w:val="20"/>
              </w:rPr>
              <w:t xml:space="preserve">deep</w:t>
            </w:r>
          </w:p>
        </w:tc>
        <w:tc>
          <w:tcPr>
            <w:tcW w:type="dxa" w:w="1650"/>
            <w:tcMar>
              <w:top w:type="dxa" w:w="60"/>
              <w:left w:type="dxa" w:w="100"/>
              <w:bottom w:type="dxa" w:w="60"/>
              <w:right w:type="dxa" w:w="100"/>
            </w:tcMar>
          </w:tcPr>
          <w:p>
            <w:r>
              <w:rPr>
                <w:sz w:val="20"/>
                <w:szCs w:val="20"/>
              </w:rPr>
              <w:t xml:space="preserve">Adjective</w:t>
            </w:r>
          </w:p>
        </w:tc>
        <w:tc>
          <w:tcPr>
            <w:tcW w:type="dxa" w:w="1550"/>
            <w:tcMar>
              <w:top w:type="dxa" w:w="60"/>
              <w:left w:type="dxa" w:w="100"/>
              <w:bottom w:type="dxa" w:w="60"/>
              <w:right w:type="dxa" w:w="100"/>
            </w:tcMar>
          </w:tcPr>
          <w:p>
            <w:r>
              <w:rPr>
                <w:sz w:val="20"/>
                <w:szCs w:val="20"/>
              </w:rPr>
              <w:t xml:space="preserve">years</w:t>
            </w:r>
          </w:p>
        </w:tc>
        <w:tc>
          <w:tcPr>
            <w:tcW w:type="dxa" w:w="1350"/>
            <w:tcMar>
              <w:top w:type="dxa" w:w="60"/>
              <w:left w:type="dxa" w:w="100"/>
              <w:bottom w:type="dxa" w:w="60"/>
              <w:right w:type="dxa" w:w="100"/>
            </w:tcMar>
          </w:tcPr>
          <w:p>
            <w:r>
              <w:rPr>
                <w:sz w:val="20"/>
                <w:szCs w:val="20"/>
              </w:rPr>
              <w:t xml:space="preserve">Noun</w:t>
            </w:r>
          </w:p>
        </w:tc>
      </w:tr>
      <w:tr>
        <w:tc>
          <w:tcPr>
            <w:tcW w:type="dxa" w:w="1550"/>
            <w:shd w:fill="F0F4F8" w:val="clear"/>
            <w:tcMar>
              <w:top w:type="dxa" w:w="60"/>
              <w:left w:type="dxa" w:w="100"/>
              <w:bottom w:type="dxa" w:w="60"/>
              <w:right w:type="dxa" w:w="100"/>
            </w:tcMar>
          </w:tcPr>
          <w:p>
            <w:r>
              <w:rPr>
                <w:sz w:val="20"/>
                <w:szCs w:val="20"/>
              </w:rPr>
              <w:t xml:space="preserve">neural</w:t>
            </w:r>
          </w:p>
        </w:tc>
        <w:tc>
          <w:tcPr>
            <w:tcW w:type="dxa" w:w="1650"/>
            <w:shd w:fill="F0F4F8" w:val="clear"/>
            <w:tcMar>
              <w:top w:type="dxa" w:w="60"/>
              <w:left w:type="dxa" w:w="100"/>
              <w:bottom w:type="dxa" w:w="60"/>
              <w:right w:type="dxa" w:w="100"/>
            </w:tcMar>
          </w:tcPr>
          <w:p>
            <w:r>
              <w:rPr>
                <w:sz w:val="20"/>
                <w:szCs w:val="20"/>
              </w:rPr>
              <w:t xml:space="preserve">Adjective</w:t>
            </w:r>
          </w:p>
        </w:tc>
        <w:tc>
          <w:tcPr>
            <w:tcW w:type="dxa" w:w="1550"/>
            <w:shd w:fill="F0F4F8" w:val="clear"/>
            <w:tcMar>
              <w:top w:type="dxa" w:w="60"/>
              <w:left w:type="dxa" w:w="100"/>
              <w:bottom w:type="dxa" w:w="60"/>
              <w:right w:type="dxa" w:w="100"/>
            </w:tcMar>
          </w:tcPr>
          <w:p>
            <w:r>
              <w:rPr>
                <w:sz w:val="20"/>
                <w:szCs w:val="20"/>
              </w:rPr>
              <w:t xml:space="preserve">major</w:t>
            </w:r>
          </w:p>
        </w:tc>
        <w:tc>
          <w:tcPr>
            <w:tcW w:type="dxa" w:w="1350"/>
            <w:shd w:fill="F0F4F8" w:val="clear"/>
            <w:tcMar>
              <w:top w:type="dxa" w:w="60"/>
              <w:left w:type="dxa" w:w="100"/>
              <w:bottom w:type="dxa" w:w="60"/>
              <w:right w:type="dxa" w:w="100"/>
            </w:tcMar>
          </w:tcPr>
          <w:p>
            <w:r>
              <w:rPr>
                <w:sz w:val="20"/>
                <w:szCs w:val="20"/>
              </w:rPr>
              <w:t xml:space="preserve">Adjective</w:t>
            </w:r>
          </w:p>
        </w:tc>
      </w:tr>
      <w:tr>
        <w:tc>
          <w:tcPr>
            <w:tcW w:type="dxa" w:w="1550"/>
            <w:tcMar>
              <w:top w:type="dxa" w:w="60"/>
              <w:left w:type="dxa" w:w="100"/>
              <w:bottom w:type="dxa" w:w="60"/>
              <w:right w:type="dxa" w:w="100"/>
            </w:tcMar>
          </w:tcPr>
          <w:p>
            <w:r>
              <w:rPr>
                <w:sz w:val="20"/>
                <w:szCs w:val="20"/>
              </w:rPr>
              <w:t xml:space="preserve">network</w:t>
            </w:r>
          </w:p>
        </w:tc>
        <w:tc>
          <w:tcPr>
            <w:tcW w:type="dxa" w:w="1650"/>
            <w:tcMar>
              <w:top w:type="dxa" w:w="60"/>
              <w:left w:type="dxa" w:w="100"/>
              <w:bottom w:type="dxa" w:w="60"/>
              <w:right w:type="dxa" w:w="100"/>
            </w:tcMar>
          </w:tcPr>
          <w:p>
            <w:r>
              <w:rPr>
                <w:sz w:val="20"/>
                <w:szCs w:val="20"/>
              </w:rPr>
              <w:t xml:space="preserve">Noun</w:t>
            </w:r>
          </w:p>
        </w:tc>
        <w:tc>
          <w:tcPr>
            <w:tcW w:type="dxa" w:w="1550"/>
            <w:tcMar>
              <w:top w:type="dxa" w:w="60"/>
              <w:left w:type="dxa" w:w="100"/>
              <w:bottom w:type="dxa" w:w="60"/>
              <w:right w:type="dxa" w:w="100"/>
            </w:tcMar>
          </w:tcPr>
          <w:p>
            <w:r>
              <w:rPr>
                <w:sz w:val="20"/>
                <w:szCs w:val="20"/>
              </w:rPr>
              <w:t xml:space="preserve">technology</w:t>
            </w:r>
          </w:p>
        </w:tc>
        <w:tc>
          <w:tcPr>
            <w:tcW w:type="dxa" w:w="1350"/>
            <w:tcMar>
              <w:top w:type="dxa" w:w="60"/>
              <w:left w:type="dxa" w:w="100"/>
              <w:bottom w:type="dxa" w:w="60"/>
              <w:right w:type="dxa" w:w="100"/>
            </w:tcMar>
          </w:tcPr>
          <w:p>
            <w:r>
              <w:rPr>
                <w:sz w:val="20"/>
                <w:szCs w:val="20"/>
              </w:rPr>
              <w:t xml:space="preserve">Noun</w:t>
            </w:r>
          </w:p>
        </w:tc>
      </w:tr>
      <w:tr>
        <w:tc>
          <w:tcPr>
            <w:tcW w:type="dxa" w:w="1550"/>
            <w:shd w:fill="F0F4F8" w:val="clear"/>
            <w:tcMar>
              <w:top w:type="dxa" w:w="60"/>
              <w:left w:type="dxa" w:w="100"/>
              <w:bottom w:type="dxa" w:w="60"/>
              <w:right w:type="dxa" w:w="100"/>
            </w:tcMar>
          </w:tcPr>
          <w:p>
            <w:r>
              <w:rPr>
                <w:sz w:val="20"/>
                <w:szCs w:val="20"/>
              </w:rPr>
              <w:t xml:space="preserve">called</w:t>
            </w:r>
          </w:p>
        </w:tc>
        <w:tc>
          <w:tcPr>
            <w:tcW w:type="dxa" w:w="1650"/>
            <w:shd w:fill="F0F4F8" w:val="clear"/>
            <w:tcMar>
              <w:top w:type="dxa" w:w="60"/>
              <w:left w:type="dxa" w:w="100"/>
              <w:bottom w:type="dxa" w:w="60"/>
              <w:right w:type="dxa" w:w="100"/>
            </w:tcMar>
          </w:tcPr>
          <w:p>
            <w:r>
              <w:rPr>
                <w:sz w:val="20"/>
                <w:szCs w:val="20"/>
              </w:rPr>
              <w:t xml:space="preserve">Verb</w:t>
            </w:r>
          </w:p>
        </w:tc>
        <w:tc>
          <w:tcPr>
            <w:tcW w:type="dxa" w:w="1550"/>
            <w:shd w:fill="F0F4F8" w:val="clear"/>
            <w:tcMar>
              <w:top w:type="dxa" w:w="60"/>
              <w:left w:type="dxa" w:w="100"/>
              <w:bottom w:type="dxa" w:w="60"/>
              <w:right w:type="dxa" w:w="100"/>
            </w:tcMar>
          </w:tcPr>
          <w:p>
            <w:r>
              <w:rPr>
                <w:sz w:val="20"/>
                <w:szCs w:val="20"/>
              </w:rPr>
              <w:t xml:space="preserve">company</w:t>
            </w:r>
          </w:p>
        </w:tc>
        <w:tc>
          <w:tcPr>
            <w:tcW w:type="dxa" w:w="1350"/>
            <w:shd w:fill="F0F4F8" w:val="clear"/>
            <w:tcMar>
              <w:top w:type="dxa" w:w="60"/>
              <w:left w:type="dxa" w:w="100"/>
              <w:bottom w:type="dxa" w:w="60"/>
              <w:right w:type="dxa" w:w="100"/>
            </w:tcMar>
          </w:tcPr>
          <w:p>
            <w:r>
              <w:rPr>
                <w:sz w:val="20"/>
                <w:szCs w:val="20"/>
              </w:rPr>
              <w:t xml:space="preserve">Noun</w:t>
            </w:r>
          </w:p>
        </w:tc>
      </w:tr>
      <w:tr>
        <w:tc>
          <w:tcPr>
            <w:tcW w:type="dxa" w:w="1550"/>
            <w:tcMar>
              <w:top w:type="dxa" w:w="60"/>
              <w:left w:type="dxa" w:w="100"/>
              <w:bottom w:type="dxa" w:w="60"/>
              <w:right w:type="dxa" w:w="100"/>
            </w:tcMar>
          </w:tcPr>
          <w:p>
            <w:r>
              <w:rPr>
                <w:sz w:val="20"/>
                <w:szCs w:val="20"/>
              </w:rPr>
              <w:t xml:space="preserve">alexnet</w:t>
            </w:r>
          </w:p>
        </w:tc>
        <w:tc>
          <w:tcPr>
            <w:tcW w:type="dxa" w:w="1650"/>
            <w:tcMar>
              <w:top w:type="dxa" w:w="60"/>
              <w:left w:type="dxa" w:w="100"/>
              <w:bottom w:type="dxa" w:w="60"/>
              <w:right w:type="dxa" w:w="100"/>
            </w:tcMar>
          </w:tcPr>
          <w:p>
            <w:r>
              <w:rPr>
                <w:sz w:val="20"/>
                <w:szCs w:val="20"/>
              </w:rPr>
              <w:t xml:space="preserve">Proper Noun</w:t>
            </w:r>
          </w:p>
        </w:tc>
        <w:tc>
          <w:tcPr>
            <w:tcW w:type="dxa" w:w="1550"/>
            <w:tcMar>
              <w:top w:type="dxa" w:w="60"/>
              <w:left w:type="dxa" w:w="100"/>
              <w:bottom w:type="dxa" w:w="60"/>
              <w:right w:type="dxa" w:w="100"/>
            </w:tcMar>
          </w:tcPr>
          <w:p>
            <w:r>
              <w:rPr>
                <w:sz w:val="20"/>
                <w:szCs w:val="20"/>
              </w:rPr>
              <w:t xml:space="preserve">reorganized</w:t>
            </w:r>
          </w:p>
        </w:tc>
        <w:tc>
          <w:tcPr>
            <w:tcW w:type="dxa" w:w="1350"/>
            <w:tcMar>
              <w:top w:type="dxa" w:w="60"/>
              <w:left w:type="dxa" w:w="100"/>
              <w:bottom w:type="dxa" w:w="60"/>
              <w:right w:type="dxa" w:w="100"/>
            </w:tcMar>
          </w:tcPr>
          <w:p>
            <w:r>
              <w:rPr>
                <w:sz w:val="20"/>
                <w:szCs w:val="20"/>
              </w:rPr>
              <w:t xml:space="preserve">Verb</w:t>
            </w:r>
          </w:p>
        </w:tc>
      </w:tr>
      <w:tr>
        <w:tc>
          <w:tcPr>
            <w:tcW w:type="dxa" w:w="1550"/>
            <w:shd w:fill="F0F4F8" w:val="clear"/>
            <w:tcMar>
              <w:top w:type="dxa" w:w="60"/>
              <w:left w:type="dxa" w:w="100"/>
              <w:bottom w:type="dxa" w:w="60"/>
              <w:right w:type="dxa" w:w="100"/>
            </w:tcMar>
          </w:tcPr>
          <w:p>
            <w:r>
              <w:rPr>
                <w:sz w:val="20"/>
                <w:szCs w:val="20"/>
              </w:rPr>
              <w:t xml:space="preserve">built</w:t>
            </w:r>
          </w:p>
        </w:tc>
        <w:tc>
          <w:tcPr>
            <w:tcW w:type="dxa" w:w="1650"/>
            <w:shd w:fill="F0F4F8" w:val="clear"/>
            <w:tcMar>
              <w:top w:type="dxa" w:w="60"/>
              <w:left w:type="dxa" w:w="100"/>
              <w:bottom w:type="dxa" w:w="60"/>
              <w:right w:type="dxa" w:w="100"/>
            </w:tcMar>
          </w:tcPr>
          <w:p>
            <w:r>
              <w:rPr>
                <w:sz w:val="20"/>
                <w:szCs w:val="20"/>
              </w:rPr>
              <w:t xml:space="preserve">Verb</w:t>
            </w:r>
          </w:p>
        </w:tc>
        <w:tc>
          <w:tcPr>
            <w:tcW w:type="dxa" w:w="1550"/>
            <w:shd w:fill="F0F4F8" w:val="clear"/>
            <w:tcMar>
              <w:top w:type="dxa" w:w="60"/>
              <w:left w:type="dxa" w:w="100"/>
              <w:bottom w:type="dxa" w:w="60"/>
              <w:right w:type="dxa" w:w="100"/>
            </w:tcMar>
          </w:tcPr>
          <w:p>
            <w:r>
              <w:rPr>
                <w:sz w:val="20"/>
                <w:szCs w:val="20"/>
              </w:rPr>
              <w:t xml:space="preserve">research</w:t>
            </w:r>
          </w:p>
        </w:tc>
        <w:tc>
          <w:tcPr>
            <w:tcW w:type="dxa" w:w="1350"/>
            <w:shd w:fill="F0F4F8" w:val="clear"/>
            <w:tcMar>
              <w:top w:type="dxa" w:w="60"/>
              <w:left w:type="dxa" w:w="100"/>
              <w:bottom w:type="dxa" w:w="60"/>
              <w:right w:type="dxa" w:w="100"/>
            </w:tcMar>
          </w:tcPr>
          <w:p>
            <w:r>
              <w:rPr>
                <w:sz w:val="20"/>
                <w:szCs w:val="20"/>
              </w:rPr>
              <w:t xml:space="preserve">Noun</w:t>
            </w:r>
          </w:p>
        </w:tc>
      </w:tr>
      <w:tr>
        <w:tc>
          <w:tcPr>
            <w:tcW w:type="dxa" w:w="1550"/>
            <w:tcMar>
              <w:top w:type="dxa" w:w="60"/>
              <w:left w:type="dxa" w:w="100"/>
              <w:bottom w:type="dxa" w:w="60"/>
              <w:right w:type="dxa" w:w="100"/>
            </w:tcMar>
          </w:tcPr>
          <w:p>
            <w:r>
              <w:rPr>
                <w:sz w:val="20"/>
                <w:szCs w:val="20"/>
              </w:rPr>
              <w:t xml:space="preserve">krizhevsky</w:t>
            </w:r>
          </w:p>
        </w:tc>
        <w:tc>
          <w:tcPr>
            <w:tcW w:type="dxa" w:w="1650"/>
            <w:tcMar>
              <w:top w:type="dxa" w:w="60"/>
              <w:left w:type="dxa" w:w="100"/>
              <w:bottom w:type="dxa" w:w="60"/>
              <w:right w:type="dxa" w:w="100"/>
            </w:tcMar>
          </w:tcPr>
          <w:p>
            <w:r>
              <w:rPr>
                <w:sz w:val="20"/>
                <w:szCs w:val="20"/>
              </w:rPr>
              <w:t xml:space="preserve">Proper Noun</w:t>
            </w:r>
          </w:p>
        </w:tc>
        <w:tc>
          <w:tcPr>
            <w:tcW w:type="dxa" w:w="1550"/>
            <w:tcMar>
              <w:top w:type="dxa" w:w="60"/>
              <w:left w:type="dxa" w:w="100"/>
              <w:bottom w:type="dxa" w:w="60"/>
              <w:right w:type="dxa" w:w="100"/>
            </w:tcMar>
          </w:tcPr>
          <w:p>
            <w:r>
              <w:rPr>
                <w:sz w:val="20"/>
                <w:szCs w:val="20"/>
              </w:rPr>
              <w:t xml:space="preserve">learning</w:t>
            </w:r>
          </w:p>
        </w:tc>
        <w:tc>
          <w:tcPr>
            <w:tcW w:type="dxa" w:w="1350"/>
            <w:tcMar>
              <w:top w:type="dxa" w:w="60"/>
              <w:left w:type="dxa" w:w="100"/>
              <w:bottom w:type="dxa" w:w="60"/>
              <w:right w:type="dxa" w:w="100"/>
            </w:tcMar>
          </w:tcPr>
          <w:p>
            <w:r>
              <w:rPr>
                <w:sz w:val="20"/>
                <w:szCs w:val="20"/>
              </w:rPr>
              <w:t xml:space="preserve">Noun (gerund)</w:t>
            </w:r>
          </w:p>
        </w:tc>
      </w:tr>
      <w:tr>
        <w:tc>
          <w:tcPr>
            <w:tcW w:type="dxa" w:w="1550"/>
            <w:shd w:fill="F0F4F8" w:val="clear"/>
            <w:tcMar>
              <w:top w:type="dxa" w:w="60"/>
              <w:left w:type="dxa" w:w="100"/>
              <w:bottom w:type="dxa" w:w="60"/>
              <w:right w:type="dxa" w:w="100"/>
            </w:tcMar>
          </w:tcPr>
          <w:p>
            <w:r>
              <w:rPr>
                <w:sz w:val="20"/>
                <w:szCs w:val="20"/>
              </w:rPr>
              <w:t xml:space="preserve">hinton</w:t>
            </w:r>
          </w:p>
        </w:tc>
        <w:tc>
          <w:tcPr>
            <w:tcW w:type="dxa" w:w="1650"/>
            <w:shd w:fill="F0F4F8" w:val="clear"/>
            <w:tcMar>
              <w:top w:type="dxa" w:w="60"/>
              <w:left w:type="dxa" w:w="100"/>
              <w:bottom w:type="dxa" w:w="60"/>
              <w:right w:type="dxa" w:w="100"/>
            </w:tcMar>
          </w:tcPr>
          <w:p>
            <w:r>
              <w:rPr>
                <w:sz w:val="20"/>
                <w:szCs w:val="20"/>
              </w:rPr>
              <w:t xml:space="preserve">Proper Noun</w:t>
            </w:r>
          </w:p>
        </w:tc>
        <w:tc>
          <w:tcPr>
            <w:tcW w:type="dxa" w:w="1550"/>
            <w:shd w:fill="F0F4F8" w:val="clear"/>
            <w:tcMar>
              <w:top w:type="dxa" w:w="60"/>
              <w:left w:type="dxa" w:w="100"/>
              <w:bottom w:type="dxa" w:w="60"/>
              <w:right w:type="dxa" w:w="100"/>
            </w:tcMar>
          </w:tcPr>
          <w:p>
            <w:r>
              <w:rPr>
                <w:sz w:val="20"/>
                <w:szCs w:val="20"/>
              </w:rPr>
              <w:t xml:space="preserve">explain</w:t>
            </w:r>
          </w:p>
        </w:tc>
        <w:tc>
          <w:tcPr>
            <w:tcW w:type="dxa" w:w="1350"/>
            <w:shd w:fill="F0F4F8" w:val="clear"/>
            <w:tcMar>
              <w:top w:type="dxa" w:w="60"/>
              <w:left w:type="dxa" w:w="100"/>
              <w:bottom w:type="dxa" w:w="60"/>
              <w:right w:type="dxa" w:w="100"/>
            </w:tcMar>
          </w:tcPr>
          <w:p>
            <w:r>
              <w:rPr>
                <w:sz w:val="20"/>
                <w:szCs w:val="20"/>
              </w:rPr>
              <w:t xml:space="preserve">Verb</w:t>
            </w:r>
          </w:p>
        </w:tc>
      </w:tr>
      <w:tr>
        <w:tc>
          <w:tcPr>
            <w:tcW w:type="dxa" w:w="1550"/>
            <w:tcMar>
              <w:top w:type="dxa" w:w="60"/>
              <w:left w:type="dxa" w:w="100"/>
              <w:bottom w:type="dxa" w:w="60"/>
              <w:right w:type="dxa" w:w="100"/>
            </w:tcMar>
          </w:tcPr>
          <w:p>
            <w:r>
              <w:rPr>
                <w:sz w:val="20"/>
                <w:szCs w:val="20"/>
              </w:rPr>
              <w:t xml:space="preserve">won</w:t>
            </w:r>
          </w:p>
        </w:tc>
        <w:tc>
          <w:tcPr>
            <w:tcW w:type="dxa" w:w="1650"/>
            <w:tcMar>
              <w:top w:type="dxa" w:w="60"/>
              <w:left w:type="dxa" w:w="100"/>
              <w:bottom w:type="dxa" w:w="60"/>
              <w:right w:type="dxa" w:w="100"/>
            </w:tcMar>
          </w:tcPr>
          <w:p>
            <w:r>
              <w:rPr>
                <w:sz w:val="20"/>
                <w:szCs w:val="20"/>
              </w:rPr>
              <w:t xml:space="preserve">Verb</w:t>
            </w:r>
          </w:p>
        </w:tc>
        <w:tc>
          <w:tcPr>
            <w:tcW w:type="dxa" w:w="1550"/>
            <w:tcMar>
              <w:top w:type="dxa" w:w="60"/>
              <w:left w:type="dxa" w:w="100"/>
              <w:bottom w:type="dxa" w:w="60"/>
              <w:right w:type="dxa" w:w="100"/>
            </w:tcMar>
          </w:tcPr>
          <w:p>
            <w:r>
              <w:rPr>
                <w:sz w:val="20"/>
                <w:szCs w:val="20"/>
              </w:rPr>
              <w:t xml:space="preserve">breakthrough</w:t>
            </w:r>
          </w:p>
        </w:tc>
        <w:tc>
          <w:tcPr>
            <w:tcW w:type="dxa" w:w="1350"/>
            <w:tcMar>
              <w:top w:type="dxa" w:w="60"/>
              <w:left w:type="dxa" w:w="100"/>
              <w:bottom w:type="dxa" w:w="60"/>
              <w:right w:type="dxa" w:w="100"/>
            </w:tcMar>
          </w:tcPr>
          <w:p>
            <w:r>
              <w:rPr>
                <w:sz w:val="20"/>
                <w:szCs w:val="20"/>
              </w:rPr>
              <w:t xml:space="preserve">Noun</w:t>
            </w:r>
          </w:p>
        </w:tc>
      </w:tr>
      <w:tr>
        <w:tc>
          <w:tcPr>
            <w:tcW w:type="dxa" w:w="1550"/>
            <w:shd w:fill="F0F4F8" w:val="clear"/>
            <w:tcMar>
              <w:top w:type="dxa" w:w="60"/>
              <w:left w:type="dxa" w:w="100"/>
              <w:bottom w:type="dxa" w:w="60"/>
              <w:right w:type="dxa" w:w="100"/>
            </w:tcMar>
          </w:tcPr>
          <w:p>
            <w:r>
              <w:rPr>
                <w:sz w:val="20"/>
                <w:szCs w:val="20"/>
              </w:rPr>
              <w:t xml:space="preserve">imagenet</w:t>
            </w:r>
          </w:p>
        </w:tc>
        <w:tc>
          <w:tcPr>
            <w:tcW w:type="dxa" w:w="1650"/>
            <w:shd w:fill="F0F4F8" w:val="clear"/>
            <w:tcMar>
              <w:top w:type="dxa" w:w="60"/>
              <w:left w:type="dxa" w:w="100"/>
              <w:bottom w:type="dxa" w:w="60"/>
              <w:right w:type="dxa" w:w="100"/>
            </w:tcMar>
          </w:tcPr>
          <w:p>
            <w:r>
              <w:rPr>
                <w:sz w:val="20"/>
                <w:szCs w:val="20"/>
              </w:rPr>
              <w:t xml:space="preserve">Proper Noun</w:t>
            </w:r>
          </w:p>
        </w:tc>
        <w:tc>
          <w:tcPr>
            <w:tcW w:type="dxa" w:w="1550"/>
            <w:shd w:fill="F0F4F8" w:val="clear"/>
            <w:tcMar>
              <w:top w:type="dxa" w:w="60"/>
              <w:left w:type="dxa" w:w="100"/>
              <w:bottom w:type="dxa" w:w="60"/>
              <w:right w:type="dxa" w:w="100"/>
            </w:tcMar>
          </w:tcPr>
          <w:p>
            <w:r>
              <w:rPr>
                <w:sz w:val="20"/>
                <w:szCs w:val="20"/>
              </w:rPr>
              <w:t xml:space="preserve">larger</w:t>
            </w:r>
          </w:p>
        </w:tc>
        <w:tc>
          <w:tcPr>
            <w:tcW w:type="dxa" w:w="1350"/>
            <w:shd w:fill="F0F4F8" w:val="clear"/>
            <w:tcMar>
              <w:top w:type="dxa" w:w="60"/>
              <w:left w:type="dxa" w:w="100"/>
              <w:bottom w:type="dxa" w:w="60"/>
              <w:right w:type="dxa" w:w="100"/>
            </w:tcMar>
          </w:tcPr>
          <w:p>
            <w:r>
              <w:rPr>
                <w:sz w:val="20"/>
                <w:szCs w:val="20"/>
              </w:rPr>
              <w:t xml:space="preserve">Adjective (comp.)</w:t>
            </w:r>
          </w:p>
        </w:tc>
      </w:tr>
      <w:tr>
        <w:tc>
          <w:tcPr>
            <w:tcW w:type="dxa" w:w="1550"/>
            <w:tcMar>
              <w:top w:type="dxa" w:w="60"/>
              <w:left w:type="dxa" w:w="100"/>
              <w:bottom w:type="dxa" w:w="60"/>
              <w:right w:type="dxa" w:w="100"/>
            </w:tcMar>
          </w:tcPr>
          <w:p>
            <w:r>
              <w:rPr>
                <w:sz w:val="20"/>
                <w:szCs w:val="20"/>
              </w:rPr>
              <w:t xml:space="preserve">competition</w:t>
            </w:r>
          </w:p>
        </w:tc>
        <w:tc>
          <w:tcPr>
            <w:tcW w:type="dxa" w:w="1650"/>
            <w:tcMar>
              <w:top w:type="dxa" w:w="60"/>
              <w:left w:type="dxa" w:w="100"/>
              <w:bottom w:type="dxa" w:w="60"/>
              <w:right w:type="dxa" w:w="100"/>
            </w:tcMar>
          </w:tcPr>
          <w:p>
            <w:r>
              <w:rPr>
                <w:sz w:val="20"/>
                <w:szCs w:val="20"/>
              </w:rPr>
              <w:t xml:space="preserve">Noun</w:t>
            </w:r>
          </w:p>
        </w:tc>
        <w:tc>
          <w:tcPr>
            <w:tcW w:type="dxa" w:w="1550"/>
            <w:tcMar>
              <w:top w:type="dxa" w:w="60"/>
              <w:left w:type="dxa" w:w="100"/>
              <w:bottom w:type="dxa" w:w="60"/>
              <w:right w:type="dxa" w:w="100"/>
            </w:tcMar>
          </w:tcPr>
          <w:p>
            <w:r>
              <w:rPr>
                <w:sz w:val="20"/>
                <w:szCs w:val="20"/>
              </w:rPr>
              <w:t xml:space="preserve">datasets</w:t>
            </w:r>
          </w:p>
        </w:tc>
        <w:tc>
          <w:tcPr>
            <w:tcW w:type="dxa" w:w="1350"/>
            <w:tcMar>
              <w:top w:type="dxa" w:w="60"/>
              <w:left w:type="dxa" w:w="100"/>
              <w:bottom w:type="dxa" w:w="60"/>
              <w:right w:type="dxa" w:w="100"/>
            </w:tcMar>
          </w:tcPr>
          <w:p>
            <w:r>
              <w:rPr>
                <w:sz w:val="20"/>
                <w:szCs w:val="20"/>
              </w:rPr>
              <w:t xml:space="preserve">Noun</w:t>
            </w:r>
          </w:p>
        </w:tc>
      </w:tr>
      <w:tr>
        <w:tc>
          <w:tcPr>
            <w:tcW w:type="dxa" w:w="1550"/>
            <w:shd w:fill="F0F4F8" w:val="clear"/>
            <w:tcMar>
              <w:top w:type="dxa" w:w="60"/>
              <w:left w:type="dxa" w:w="100"/>
              <w:bottom w:type="dxa" w:w="60"/>
              <w:right w:type="dxa" w:w="100"/>
            </w:tcMar>
          </w:tcPr>
          <w:p>
            <w:r>
              <w:rPr>
                <w:sz w:val="20"/>
                <w:szCs w:val="20"/>
              </w:rPr>
              <w:t xml:space="preserve">error</w:t>
            </w:r>
          </w:p>
        </w:tc>
        <w:tc>
          <w:tcPr>
            <w:tcW w:type="dxa" w:w="1650"/>
            <w:shd w:fill="F0F4F8" w:val="clear"/>
            <w:tcMar>
              <w:top w:type="dxa" w:w="60"/>
              <w:left w:type="dxa" w:w="100"/>
              <w:bottom w:type="dxa" w:w="60"/>
              <w:right w:type="dxa" w:w="100"/>
            </w:tcMar>
          </w:tcPr>
          <w:p>
            <w:r>
              <w:rPr>
                <w:sz w:val="20"/>
                <w:szCs w:val="20"/>
              </w:rPr>
              <w:t xml:space="preserve">Noun</w:t>
            </w:r>
          </w:p>
        </w:tc>
        <w:tc>
          <w:tcPr>
            <w:tcW w:type="dxa" w:w="1550"/>
            <w:shd w:fill="F0F4F8" w:val="clear"/>
            <w:tcMar>
              <w:top w:type="dxa" w:w="60"/>
              <w:left w:type="dxa" w:w="100"/>
              <w:bottom w:type="dxa" w:w="60"/>
              <w:right w:type="dxa" w:w="100"/>
            </w:tcMar>
          </w:tcPr>
          <w:p>
            <w:r>
              <w:rPr>
                <w:sz w:val="20"/>
                <w:szCs w:val="20"/>
              </w:rPr>
              <w:t xml:space="preserve">training</w:t>
            </w:r>
          </w:p>
        </w:tc>
        <w:tc>
          <w:tcPr>
            <w:tcW w:type="dxa" w:w="1350"/>
            <w:shd w:fill="F0F4F8" w:val="clear"/>
            <w:tcMar>
              <w:top w:type="dxa" w:w="60"/>
              <w:left w:type="dxa" w:w="100"/>
              <w:bottom w:type="dxa" w:w="60"/>
              <w:right w:type="dxa" w:w="100"/>
            </w:tcMar>
          </w:tcPr>
          <w:p>
            <w:r>
              <w:rPr>
                <w:sz w:val="20"/>
                <w:szCs w:val="20"/>
              </w:rPr>
              <w:t xml:space="preserve">Noun (gerund)</w:t>
            </w:r>
          </w:p>
        </w:tc>
      </w:tr>
      <w:tr>
        <w:tc>
          <w:tcPr>
            <w:tcW w:type="dxa" w:w="1550"/>
            <w:tcMar>
              <w:top w:type="dxa" w:w="60"/>
              <w:left w:type="dxa" w:w="100"/>
              <w:bottom w:type="dxa" w:w="60"/>
              <w:right w:type="dxa" w:w="100"/>
            </w:tcMar>
          </w:tcPr>
          <w:p>
            <w:r>
              <w:rPr>
                <w:sz w:val="20"/>
                <w:szCs w:val="20"/>
              </w:rPr>
              <w:t xml:space="preserve">rate</w:t>
            </w:r>
          </w:p>
        </w:tc>
        <w:tc>
          <w:tcPr>
            <w:tcW w:type="dxa" w:w="1650"/>
            <w:tcMar>
              <w:top w:type="dxa" w:w="60"/>
              <w:left w:type="dxa" w:w="100"/>
              <w:bottom w:type="dxa" w:w="60"/>
              <w:right w:type="dxa" w:w="100"/>
            </w:tcMar>
          </w:tcPr>
          <w:p>
            <w:r>
              <w:rPr>
                <w:sz w:val="20"/>
                <w:szCs w:val="20"/>
              </w:rPr>
              <w:t xml:space="preserve">Noun</w:t>
            </w:r>
          </w:p>
        </w:tc>
        <w:tc>
          <w:tcPr>
            <w:tcW w:type="dxa" w:w="1550"/>
            <w:tcMar>
              <w:top w:type="dxa" w:w="60"/>
              <w:left w:type="dxa" w:w="100"/>
              <w:bottom w:type="dxa" w:w="60"/>
              <w:right w:type="dxa" w:w="100"/>
            </w:tcMar>
          </w:tcPr>
          <w:p>
            <w:r>
              <w:rPr>
                <w:sz w:val="20"/>
                <w:szCs w:val="20"/>
              </w:rPr>
              <w:t xml:space="preserve">individually</w:t>
            </w:r>
          </w:p>
        </w:tc>
        <w:tc>
          <w:tcPr>
            <w:tcW w:type="dxa" w:w="1350"/>
            <w:tcMar>
              <w:top w:type="dxa" w:w="60"/>
              <w:left w:type="dxa" w:w="100"/>
              <w:bottom w:type="dxa" w:w="60"/>
              <w:right w:type="dxa" w:w="100"/>
            </w:tcMar>
          </w:tcPr>
          <w:p>
            <w:r>
              <w:rPr>
                <w:sz w:val="20"/>
                <w:szCs w:val="20"/>
              </w:rPr>
              <w:t xml:space="preserve">Adverb</w:t>
            </w:r>
          </w:p>
        </w:tc>
      </w:tr>
      <w:tr>
        <w:tc>
          <w:tcPr>
            <w:tcW w:type="dxa" w:w="1550"/>
            <w:shd w:fill="F0F4F8" w:val="clear"/>
            <w:tcMar>
              <w:top w:type="dxa" w:w="60"/>
              <w:left w:type="dxa" w:w="100"/>
              <w:bottom w:type="dxa" w:w="60"/>
              <w:right w:type="dxa" w:w="100"/>
            </w:tcMar>
          </w:tcPr>
          <w:p>
            <w:r>
              <w:rPr>
                <w:sz w:val="20"/>
                <w:szCs w:val="20"/>
              </w:rPr>
              <w:t xml:space="preserve">percent</w:t>
            </w:r>
          </w:p>
        </w:tc>
        <w:tc>
          <w:tcPr>
            <w:tcW w:type="dxa" w:w="1650"/>
            <w:shd w:fill="F0F4F8" w:val="clear"/>
            <w:tcMar>
              <w:top w:type="dxa" w:w="60"/>
              <w:left w:type="dxa" w:w="100"/>
              <w:bottom w:type="dxa" w:w="60"/>
              <w:right w:type="dxa" w:w="100"/>
            </w:tcMar>
          </w:tcPr>
          <w:p>
            <w:r>
              <w:rPr>
                <w:sz w:val="20"/>
                <w:szCs w:val="20"/>
              </w:rPr>
              <w:t xml:space="preserve">Noun</w:t>
            </w:r>
          </w:p>
        </w:tc>
        <w:tc>
          <w:tcPr>
            <w:tcW w:type="dxa" w:w="1550"/>
            <w:shd w:fill="F0F4F8" w:val="clear"/>
            <w:tcMar>
              <w:top w:type="dxa" w:w="60"/>
              <w:left w:type="dxa" w:w="100"/>
              <w:bottom w:type="dxa" w:w="60"/>
              <w:right w:type="dxa" w:w="100"/>
            </w:tcMar>
          </w:tcPr>
          <w:p>
            <w:r>
              <w:rPr>
                <w:sz w:val="20"/>
                <w:szCs w:val="20"/>
              </w:rPr>
              <w:t xml:space="preserve">new</w:t>
            </w:r>
          </w:p>
        </w:tc>
        <w:tc>
          <w:tcPr>
            <w:tcW w:type="dxa" w:w="1350"/>
            <w:shd w:fill="F0F4F8" w:val="clear"/>
            <w:tcMar>
              <w:top w:type="dxa" w:w="60"/>
              <w:left w:type="dxa" w:w="100"/>
              <w:bottom w:type="dxa" w:w="60"/>
              <w:right w:type="dxa" w:w="100"/>
            </w:tcMar>
          </w:tcPr>
          <w:p>
            <w:r>
              <w:rPr>
                <w:sz w:val="20"/>
                <w:szCs w:val="20"/>
              </w:rPr>
              <w:t xml:space="preserve">Adjective</w:t>
            </w:r>
          </w:p>
        </w:tc>
      </w:tr>
      <w:tr>
        <w:tc>
          <w:tcPr>
            <w:tcW w:type="dxa" w:w="1550"/>
            <w:tcMar>
              <w:top w:type="dxa" w:w="60"/>
              <w:left w:type="dxa" w:w="100"/>
              <w:bottom w:type="dxa" w:w="60"/>
              <w:right w:type="dxa" w:w="100"/>
            </w:tcMar>
          </w:tcPr>
          <w:p>
            <w:r>
              <w:rPr>
                <w:sz w:val="20"/>
                <w:szCs w:val="20"/>
              </w:rPr>
              <w:t xml:space="preserve">margin</w:t>
            </w:r>
          </w:p>
        </w:tc>
        <w:tc>
          <w:tcPr>
            <w:tcW w:type="dxa" w:w="1650"/>
            <w:tcMar>
              <w:top w:type="dxa" w:w="60"/>
              <w:left w:type="dxa" w:w="100"/>
              <w:bottom w:type="dxa" w:w="60"/>
              <w:right w:type="dxa" w:w="100"/>
            </w:tcMar>
          </w:tcPr>
          <w:p>
            <w:r>
              <w:rPr>
                <w:sz w:val="20"/>
                <w:szCs w:val="20"/>
              </w:rPr>
              <w:t xml:space="preserve">Noun</w:t>
            </w:r>
          </w:p>
        </w:tc>
        <w:tc>
          <w:tcPr>
            <w:tcW w:type="dxa" w:w="1550"/>
            <w:tcMar>
              <w:top w:type="dxa" w:w="60"/>
              <w:left w:type="dxa" w:w="100"/>
              <w:bottom w:type="dxa" w:w="60"/>
              <w:right w:type="dxa" w:w="100"/>
            </w:tcMar>
          </w:tcPr>
          <w:p>
            <w:r>
              <w:rPr>
                <w:sz w:val="20"/>
                <w:szCs w:val="20"/>
              </w:rPr>
              <w:t xml:space="preserve">processing</w:t>
            </w:r>
          </w:p>
        </w:tc>
        <w:tc>
          <w:tcPr>
            <w:tcW w:type="dxa" w:w="1350"/>
            <w:tcMar>
              <w:top w:type="dxa" w:w="60"/>
              <w:left w:type="dxa" w:w="100"/>
              <w:bottom w:type="dxa" w:w="60"/>
              <w:right w:type="dxa" w:w="100"/>
            </w:tcMar>
          </w:tcPr>
          <w:p>
            <w:r>
              <w:rPr>
                <w:sz w:val="20"/>
                <w:szCs w:val="20"/>
              </w:rPr>
              <w:t xml:space="preserve">Noun/Adjective</w:t>
            </w:r>
          </w:p>
        </w:tc>
      </w:tr>
    </w:tbl>
    <w:p>
      <w:pPr>
        <w:spacing w:after="140" w:line="276"/>
      </w:pPr>
      <w:r>
        <w:rPr>
          <w:b/>
          <w:bCs/>
        </w:rPr>
        <w:t xml:space="preserve">Reflection: </w:t>
      </w:r>
      <w:r>
        <w:t xml:space="preserve">Knowing a word's part of speech disambiguates its role in a sentence — the same word can function differently depending on context (e.g., “processing” can act as a noun or an adjective, “learning” can be a noun or a verb form). POS tagging is essential for downstream tasks like parsing sentence structure or filtering for specific word types (e.g., isolating nouns to identify key topics). Without it, an NLP system treats every word identically, losing grammatical context that shapes meaning.</w:t>
      </w:r>
    </w:p>
    <w:p>
      <w:pPr>
        <w:pStyle w:val="Heading1"/>
        <w:spacing w:after="120" w:before="280"/>
      </w:pPr>
      <w:r>
        <w:rPr>
          <w:b/>
          <w:bCs/>
          <w:color w:val="2B6CB0"/>
        </w:rPr>
        <w:t xml:space="preserve">Step 7 — Vectorization</w:t>
      </w:r>
    </w:p>
    <w:p>
      <w:pPr>
        <w:spacing w:after="140" w:line="276"/>
      </w:pPr>
      <w:r>
        <w:rPr>
          <w:b/>
          <w:bCs/>
        </w:rPr>
        <w:t xml:space="preserve">Method chosen: </w:t>
      </w:r>
      <w:r>
        <w:t xml:space="preserve">Count Vectorization, applied manually to one sentence-length subset of the cleaned, stop-word-removed tokens:</w:t>
      </w:r>
    </w:p>
    <w:p>
      <w:pPr>
        <w:pBdr>
          <w:top w:val="single" w:color="CBD5E0" w:sz="4"/>
          <w:bottom w:val="single" w:color="CBD5E0" w:sz="4"/>
          <w:left w:val="single" w:color="CBD5E0" w:sz="4"/>
          <w:right w:val="single" w:color="CBD5E0" w:sz="4"/>
        </w:pBdr>
        <w:shd w:fill="F0F4F8" w:val="clear"/>
        <w:spacing w:after="160" w:line="260"/>
      </w:pPr>
      <w:r>
        <w:rPr>
          <w:rFonts w:ascii="Consolas" w:cs="Consolas" w:eastAsia="Consolas" w:hAnsi="Consolas"/>
          <w:sz w:val="19"/>
          <w:szCs w:val="19"/>
        </w:rPr>
        <w:t xml:space="preserve">decisive turn deep neural network call alexnet built alex krizhevsky ilya sutskever geoffrey hinton won imagenet competition topfive error rate percent runnerup percent</w:t>
      </w:r>
    </w:p>
    <w:p>
      <w:pPr>
        <w:spacing w:after="140" w:line="276"/>
      </w:pPr>
      <w:r>
        <w:rPr>
          <w:b/>
          <w:bCs/>
        </w:rPr>
        <w:t xml:space="preserve">Vocabulary (unique words in the subset, alphabetized): </w:t>
      </w:r>
      <w:r>
        <w:t xml:space="preserve">alex, alexnet, built, call, competition, decisive, deep, error, geoffrey, hinton, ilya, imagenet, krizhevsky, network, percent, rate, runnerup, sutskever, topfive, turn, won</w:t>
      </w:r>
    </w:p>
    <w:tbl>
      <w:tblPr>
        <w:tblW w:type="dxa" w:w="6100"/>
        <w:tblBorders>
          <w:top w:val="single" w:color="auto" w:sz="4"/>
          <w:left w:val="single" w:color="auto" w:sz="4"/>
          <w:bottom w:val="single" w:color="auto" w:sz="4"/>
          <w:right w:val="single" w:color="auto" w:sz="4"/>
          <w:insideH w:val="single" w:color="auto" w:sz="4"/>
          <w:insideV w:val="single" w:color="auto" w:sz="4"/>
        </w:tblBorders>
      </w:tblPr>
      <w:tblGrid>
        <w:gridCol w:w="1550"/>
        <w:gridCol w:w="1550"/>
        <w:gridCol w:w="1550"/>
        <w:gridCol w:w="1450"/>
      </w:tblGrid>
      <w:tr>
        <w:tc>
          <w:tcPr>
            <w:tcW w:type="dxa" w:w="1550"/>
            <w:shd w:fill="1E2D45" w:val="clear"/>
            <w:tcMar>
              <w:top w:type="dxa" w:w="80"/>
              <w:left w:type="dxa" w:w="100"/>
              <w:bottom w:type="dxa" w:w="80"/>
              <w:right w:type="dxa" w:w="100"/>
            </w:tcMar>
          </w:tcPr>
          <w:p>
            <w:r>
              <w:rPr>
                <w:b/>
                <w:bCs/>
                <w:color w:val="FFFFFF"/>
                <w:sz w:val="20"/>
                <w:szCs w:val="20"/>
              </w:rPr>
              <w:t xml:space="preserve">Word</w:t>
            </w:r>
          </w:p>
        </w:tc>
        <w:tc>
          <w:tcPr>
            <w:tcW w:type="dxa" w:w="1550"/>
            <w:shd w:fill="1E2D45" w:val="clear"/>
            <w:tcMar>
              <w:top w:type="dxa" w:w="80"/>
              <w:left w:type="dxa" w:w="100"/>
              <w:bottom w:type="dxa" w:w="80"/>
              <w:right w:type="dxa" w:w="100"/>
            </w:tcMar>
          </w:tcPr>
          <w:p>
            <w:r>
              <w:rPr>
                <w:b/>
                <w:bCs/>
                <w:color w:val="FFFFFF"/>
                <w:sz w:val="20"/>
                <w:szCs w:val="20"/>
              </w:rPr>
              <w:t xml:space="preserve">Count</w:t>
            </w:r>
          </w:p>
        </w:tc>
        <w:tc>
          <w:tcPr>
            <w:tcW w:type="dxa" w:w="1550"/>
            <w:shd w:fill="1E2D45" w:val="clear"/>
            <w:tcMar>
              <w:top w:type="dxa" w:w="80"/>
              <w:left w:type="dxa" w:w="100"/>
              <w:bottom w:type="dxa" w:w="80"/>
              <w:right w:type="dxa" w:w="100"/>
            </w:tcMar>
          </w:tcPr>
          <w:p>
            <w:r>
              <w:rPr>
                <w:b/>
                <w:bCs/>
                <w:color w:val="FFFFFF"/>
                <w:sz w:val="20"/>
                <w:szCs w:val="20"/>
              </w:rPr>
              <w:t xml:space="preserve">Word</w:t>
            </w:r>
          </w:p>
        </w:tc>
        <w:tc>
          <w:tcPr>
            <w:tcW w:type="dxa" w:w="1450"/>
            <w:shd w:fill="1E2D45" w:val="clear"/>
            <w:tcMar>
              <w:top w:type="dxa" w:w="80"/>
              <w:left w:type="dxa" w:w="100"/>
              <w:bottom w:type="dxa" w:w="80"/>
              <w:right w:type="dxa" w:w="100"/>
            </w:tcMar>
          </w:tcPr>
          <w:p>
            <w:r>
              <w:rPr>
                <w:b/>
                <w:bCs/>
                <w:color w:val="FFFFFF"/>
                <w:sz w:val="20"/>
                <w:szCs w:val="20"/>
              </w:rPr>
              <w:t xml:space="preserve">Count</w:t>
            </w:r>
          </w:p>
        </w:tc>
      </w:tr>
      <w:tr>
        <w:tc>
          <w:tcPr>
            <w:tcW w:type="dxa" w:w="1550"/>
            <w:tcMar>
              <w:top w:type="dxa" w:w="60"/>
              <w:left w:type="dxa" w:w="100"/>
              <w:bottom w:type="dxa" w:w="60"/>
              <w:right w:type="dxa" w:w="100"/>
            </w:tcMar>
          </w:tcPr>
          <w:p>
            <w:r>
              <w:rPr>
                <w:sz w:val="20"/>
                <w:szCs w:val="20"/>
              </w:rPr>
              <w:t xml:space="preserve">alex</w:t>
            </w:r>
          </w:p>
        </w:tc>
        <w:tc>
          <w:tcPr>
            <w:tcW w:type="dxa" w:w="1550"/>
            <w:tcMar>
              <w:top w:type="dxa" w:w="60"/>
              <w:left w:type="dxa" w:w="100"/>
              <w:bottom w:type="dxa" w:w="60"/>
              <w:right w:type="dxa" w:w="100"/>
            </w:tcMar>
          </w:tcPr>
          <w:p>
            <w:r>
              <w:rPr>
                <w:sz w:val="20"/>
                <w:szCs w:val="20"/>
              </w:rPr>
              <w:t xml:space="preserve">1</w:t>
            </w:r>
          </w:p>
        </w:tc>
        <w:tc>
          <w:tcPr>
            <w:tcW w:type="dxa" w:w="1550"/>
            <w:tcMar>
              <w:top w:type="dxa" w:w="60"/>
              <w:left w:type="dxa" w:w="100"/>
              <w:bottom w:type="dxa" w:w="60"/>
              <w:right w:type="dxa" w:w="100"/>
            </w:tcMar>
          </w:tcPr>
          <w:p>
            <w:r>
              <w:rPr>
                <w:sz w:val="20"/>
                <w:szCs w:val="20"/>
              </w:rPr>
              <w:t xml:space="preserve">krizhevsky</w:t>
            </w:r>
          </w:p>
        </w:tc>
        <w:tc>
          <w:tcPr>
            <w:tcW w:type="dxa" w:w="1450"/>
            <w:tcMar>
              <w:top w:type="dxa" w:w="60"/>
              <w:left w:type="dxa" w:w="100"/>
              <w:bottom w:type="dxa" w:w="60"/>
              <w:right w:type="dxa" w:w="100"/>
            </w:tcMar>
          </w:tcPr>
          <w:p>
            <w:r>
              <w:rPr>
                <w:sz w:val="20"/>
                <w:szCs w:val="20"/>
              </w:rPr>
              <w:t xml:space="preserve">1</w:t>
            </w:r>
          </w:p>
        </w:tc>
      </w:tr>
      <w:tr>
        <w:tc>
          <w:tcPr>
            <w:tcW w:type="dxa" w:w="1550"/>
            <w:shd w:fill="F0F4F8" w:val="clear"/>
            <w:tcMar>
              <w:top w:type="dxa" w:w="60"/>
              <w:left w:type="dxa" w:w="100"/>
              <w:bottom w:type="dxa" w:w="60"/>
              <w:right w:type="dxa" w:w="100"/>
            </w:tcMar>
          </w:tcPr>
          <w:p>
            <w:r>
              <w:rPr>
                <w:sz w:val="20"/>
                <w:szCs w:val="20"/>
              </w:rPr>
              <w:t xml:space="preserve">alexnet</w:t>
            </w:r>
          </w:p>
        </w:tc>
        <w:tc>
          <w:tcPr>
            <w:tcW w:type="dxa" w:w="1550"/>
            <w:shd w:fill="F0F4F8" w:val="clear"/>
            <w:tcMar>
              <w:top w:type="dxa" w:w="60"/>
              <w:left w:type="dxa" w:w="100"/>
              <w:bottom w:type="dxa" w:w="60"/>
              <w:right w:type="dxa" w:w="100"/>
            </w:tcMar>
          </w:tcPr>
          <w:p>
            <w:r>
              <w:rPr>
                <w:sz w:val="20"/>
                <w:szCs w:val="20"/>
              </w:rPr>
              <w:t xml:space="preserve">1</w:t>
            </w:r>
          </w:p>
        </w:tc>
        <w:tc>
          <w:tcPr>
            <w:tcW w:type="dxa" w:w="1550"/>
            <w:shd w:fill="F0F4F8" w:val="clear"/>
            <w:tcMar>
              <w:top w:type="dxa" w:w="60"/>
              <w:left w:type="dxa" w:w="100"/>
              <w:bottom w:type="dxa" w:w="60"/>
              <w:right w:type="dxa" w:w="100"/>
            </w:tcMar>
          </w:tcPr>
          <w:p>
            <w:r>
              <w:rPr>
                <w:sz w:val="20"/>
                <w:szCs w:val="20"/>
              </w:rPr>
              <w:t xml:space="preserve">network</w:t>
            </w:r>
          </w:p>
        </w:tc>
        <w:tc>
          <w:tcPr>
            <w:tcW w:type="dxa" w:w="1450"/>
            <w:shd w:fill="F0F4F8" w:val="clear"/>
            <w:tcMar>
              <w:top w:type="dxa" w:w="60"/>
              <w:left w:type="dxa" w:w="100"/>
              <w:bottom w:type="dxa" w:w="60"/>
              <w:right w:type="dxa" w:w="100"/>
            </w:tcMar>
          </w:tcPr>
          <w:p>
            <w:r>
              <w:rPr>
                <w:sz w:val="20"/>
                <w:szCs w:val="20"/>
              </w:rPr>
              <w:t xml:space="preserve">1</w:t>
            </w:r>
          </w:p>
        </w:tc>
      </w:tr>
      <w:tr>
        <w:tc>
          <w:tcPr>
            <w:tcW w:type="dxa" w:w="1550"/>
            <w:tcMar>
              <w:top w:type="dxa" w:w="60"/>
              <w:left w:type="dxa" w:w="100"/>
              <w:bottom w:type="dxa" w:w="60"/>
              <w:right w:type="dxa" w:w="100"/>
            </w:tcMar>
          </w:tcPr>
          <w:p>
            <w:r>
              <w:rPr>
                <w:sz w:val="20"/>
                <w:szCs w:val="20"/>
              </w:rPr>
              <w:t xml:space="preserve">built</w:t>
            </w:r>
          </w:p>
        </w:tc>
        <w:tc>
          <w:tcPr>
            <w:tcW w:type="dxa" w:w="1550"/>
            <w:tcMar>
              <w:top w:type="dxa" w:w="60"/>
              <w:left w:type="dxa" w:w="100"/>
              <w:bottom w:type="dxa" w:w="60"/>
              <w:right w:type="dxa" w:w="100"/>
            </w:tcMar>
          </w:tcPr>
          <w:p>
            <w:r>
              <w:rPr>
                <w:sz w:val="20"/>
                <w:szCs w:val="20"/>
              </w:rPr>
              <w:t xml:space="preserve">1</w:t>
            </w:r>
          </w:p>
        </w:tc>
        <w:tc>
          <w:tcPr>
            <w:tcW w:type="dxa" w:w="1550"/>
            <w:tcMar>
              <w:top w:type="dxa" w:w="60"/>
              <w:left w:type="dxa" w:w="100"/>
              <w:bottom w:type="dxa" w:w="60"/>
              <w:right w:type="dxa" w:w="100"/>
            </w:tcMar>
          </w:tcPr>
          <w:p>
            <w:r>
              <w:rPr>
                <w:sz w:val="20"/>
                <w:szCs w:val="20"/>
              </w:rPr>
              <w:t xml:space="preserve">percent</w:t>
            </w:r>
          </w:p>
        </w:tc>
        <w:tc>
          <w:tcPr>
            <w:tcW w:type="dxa" w:w="1450"/>
            <w:tcMar>
              <w:top w:type="dxa" w:w="60"/>
              <w:left w:type="dxa" w:w="100"/>
              <w:bottom w:type="dxa" w:w="60"/>
              <w:right w:type="dxa" w:w="100"/>
            </w:tcMar>
          </w:tcPr>
          <w:p>
            <w:r>
              <w:rPr>
                <w:sz w:val="20"/>
                <w:szCs w:val="20"/>
              </w:rPr>
              <w:t xml:space="preserve">2</w:t>
            </w:r>
          </w:p>
        </w:tc>
      </w:tr>
      <w:tr>
        <w:tc>
          <w:tcPr>
            <w:tcW w:type="dxa" w:w="1550"/>
            <w:shd w:fill="F0F4F8" w:val="clear"/>
            <w:tcMar>
              <w:top w:type="dxa" w:w="60"/>
              <w:left w:type="dxa" w:w="100"/>
              <w:bottom w:type="dxa" w:w="60"/>
              <w:right w:type="dxa" w:w="100"/>
            </w:tcMar>
          </w:tcPr>
          <w:p>
            <w:r>
              <w:rPr>
                <w:sz w:val="20"/>
                <w:szCs w:val="20"/>
              </w:rPr>
              <w:t xml:space="preserve">call</w:t>
            </w:r>
          </w:p>
        </w:tc>
        <w:tc>
          <w:tcPr>
            <w:tcW w:type="dxa" w:w="1550"/>
            <w:shd w:fill="F0F4F8" w:val="clear"/>
            <w:tcMar>
              <w:top w:type="dxa" w:w="60"/>
              <w:left w:type="dxa" w:w="100"/>
              <w:bottom w:type="dxa" w:w="60"/>
              <w:right w:type="dxa" w:w="100"/>
            </w:tcMar>
          </w:tcPr>
          <w:p>
            <w:r>
              <w:rPr>
                <w:sz w:val="20"/>
                <w:szCs w:val="20"/>
              </w:rPr>
              <w:t xml:space="preserve">1</w:t>
            </w:r>
          </w:p>
        </w:tc>
        <w:tc>
          <w:tcPr>
            <w:tcW w:type="dxa" w:w="1550"/>
            <w:shd w:fill="F0F4F8" w:val="clear"/>
            <w:tcMar>
              <w:top w:type="dxa" w:w="60"/>
              <w:left w:type="dxa" w:w="100"/>
              <w:bottom w:type="dxa" w:w="60"/>
              <w:right w:type="dxa" w:w="100"/>
            </w:tcMar>
          </w:tcPr>
          <w:p>
            <w:r>
              <w:rPr>
                <w:sz w:val="20"/>
                <w:szCs w:val="20"/>
              </w:rPr>
              <w:t xml:space="preserve">rate</w:t>
            </w:r>
          </w:p>
        </w:tc>
        <w:tc>
          <w:tcPr>
            <w:tcW w:type="dxa" w:w="1450"/>
            <w:shd w:fill="F0F4F8" w:val="clear"/>
            <w:tcMar>
              <w:top w:type="dxa" w:w="60"/>
              <w:left w:type="dxa" w:w="100"/>
              <w:bottom w:type="dxa" w:w="60"/>
              <w:right w:type="dxa" w:w="100"/>
            </w:tcMar>
          </w:tcPr>
          <w:p>
            <w:r>
              <w:rPr>
                <w:sz w:val="20"/>
                <w:szCs w:val="20"/>
              </w:rPr>
              <w:t xml:space="preserve">1</w:t>
            </w:r>
          </w:p>
        </w:tc>
      </w:tr>
      <w:tr>
        <w:tc>
          <w:tcPr>
            <w:tcW w:type="dxa" w:w="1550"/>
            <w:tcMar>
              <w:top w:type="dxa" w:w="60"/>
              <w:left w:type="dxa" w:w="100"/>
              <w:bottom w:type="dxa" w:w="60"/>
              <w:right w:type="dxa" w:w="100"/>
            </w:tcMar>
          </w:tcPr>
          <w:p>
            <w:r>
              <w:rPr>
                <w:sz w:val="20"/>
                <w:szCs w:val="20"/>
              </w:rPr>
              <w:t xml:space="preserve">competition</w:t>
            </w:r>
          </w:p>
        </w:tc>
        <w:tc>
          <w:tcPr>
            <w:tcW w:type="dxa" w:w="1550"/>
            <w:tcMar>
              <w:top w:type="dxa" w:w="60"/>
              <w:left w:type="dxa" w:w="100"/>
              <w:bottom w:type="dxa" w:w="60"/>
              <w:right w:type="dxa" w:w="100"/>
            </w:tcMar>
          </w:tcPr>
          <w:p>
            <w:r>
              <w:rPr>
                <w:sz w:val="20"/>
                <w:szCs w:val="20"/>
              </w:rPr>
              <w:t xml:space="preserve">1</w:t>
            </w:r>
          </w:p>
        </w:tc>
        <w:tc>
          <w:tcPr>
            <w:tcW w:type="dxa" w:w="1550"/>
            <w:tcMar>
              <w:top w:type="dxa" w:w="60"/>
              <w:left w:type="dxa" w:w="100"/>
              <w:bottom w:type="dxa" w:w="60"/>
              <w:right w:type="dxa" w:w="100"/>
            </w:tcMar>
          </w:tcPr>
          <w:p>
            <w:r>
              <w:rPr>
                <w:sz w:val="20"/>
                <w:szCs w:val="20"/>
              </w:rPr>
              <w:t xml:space="preserve">runnerup</w:t>
            </w:r>
          </w:p>
        </w:tc>
        <w:tc>
          <w:tcPr>
            <w:tcW w:type="dxa" w:w="1450"/>
            <w:tcMar>
              <w:top w:type="dxa" w:w="60"/>
              <w:left w:type="dxa" w:w="100"/>
              <w:bottom w:type="dxa" w:w="60"/>
              <w:right w:type="dxa" w:w="100"/>
            </w:tcMar>
          </w:tcPr>
          <w:p>
            <w:r>
              <w:rPr>
                <w:sz w:val="20"/>
                <w:szCs w:val="20"/>
              </w:rPr>
              <w:t xml:space="preserve">1</w:t>
            </w:r>
          </w:p>
        </w:tc>
      </w:tr>
      <w:tr>
        <w:tc>
          <w:tcPr>
            <w:tcW w:type="dxa" w:w="1550"/>
            <w:shd w:fill="F0F4F8" w:val="clear"/>
            <w:tcMar>
              <w:top w:type="dxa" w:w="60"/>
              <w:left w:type="dxa" w:w="100"/>
              <w:bottom w:type="dxa" w:w="60"/>
              <w:right w:type="dxa" w:w="100"/>
            </w:tcMar>
          </w:tcPr>
          <w:p>
            <w:r>
              <w:rPr>
                <w:sz w:val="20"/>
                <w:szCs w:val="20"/>
              </w:rPr>
              <w:t xml:space="preserve">decisive</w:t>
            </w:r>
          </w:p>
        </w:tc>
        <w:tc>
          <w:tcPr>
            <w:tcW w:type="dxa" w:w="1550"/>
            <w:shd w:fill="F0F4F8" w:val="clear"/>
            <w:tcMar>
              <w:top w:type="dxa" w:w="60"/>
              <w:left w:type="dxa" w:w="100"/>
              <w:bottom w:type="dxa" w:w="60"/>
              <w:right w:type="dxa" w:w="100"/>
            </w:tcMar>
          </w:tcPr>
          <w:p>
            <w:r>
              <w:rPr>
                <w:sz w:val="20"/>
                <w:szCs w:val="20"/>
              </w:rPr>
              <w:t xml:space="preserve">1</w:t>
            </w:r>
          </w:p>
        </w:tc>
        <w:tc>
          <w:tcPr>
            <w:tcW w:type="dxa" w:w="1550"/>
            <w:shd w:fill="F0F4F8" w:val="clear"/>
            <w:tcMar>
              <w:top w:type="dxa" w:w="60"/>
              <w:left w:type="dxa" w:w="100"/>
              <w:bottom w:type="dxa" w:w="60"/>
              <w:right w:type="dxa" w:w="100"/>
            </w:tcMar>
          </w:tcPr>
          <w:p>
            <w:r>
              <w:rPr>
                <w:sz w:val="20"/>
                <w:szCs w:val="20"/>
              </w:rPr>
              <w:t xml:space="preserve">sutskever</w:t>
            </w:r>
          </w:p>
        </w:tc>
        <w:tc>
          <w:tcPr>
            <w:tcW w:type="dxa" w:w="1450"/>
            <w:shd w:fill="F0F4F8" w:val="clear"/>
            <w:tcMar>
              <w:top w:type="dxa" w:w="60"/>
              <w:left w:type="dxa" w:w="100"/>
              <w:bottom w:type="dxa" w:w="60"/>
              <w:right w:type="dxa" w:w="100"/>
            </w:tcMar>
          </w:tcPr>
          <w:p>
            <w:r>
              <w:rPr>
                <w:sz w:val="20"/>
                <w:szCs w:val="20"/>
              </w:rPr>
              <w:t xml:space="preserve">1</w:t>
            </w:r>
          </w:p>
        </w:tc>
      </w:tr>
      <w:tr>
        <w:tc>
          <w:tcPr>
            <w:tcW w:type="dxa" w:w="1550"/>
            <w:tcMar>
              <w:top w:type="dxa" w:w="60"/>
              <w:left w:type="dxa" w:w="100"/>
              <w:bottom w:type="dxa" w:w="60"/>
              <w:right w:type="dxa" w:w="100"/>
            </w:tcMar>
          </w:tcPr>
          <w:p>
            <w:r>
              <w:rPr>
                <w:sz w:val="20"/>
                <w:szCs w:val="20"/>
              </w:rPr>
              <w:t xml:space="preserve">deep</w:t>
            </w:r>
          </w:p>
        </w:tc>
        <w:tc>
          <w:tcPr>
            <w:tcW w:type="dxa" w:w="1550"/>
            <w:tcMar>
              <w:top w:type="dxa" w:w="60"/>
              <w:left w:type="dxa" w:w="100"/>
              <w:bottom w:type="dxa" w:w="60"/>
              <w:right w:type="dxa" w:w="100"/>
            </w:tcMar>
          </w:tcPr>
          <w:p>
            <w:r>
              <w:rPr>
                <w:sz w:val="20"/>
                <w:szCs w:val="20"/>
              </w:rPr>
              <w:t xml:space="preserve">1</w:t>
            </w:r>
          </w:p>
        </w:tc>
        <w:tc>
          <w:tcPr>
            <w:tcW w:type="dxa" w:w="1550"/>
            <w:tcMar>
              <w:top w:type="dxa" w:w="60"/>
              <w:left w:type="dxa" w:w="100"/>
              <w:bottom w:type="dxa" w:w="60"/>
              <w:right w:type="dxa" w:w="100"/>
            </w:tcMar>
          </w:tcPr>
          <w:p>
            <w:r>
              <w:rPr>
                <w:sz w:val="20"/>
                <w:szCs w:val="20"/>
              </w:rPr>
              <w:t xml:space="preserve">topfive</w:t>
            </w:r>
          </w:p>
        </w:tc>
        <w:tc>
          <w:tcPr>
            <w:tcW w:type="dxa" w:w="1450"/>
            <w:tcMar>
              <w:top w:type="dxa" w:w="60"/>
              <w:left w:type="dxa" w:w="100"/>
              <w:bottom w:type="dxa" w:w="60"/>
              <w:right w:type="dxa" w:w="100"/>
            </w:tcMar>
          </w:tcPr>
          <w:p>
            <w:r>
              <w:rPr>
                <w:sz w:val="20"/>
                <w:szCs w:val="20"/>
              </w:rPr>
              <w:t xml:space="preserve">1</w:t>
            </w:r>
          </w:p>
        </w:tc>
      </w:tr>
      <w:tr>
        <w:tc>
          <w:tcPr>
            <w:tcW w:type="dxa" w:w="1550"/>
            <w:shd w:fill="F0F4F8" w:val="clear"/>
            <w:tcMar>
              <w:top w:type="dxa" w:w="60"/>
              <w:left w:type="dxa" w:w="100"/>
              <w:bottom w:type="dxa" w:w="60"/>
              <w:right w:type="dxa" w:w="100"/>
            </w:tcMar>
          </w:tcPr>
          <w:p>
            <w:r>
              <w:rPr>
                <w:sz w:val="20"/>
                <w:szCs w:val="20"/>
              </w:rPr>
              <w:t xml:space="preserve">error</w:t>
            </w:r>
          </w:p>
        </w:tc>
        <w:tc>
          <w:tcPr>
            <w:tcW w:type="dxa" w:w="1550"/>
            <w:shd w:fill="F0F4F8" w:val="clear"/>
            <w:tcMar>
              <w:top w:type="dxa" w:w="60"/>
              <w:left w:type="dxa" w:w="100"/>
              <w:bottom w:type="dxa" w:w="60"/>
              <w:right w:type="dxa" w:w="100"/>
            </w:tcMar>
          </w:tcPr>
          <w:p>
            <w:r>
              <w:rPr>
                <w:sz w:val="20"/>
                <w:szCs w:val="20"/>
              </w:rPr>
              <w:t xml:space="preserve">1</w:t>
            </w:r>
          </w:p>
        </w:tc>
        <w:tc>
          <w:tcPr>
            <w:tcW w:type="dxa" w:w="1550"/>
            <w:shd w:fill="F0F4F8" w:val="clear"/>
            <w:tcMar>
              <w:top w:type="dxa" w:w="60"/>
              <w:left w:type="dxa" w:w="100"/>
              <w:bottom w:type="dxa" w:w="60"/>
              <w:right w:type="dxa" w:w="100"/>
            </w:tcMar>
          </w:tcPr>
          <w:p>
            <w:r>
              <w:rPr>
                <w:sz w:val="20"/>
                <w:szCs w:val="20"/>
              </w:rPr>
              <w:t xml:space="preserve">turn</w:t>
            </w:r>
          </w:p>
        </w:tc>
        <w:tc>
          <w:tcPr>
            <w:tcW w:type="dxa" w:w="1450"/>
            <w:shd w:fill="F0F4F8" w:val="clear"/>
            <w:tcMar>
              <w:top w:type="dxa" w:w="60"/>
              <w:left w:type="dxa" w:w="100"/>
              <w:bottom w:type="dxa" w:w="60"/>
              <w:right w:type="dxa" w:w="100"/>
            </w:tcMar>
          </w:tcPr>
          <w:p>
            <w:r>
              <w:rPr>
                <w:sz w:val="20"/>
                <w:szCs w:val="20"/>
              </w:rPr>
              <w:t xml:space="preserve">1</w:t>
            </w:r>
          </w:p>
        </w:tc>
      </w:tr>
      <w:tr>
        <w:tc>
          <w:tcPr>
            <w:tcW w:type="dxa" w:w="1550"/>
            <w:tcMar>
              <w:top w:type="dxa" w:w="60"/>
              <w:left w:type="dxa" w:w="100"/>
              <w:bottom w:type="dxa" w:w="60"/>
              <w:right w:type="dxa" w:w="100"/>
            </w:tcMar>
          </w:tcPr>
          <w:p>
            <w:r>
              <w:rPr>
                <w:sz w:val="20"/>
                <w:szCs w:val="20"/>
              </w:rPr>
              <w:t xml:space="preserve">geoffrey</w:t>
            </w:r>
          </w:p>
        </w:tc>
        <w:tc>
          <w:tcPr>
            <w:tcW w:type="dxa" w:w="1550"/>
            <w:tcMar>
              <w:top w:type="dxa" w:w="60"/>
              <w:left w:type="dxa" w:w="100"/>
              <w:bottom w:type="dxa" w:w="60"/>
              <w:right w:type="dxa" w:w="100"/>
            </w:tcMar>
          </w:tcPr>
          <w:p>
            <w:r>
              <w:rPr>
                <w:sz w:val="20"/>
                <w:szCs w:val="20"/>
              </w:rPr>
              <w:t xml:space="preserve">1</w:t>
            </w:r>
          </w:p>
        </w:tc>
        <w:tc>
          <w:tcPr>
            <w:tcW w:type="dxa" w:w="1550"/>
            <w:tcMar>
              <w:top w:type="dxa" w:w="60"/>
              <w:left w:type="dxa" w:w="100"/>
              <w:bottom w:type="dxa" w:w="60"/>
              <w:right w:type="dxa" w:w="100"/>
            </w:tcMar>
          </w:tcPr>
          <w:p>
            <w:r>
              <w:rPr>
                <w:sz w:val="20"/>
                <w:szCs w:val="20"/>
              </w:rPr>
              <w:t xml:space="preserve">won</w:t>
            </w:r>
          </w:p>
        </w:tc>
        <w:tc>
          <w:tcPr>
            <w:tcW w:type="dxa" w:w="1450"/>
            <w:tcMar>
              <w:top w:type="dxa" w:w="60"/>
              <w:left w:type="dxa" w:w="100"/>
              <w:bottom w:type="dxa" w:w="60"/>
              <w:right w:type="dxa" w:w="100"/>
            </w:tcMar>
          </w:tcPr>
          <w:p>
            <w:r>
              <w:rPr>
                <w:sz w:val="20"/>
                <w:szCs w:val="20"/>
              </w:rPr>
              <w:t xml:space="preserve">1</w:t>
            </w:r>
          </w:p>
        </w:tc>
      </w:tr>
      <w:tr>
        <w:tc>
          <w:tcPr>
            <w:tcW w:type="dxa" w:w="1550"/>
            <w:shd w:fill="F0F4F8" w:val="clear"/>
            <w:tcMar>
              <w:top w:type="dxa" w:w="60"/>
              <w:left w:type="dxa" w:w="100"/>
              <w:bottom w:type="dxa" w:w="60"/>
              <w:right w:type="dxa" w:w="100"/>
            </w:tcMar>
          </w:tcPr>
          <w:p>
            <w:r>
              <w:rPr>
                <w:sz w:val="20"/>
                <w:szCs w:val="20"/>
              </w:rPr>
              <w:t xml:space="preserve">hinton</w:t>
            </w:r>
          </w:p>
        </w:tc>
        <w:tc>
          <w:tcPr>
            <w:tcW w:type="dxa" w:w="1550"/>
            <w:shd w:fill="F0F4F8" w:val="clear"/>
            <w:tcMar>
              <w:top w:type="dxa" w:w="60"/>
              <w:left w:type="dxa" w:w="100"/>
              <w:bottom w:type="dxa" w:w="60"/>
              <w:right w:type="dxa" w:w="100"/>
            </w:tcMar>
          </w:tcPr>
          <w:p>
            <w:r>
              <w:rPr>
                <w:sz w:val="20"/>
                <w:szCs w:val="20"/>
              </w:rPr>
              <w:t xml:space="preserve">1</w:t>
            </w:r>
          </w:p>
        </w:tc>
        <w:tc>
          <w:tcPr>
            <w:tcW w:type="dxa" w:w="1550"/>
            <w:shd w:fill="F0F4F8" w:val="clear"/>
            <w:tcMar>
              <w:top w:type="dxa" w:w="60"/>
              <w:left w:type="dxa" w:w="100"/>
              <w:bottom w:type="dxa" w:w="60"/>
              <w:right w:type="dxa" w:w="100"/>
            </w:tcMar>
          </w:tcPr>
          <w:p>
            <w:r>
              <w:rPr>
                <w:sz w:val="20"/>
                <w:szCs w:val="20"/>
              </w:rPr>
              <w:t xml:space="preserve"/>
            </w:r>
          </w:p>
        </w:tc>
        <w:tc>
          <w:tcPr>
            <w:tcW w:type="dxa" w:w="1450"/>
            <w:shd w:fill="F0F4F8" w:val="clear"/>
            <w:tcMar>
              <w:top w:type="dxa" w:w="60"/>
              <w:left w:type="dxa" w:w="100"/>
              <w:bottom w:type="dxa" w:w="60"/>
              <w:right w:type="dxa" w:w="100"/>
            </w:tcMar>
          </w:tcPr>
          <w:p>
            <w:r>
              <w:rPr>
                <w:sz w:val="20"/>
                <w:szCs w:val="20"/>
              </w:rPr>
              <w:t xml:space="preserve"/>
            </w:r>
          </w:p>
        </w:tc>
      </w:tr>
      <w:tr>
        <w:tc>
          <w:tcPr>
            <w:tcW w:type="dxa" w:w="1550"/>
            <w:tcMar>
              <w:top w:type="dxa" w:w="60"/>
              <w:left w:type="dxa" w:w="100"/>
              <w:bottom w:type="dxa" w:w="60"/>
              <w:right w:type="dxa" w:w="100"/>
            </w:tcMar>
          </w:tcPr>
          <w:p>
            <w:r>
              <w:rPr>
                <w:sz w:val="20"/>
                <w:szCs w:val="20"/>
              </w:rPr>
              <w:t xml:space="preserve">ilya</w:t>
            </w:r>
          </w:p>
        </w:tc>
        <w:tc>
          <w:tcPr>
            <w:tcW w:type="dxa" w:w="1550"/>
            <w:tcMar>
              <w:top w:type="dxa" w:w="60"/>
              <w:left w:type="dxa" w:w="100"/>
              <w:bottom w:type="dxa" w:w="60"/>
              <w:right w:type="dxa" w:w="100"/>
            </w:tcMar>
          </w:tcPr>
          <w:p>
            <w:r>
              <w:rPr>
                <w:sz w:val="20"/>
                <w:szCs w:val="20"/>
              </w:rPr>
              <w:t xml:space="preserve">1</w:t>
            </w:r>
          </w:p>
        </w:tc>
        <w:tc>
          <w:tcPr>
            <w:tcW w:type="dxa" w:w="1550"/>
            <w:tcMar>
              <w:top w:type="dxa" w:w="60"/>
              <w:left w:type="dxa" w:w="100"/>
              <w:bottom w:type="dxa" w:w="60"/>
              <w:right w:type="dxa" w:w="100"/>
            </w:tcMar>
          </w:tcPr>
          <w:p>
            <w:r>
              <w:rPr>
                <w:sz w:val="20"/>
                <w:szCs w:val="20"/>
              </w:rPr>
              <w:t xml:space="preserve"/>
            </w:r>
          </w:p>
        </w:tc>
        <w:tc>
          <w:tcPr>
            <w:tcW w:type="dxa" w:w="1450"/>
            <w:tcMar>
              <w:top w:type="dxa" w:w="60"/>
              <w:left w:type="dxa" w:w="100"/>
              <w:bottom w:type="dxa" w:w="60"/>
              <w:right w:type="dxa" w:w="100"/>
            </w:tcMar>
          </w:tcPr>
          <w:p>
            <w:r>
              <w:rPr>
                <w:sz w:val="20"/>
                <w:szCs w:val="20"/>
              </w:rPr>
              <w:t xml:space="preserve"/>
            </w:r>
          </w:p>
        </w:tc>
      </w:tr>
      <w:tr>
        <w:tc>
          <w:tcPr>
            <w:tcW w:type="dxa" w:w="1550"/>
            <w:shd w:fill="F0F4F8" w:val="clear"/>
            <w:tcMar>
              <w:top w:type="dxa" w:w="60"/>
              <w:left w:type="dxa" w:w="100"/>
              <w:bottom w:type="dxa" w:w="60"/>
              <w:right w:type="dxa" w:w="100"/>
            </w:tcMar>
          </w:tcPr>
          <w:p>
            <w:r>
              <w:rPr>
                <w:sz w:val="20"/>
                <w:szCs w:val="20"/>
              </w:rPr>
              <w:t xml:space="preserve">imagenet</w:t>
            </w:r>
          </w:p>
        </w:tc>
        <w:tc>
          <w:tcPr>
            <w:tcW w:type="dxa" w:w="1550"/>
            <w:shd w:fill="F0F4F8" w:val="clear"/>
            <w:tcMar>
              <w:top w:type="dxa" w:w="60"/>
              <w:left w:type="dxa" w:w="100"/>
              <w:bottom w:type="dxa" w:w="60"/>
              <w:right w:type="dxa" w:w="100"/>
            </w:tcMar>
          </w:tcPr>
          <w:p>
            <w:r>
              <w:rPr>
                <w:sz w:val="20"/>
                <w:szCs w:val="20"/>
              </w:rPr>
              <w:t xml:space="preserve">1</w:t>
            </w:r>
          </w:p>
        </w:tc>
        <w:tc>
          <w:tcPr>
            <w:tcW w:type="dxa" w:w="1550"/>
            <w:shd w:fill="F0F4F8" w:val="clear"/>
            <w:tcMar>
              <w:top w:type="dxa" w:w="60"/>
              <w:left w:type="dxa" w:w="100"/>
              <w:bottom w:type="dxa" w:w="60"/>
              <w:right w:type="dxa" w:w="100"/>
            </w:tcMar>
          </w:tcPr>
          <w:p>
            <w:r>
              <w:rPr>
                <w:sz w:val="20"/>
                <w:szCs w:val="20"/>
              </w:rPr>
              <w:t xml:space="preserve"/>
            </w:r>
          </w:p>
        </w:tc>
        <w:tc>
          <w:tcPr>
            <w:tcW w:type="dxa" w:w="1450"/>
            <w:shd w:fill="F0F4F8" w:val="clear"/>
            <w:tcMar>
              <w:top w:type="dxa" w:w="60"/>
              <w:left w:type="dxa" w:w="100"/>
              <w:bottom w:type="dxa" w:w="60"/>
              <w:right w:type="dxa" w:w="100"/>
            </w:tcMar>
          </w:tcPr>
          <w:p>
            <w:r>
              <w:rPr>
                <w:sz w:val="20"/>
                <w:szCs w:val="20"/>
              </w:rPr>
              <w:t xml:space="preserve"/>
            </w:r>
          </w:p>
        </w:tc>
      </w:tr>
    </w:tbl>
    <w:p>
      <w:pPr>
        <w:spacing w:after="140" w:line="276"/>
      </w:pPr>
      <w:r>
        <w:rPr>
          <w:b/>
          <w:bCs/>
        </w:rPr>
        <w:t xml:space="preserve">Resulting vector: </w:t>
      </w:r>
      <w:r>
        <w:rPr>
          <w:rFonts w:ascii="Consolas" w:cs="Consolas" w:eastAsia="Consolas" w:hAnsi="Consolas"/>
        </w:rPr>
        <w:t xml:space="preserve">[1,1,1,1,1,1,1,1,1,1,1,1,1,1,2,1,1,1,1,1,1]</w:t>
      </w:r>
    </w:p>
    <w:p>
      <w:pPr>
        <w:spacing w:after="140" w:line="276"/>
      </w:pPr>
      <w:r>
        <w:t xml:space="preserve">Every word in this subset appears exactly once, except “percent,” which appears twice — reflected as the single “2” in the vector.</w:t>
      </w:r>
    </w:p>
    <w:p>
      <w:pPr>
        <w:spacing w:after="140" w:line="276"/>
      </w:pPr>
      <w:r>
        <w:rPr>
          <w:b/>
          <w:bCs/>
        </w:rPr>
        <w:t xml:space="preserve">Reflection: </w:t>
      </w:r>
      <w:r>
        <w:t xml:space="preserve">Computers cannot perform math directly on words — vectorization converts text into numbers, the only format machine learning algorithms can process. Once text becomes a vector, similarity between documents can be measured (e.g., via cosine similarity), and the result can be fed into a classifier or clustering algorithm. Vectorization is the bridge between human language and something a model can compute with; every prior step (cleaning, tokenizing, stop word removal, stemming) existed to make this final numerical conversion as meaningful as possible.</w:t>
      </w:r>
    </w:p>
    <w:p>
      <w:pPr>
        <w:pStyle w:val="Heading1"/>
        <w:spacing w:after="120" w:before="280"/>
      </w:pPr>
      <w:r>
        <w:rPr>
          <w:b/>
          <w:bCs/>
          <w:color w:val="2B6CB0"/>
        </w:rPr>
        <w:t xml:space="preserve">Step 8 — Summary of Pipeline Results</w:t>
      </w:r>
    </w:p>
    <w:tbl>
      <w:tblPr>
        <w:tblW w:type="dxa" w:w="6600"/>
        <w:tblBorders>
          <w:top w:val="single" w:color="auto" w:sz="4"/>
          <w:left w:val="single" w:color="auto" w:sz="4"/>
          <w:bottom w:val="single" w:color="auto" w:sz="4"/>
          <w:right w:val="single" w:color="auto" w:sz="4"/>
          <w:insideH w:val="single" w:color="auto" w:sz="4"/>
          <w:insideV w:val="single" w:color="auto" w:sz="4"/>
        </w:tblBorders>
      </w:tblPr>
      <w:tblGrid>
        <w:gridCol w:w="3300"/>
        <w:gridCol w:w="1650"/>
        <w:gridCol w:w="1650"/>
      </w:tblGrid>
      <w:tr>
        <w:tc>
          <w:tcPr>
            <w:tcW w:type="dxa" w:w="3300"/>
            <w:shd w:fill="1E2D45" w:val="clear"/>
            <w:tcMar>
              <w:top w:type="dxa" w:w="80"/>
              <w:left w:type="dxa" w:w="100"/>
              <w:bottom w:type="dxa" w:w="80"/>
              <w:right w:type="dxa" w:w="100"/>
            </w:tcMar>
          </w:tcPr>
          <w:p>
            <w:r>
              <w:rPr>
                <w:b/>
                <w:bCs/>
                <w:color w:val="FFFFFF"/>
                <w:sz w:val="20"/>
                <w:szCs w:val="20"/>
              </w:rPr>
              <w:t xml:space="preserve">Stage</w:t>
            </w:r>
          </w:p>
        </w:tc>
        <w:tc>
          <w:tcPr>
            <w:tcW w:type="dxa" w:w="1650"/>
            <w:shd w:fill="1E2D45" w:val="clear"/>
            <w:tcMar>
              <w:top w:type="dxa" w:w="80"/>
              <w:left w:type="dxa" w:w="100"/>
              <w:bottom w:type="dxa" w:w="80"/>
              <w:right w:type="dxa" w:w="100"/>
            </w:tcMar>
          </w:tcPr>
          <w:p>
            <w:r>
              <w:rPr>
                <w:b/>
                <w:bCs/>
                <w:color w:val="FFFFFF"/>
                <w:sz w:val="20"/>
                <w:szCs w:val="20"/>
              </w:rPr>
              <w:t xml:space="preserve">Total Tokens</w:t>
            </w:r>
          </w:p>
        </w:tc>
        <w:tc>
          <w:tcPr>
            <w:tcW w:type="dxa" w:w="1650"/>
            <w:shd w:fill="1E2D45" w:val="clear"/>
            <w:tcMar>
              <w:top w:type="dxa" w:w="80"/>
              <w:left w:type="dxa" w:w="100"/>
              <w:bottom w:type="dxa" w:w="80"/>
              <w:right w:type="dxa" w:w="100"/>
            </w:tcMar>
          </w:tcPr>
          <w:p>
            <w:r>
              <w:rPr>
                <w:b/>
                <w:bCs/>
                <w:color w:val="FFFFFF"/>
                <w:sz w:val="20"/>
                <w:szCs w:val="20"/>
              </w:rPr>
              <w:t xml:space="preserve">Unique Tokens</w:t>
            </w:r>
          </w:p>
        </w:tc>
      </w:tr>
      <w:tr>
        <w:tc>
          <w:tcPr>
            <w:tcW w:type="dxa" w:w="3300"/>
            <w:tcMar>
              <w:top w:type="dxa" w:w="60"/>
              <w:left w:type="dxa" w:w="100"/>
              <w:bottom w:type="dxa" w:w="60"/>
              <w:right w:type="dxa" w:w="100"/>
            </w:tcMar>
          </w:tcPr>
          <w:p>
            <w:r>
              <w:rPr>
                <w:sz w:val="20"/>
                <w:szCs w:val="20"/>
              </w:rPr>
              <w:t xml:space="preserve">After tokenization</w:t>
            </w:r>
          </w:p>
        </w:tc>
        <w:tc>
          <w:tcPr>
            <w:tcW w:type="dxa" w:w="1650"/>
            <w:tcMar>
              <w:top w:type="dxa" w:w="60"/>
              <w:left w:type="dxa" w:w="100"/>
              <w:bottom w:type="dxa" w:w="60"/>
              <w:right w:type="dxa" w:w="100"/>
            </w:tcMar>
          </w:tcPr>
          <w:p>
            <w:r>
              <w:rPr>
                <w:sz w:val="20"/>
                <w:szCs w:val="20"/>
              </w:rPr>
              <w:t xml:space="preserve">98</w:t>
            </w:r>
          </w:p>
        </w:tc>
        <w:tc>
          <w:tcPr>
            <w:tcW w:type="dxa" w:w="1650"/>
            <w:tcMar>
              <w:top w:type="dxa" w:w="60"/>
              <w:left w:type="dxa" w:w="100"/>
              <w:bottom w:type="dxa" w:w="60"/>
              <w:right w:type="dxa" w:w="100"/>
            </w:tcMar>
          </w:tcPr>
          <w:p>
            <w:r>
              <w:rPr>
                <w:sz w:val="20"/>
                <w:szCs w:val="20"/>
              </w:rPr>
              <w:t xml:space="preserve">75</w:t>
            </w:r>
          </w:p>
        </w:tc>
      </w:tr>
      <w:tr>
        <w:tc>
          <w:tcPr>
            <w:tcW w:type="dxa" w:w="3300"/>
            <w:shd w:fill="F0F4F8" w:val="clear"/>
            <w:tcMar>
              <w:top w:type="dxa" w:w="60"/>
              <w:left w:type="dxa" w:w="100"/>
              <w:bottom w:type="dxa" w:w="60"/>
              <w:right w:type="dxa" w:w="100"/>
            </w:tcMar>
          </w:tcPr>
          <w:p>
            <w:r>
              <w:rPr>
                <w:sz w:val="20"/>
                <w:szCs w:val="20"/>
              </w:rPr>
              <w:t xml:space="preserve">After stop word removal</w:t>
            </w:r>
          </w:p>
        </w:tc>
        <w:tc>
          <w:tcPr>
            <w:tcW w:type="dxa" w:w="1650"/>
            <w:shd w:fill="F0F4F8" w:val="clear"/>
            <w:tcMar>
              <w:top w:type="dxa" w:w="60"/>
              <w:left w:type="dxa" w:w="100"/>
              <w:bottom w:type="dxa" w:w="60"/>
              <w:right w:type="dxa" w:w="100"/>
            </w:tcMar>
          </w:tcPr>
          <w:p>
            <w:r>
              <w:rPr>
                <w:sz w:val="20"/>
                <w:szCs w:val="20"/>
              </w:rPr>
              <w:t xml:space="preserve">61</w:t>
            </w:r>
          </w:p>
        </w:tc>
        <w:tc>
          <w:tcPr>
            <w:tcW w:type="dxa" w:w="1650"/>
            <w:shd w:fill="F0F4F8" w:val="clear"/>
            <w:tcMar>
              <w:top w:type="dxa" w:w="60"/>
              <w:left w:type="dxa" w:w="100"/>
              <w:bottom w:type="dxa" w:w="60"/>
              <w:right w:type="dxa" w:w="100"/>
            </w:tcMar>
          </w:tcPr>
          <w:p>
            <w:r>
              <w:rPr>
                <w:sz w:val="20"/>
                <w:szCs w:val="20"/>
              </w:rPr>
              <w:t xml:space="preserve">58</w:t>
            </w:r>
          </w:p>
        </w:tc>
      </w:tr>
    </w:tbl>
    <w:p>
      <w:pPr>
        <w:spacing w:after="140" w:line="276"/>
      </w:pPr>
      <w:r>
        <w:t xml:space="preserve">This report has included, per the submission requirement: the original corpus (Step 1), the fully cleaned and tokenized text (Steps 2–3), the token list after stop word removal (Step 4), the stemmed token set with reflection (Step 5), 20+ manually POS-tagged tokens (Step 6), and the manually built count vector for a subset of tokens (Step 7).</w:t>
      </w:r>
    </w:p>
    <w:p>
      <w:pPr>
        <w:pStyle w:val="Heading1"/>
        <w:spacing w:after="120" w:before="280"/>
      </w:pPr>
      <w:r>
        <w:rPr>
          <w:b/>
          <w:bCs/>
          <w:color w:val="2B6CB0"/>
        </w:rPr>
        <w:t xml:space="preserve">Conclusion</w:t>
      </w:r>
    </w:p>
    <w:p>
      <w:pPr>
        <w:spacing w:after="140" w:line="276"/>
      </w:pPr>
      <w:r>
        <w:t xml:space="preserve">Working through each stage of the NLP pipeline by hand made visible what automated libraries normally hide. Tokenization and stop word removal alone cut the token count from 98 to 61, showing how much of ordinary English text is structural filler rather than topical content. Stemming revealed the accuracy tradeoff between speed and correctness, producing non-word fragments in exchange for a simple, rule-based process. POS tagging highlighted how the same word can serve different grammatical roles depending on context, and manual vectorization made concrete how text ultimately becomes the numeric input that all downstream machine learning models require. Taken together, this exercise builds an intuition for why each stage of a modern NLP pipeline exists and what would be lost by skipping any one of them.</w:t>
      </w:r>
    </w:p>
    <w:p>
      <w:pPr>
        <w:spacing w:before="300"/>
        <w:jc w:val="center"/>
      </w:pPr>
      <w:r>
        <w:rPr>
          <w:color w:val="555555"/>
          <w:sz w:val="17"/>
          <w:szCs w:val="17"/>
        </w:rPr>
        <w:t xml:space="preserve">A10_TuringCollective_JosephClay_ITAI1370 · ITAI-1370 · Prof. Anna Devarakonda · HCC · Summer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2026-07-30T15:37:27.827Z</dcterms:created>
  <dcterms:modified xsi:type="dcterms:W3CDTF">2026-07-30T15:37:27.857Z</dcterms:modified>
</cp:coreProperties>
</file>

<file path=docProps/custom.xml><?xml version="1.0" encoding="utf-8"?>
<Properties xmlns="http://schemas.openxmlformats.org/officeDocument/2006/custom-properties" xmlns:vt="http://schemas.openxmlformats.org/officeDocument/2006/docPropsVTypes"/>
</file>