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Search Puzzle 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</w:tbl>
    <w:p/>
    <w:p/>
    <w:p>
      <w:r>
        <w:rPr>
          <w:rFonts w:ascii="Courier New" w:hAnsi="Courier New"/>
          <w:b/>
          <w:sz w:val="28"/>
        </w:rPr>
        <w:t>kaleidoscope     quintessential     jubilant     serendipity     luminous     effervescent     petrichor     solitude     whimsical     resplendent</w:t>
      </w:r>
    </w:p>
    <w:p>
      <w:r>
        <w:br w:type="page"/>
      </w:r>
    </w:p>
    <w:p>
      <w:pPr>
        <w:pStyle w:val="Heading1"/>
      </w:pPr>
      <w:r>
        <w:t>Word Search Solution 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Y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D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I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J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X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Z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U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G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Q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O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E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N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K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F</w:t>
            </w:r>
          </w:p>
        </w:tc>
      </w:tr>
      <w:tr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L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A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S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M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I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H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  <w:highlight w:val="yellow"/>
              </w:rPr>
              <w:t>W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V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R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P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C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T</w:t>
            </w:r>
          </w:p>
        </w:tc>
        <w:tc>
          <w:tcPr>
            <w:tcW w:type="dxa" w:w="576"/>
          </w:tcPr>
          <w:p>
            <w:pPr>
              <w:pStyle w:val="Center"/>
            </w:pPr>
            <w:r>
              <w:rPr>
                <w:rFonts w:ascii="Courier New" w:hAnsi="Courier New"/>
                <w:b/>
                <w:sz w:val="28"/>
              </w:rPr>
              <w:t>W</w:t>
            </w:r>
          </w:p>
        </w:tc>
      </w:tr>
    </w:tbl>
    <w:p/>
    <w:p/>
    <w:p>
      <w:r>
        <w:rPr>
          <w:rFonts w:ascii="Courier New" w:hAnsi="Courier New"/>
          <w:b/>
          <w:sz w:val="28"/>
        </w:rPr>
        <w:t>kaleidoscope     quintessential     jubilant     serendipity     luminous     effervescent     petrichor     solitude     whimsical     resplendent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onospace">
    <w:name w:val="Monospace"/>
    <w:rPr>
      <w:rFonts w:ascii="Courier New" w:hAnsi="Courier New"/>
      <w:b/>
      <w:sz w:val="28"/>
    </w:rPr>
  </w:style>
  <w:style w:type="paragraph" w:customStyle="1" w:styleId="Center">
    <w:name w:val="Center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