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rPr/>
      </w:pPr>
      <w:r w:rsidDel="00000000" w:rsidR="00000000" w:rsidRPr="00000000">
        <w:rPr>
          <w:rtl w:val="0"/>
        </w:rPr>
        <w:t xml:space="preserve">This folder contains the following resources: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hamburg_preprocessed.csv</w:t>
      </w:r>
    </w:p>
    <w:p w:rsidR="00000000" w:rsidDel="00000000" w:rsidP="00000000" w:rsidRDefault="00000000" w:rsidRPr="00000000">
      <w:pPr>
        <w:contextualSpacing w:val="0"/>
        <w:rPr/>
      </w:pPr>
      <w:r w:rsidDel="00000000" w:rsidR="00000000" w:rsidRPr="00000000">
        <w:rPr>
          <w:rtl w:val="0"/>
        </w:rPr>
        <w:t xml:space="preserve">contains discharge data from 01-03-1990 to 11-01-2017 with about 871k discharge readings recorded at the Hamburg stream gage once every 15 mins.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wall_street_preprocessed.csv</w:t>
      </w:r>
    </w:p>
    <w:p w:rsidR="00000000" w:rsidDel="00000000" w:rsidP="00000000" w:rsidRDefault="00000000" w:rsidRPr="00000000">
      <w:pPr>
        <w:contextualSpacing w:val="0"/>
        <w:rPr/>
      </w:pPr>
      <w:r w:rsidDel="00000000" w:rsidR="00000000" w:rsidRPr="00000000">
        <w:rPr>
          <w:rtl w:val="0"/>
        </w:rPr>
        <w:t xml:space="preserve">contains discharge data from 01-01-1990 to 11-01-2017 with about 959k discharge readings recorded at the Wall Street stream gage every 15 mins.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new_hudson_preprocessed.csv</w:t>
      </w:r>
    </w:p>
    <w:p w:rsidR="00000000" w:rsidDel="00000000" w:rsidP="00000000" w:rsidRDefault="00000000" w:rsidRPr="00000000">
      <w:pPr>
        <w:contextualSpacing w:val="0"/>
        <w:rPr/>
      </w:pPr>
      <w:r w:rsidDel="00000000" w:rsidR="00000000" w:rsidRPr="00000000">
        <w:rPr>
          <w:rtl w:val="0"/>
        </w:rPr>
        <w:t xml:space="preserve">contains discharge data from 01-03-1990 to 09-30-2014 with 9039 discharge readings recorded at the New Hudson stream gage once a day. No missing data.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barton_pond_raingage_data.csv</w:t>
      </w:r>
    </w:p>
    <w:p w:rsidR="00000000" w:rsidDel="00000000" w:rsidP="00000000" w:rsidRDefault="00000000" w:rsidRPr="00000000">
      <w:pPr>
        <w:contextualSpacing w:val="0"/>
        <w:rPr/>
      </w:pPr>
      <w:r w:rsidDel="00000000" w:rsidR="00000000" w:rsidRPr="00000000">
        <w:rPr>
          <w:rtl w:val="0"/>
        </w:rPr>
        <w:t xml:space="preserve">contains precipitation data from 11-24-2009 to 11-01-2017 with 2900 readings at Ann Arbor in daily intervals. Data are collected at the Barton Pond rain gage which is close to Wall Street stream gage. No missing data.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Some features of the aforementioned files: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Stream gage data (</w:t>
      </w:r>
      <w:r w:rsidDel="00000000" w:rsidR="00000000" w:rsidRPr="00000000">
        <w:rPr>
          <w:b w:val="1"/>
          <w:rtl w:val="0"/>
        </w:rPr>
        <w:t xml:space="preserve">hamburg_preprocessed.csv, wall_street_preprocessed.csv,          new_hudson_preprocessed.csv)</w:t>
      </w:r>
      <w:r w:rsidDel="00000000" w:rsidR="00000000" w:rsidRPr="00000000">
        <w:rPr>
          <w:rtl w:val="0"/>
        </w:rPr>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All are csv files containing two columns in the following format</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YYYY-MM-DD HH:MM:SS,discharge rate in cubic feet per second</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This data have been cleaned, reformatted and imputed. The original data files are also provided for reference in the raw_data folder (hamburg.csv, new_hudson.csv and wall_street.csv). We encourage you to use the cleaned data first before experimenting with the raw data.</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While we've made every effort to impute missing data, there have been cases where discharge rates have not been recorded for extended periods(possibly due to winter weather conditions, gage malfunctions etc.) For those cases, we've included the time intervals for which we don't have data in the missing_data file. This should help when you're analyzing data and making inferences.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We have complete data for New Hudson streamgage (yay!)</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Rain gage data (</w:t>
      </w:r>
      <w:r w:rsidDel="00000000" w:rsidR="00000000" w:rsidRPr="00000000">
        <w:rPr>
          <w:b w:val="1"/>
          <w:rtl w:val="0"/>
        </w:rPr>
        <w:t xml:space="preserve">barton_pond_raingage_data.csv)</w:t>
      </w:r>
      <w:r w:rsidDel="00000000" w:rsidR="00000000" w:rsidRPr="00000000">
        <w:rPr>
          <w:rtl w:val="0"/>
        </w:rPr>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All are csv files containing two columns in the following format</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YYYY-MM-DD,rainfall in inches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We have complete data (yay!)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w:t>
      </w:r>
    </w:p>
    <w:sectPr>
      <w:pgSz w:h="15840" w:w="12240"/>
      <w:pgMar w:bottom="576" w:top="576" w:left="576" w:right="576"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