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-Splash Screen/ Unity, Dragon Gaming, Intro seg.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-Start Screen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-Intro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 Character Wakes first person.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 Character meets “Sprite” The spirit of the draco constillation.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 Character learns of a “great evil”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-Character and sprite merge.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 Transports to training level.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-Training Level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-Learn Directionals/A,S,D,W, Space and camera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 Learn Attacks Left click, right click, Shift hold left click.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ab/>
        <w:t xml:space="preserve">-Learn of enemies, !The Unloved, ?The Unknown, the &gt;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eschewed.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 Learn main objective.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-Main Objective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 Find the spirit of dreams. Hera Zoe (zo)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-Level one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 starts on open plane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-less trees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-shorter grass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-dirt path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-split to four rodes.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 xml:space="preserve">-straight is a portal plateu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 xml:space="preserve">-left and right is half of key to open portal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-each area has villians to beat and portal is a mini boss.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-Level two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-Player is transported to a dark cave.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-Player witnesses Hera zoe being taken by the Whole of Darkness after traveling down cave.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-A cave in is then initiated, player must run to dodge falling rocks.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-player comes to an ancient shrine.</w:t>
        <w:tab/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 sprite describes the story of the old ways of the worlds and the life of the story.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-shrine grants a poweup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-shrine becomes a portal plateu.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-Level three.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Island level.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-cut scene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As you find yourself on an island shore, the character looks out at the distance of the sea to see a shimmering light, and a voice rings through though faint and not clear. Everything else fades to black but the light, which pierces the darkness and flashes to consume it as a whole.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Demo ends.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