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80"/>
          <w:szCs w:val="80"/>
        </w:rPr>
        <w:t xml:space="preserve"/>
      </w:r>
    </w:p>
    <w:p>
      <w:pPr>
        <w:spacing w:after="240"/>
        <w:jc w:val="center"/>
      </w:pPr>
      <w:r>
        <w:rPr>
          <w:b/>
          <w:bCs/>
          <w:color w:val="1F4E78"/>
          <w:sz w:val="72"/>
          <w:szCs w:val="72"/>
        </w:rPr>
        <w:t xml:space="preserve">Clearglassinc</w:t>
      </w:r>
    </w:p>
    <w:p>
      <w:pPr>
        <w:spacing w:after="480"/>
        <w:jc w:val="center"/>
      </w:pPr>
      <w:r>
        <w:rPr>
          <w:color w:val="2E75B5"/>
          <w:sz w:val="48"/>
          <w:szCs w:val="48"/>
        </w:rPr>
        <w:t xml:space="preserve">Aerospace Intelligence System</w:t>
      </w:r>
    </w:p>
    <w:p>
      <w:pPr>
        <w:spacing w:after="1440"/>
        <w:jc w:val="center"/>
      </w:pPr>
      <w:r>
        <w:rPr>
          <w:i/>
          <w:iCs/>
          <w:color w:val="666666"/>
          <w:sz w:val="28"/>
          <w:szCs w:val="28"/>
        </w:rPr>
        <w:t xml:space="preserve">Complete Documentation &amp; Technical Specifications</w:t>
      </w:r>
    </w:p>
    <w:p>
      <w:pPr>
        <w:spacing w:after="240"/>
        <w:jc w:val="center"/>
      </w:pPr>
      <w:r>
        <w:rPr>
          <w:b/>
          <w:bCs/>
          <w:sz w:val="24"/>
          <w:szCs w:val="24"/>
        </w:rPr>
        <w:t xml:space="preserve">Version 2.0.0</w:t>
      </w:r>
    </w:p>
    <w:p>
      <w:pPr>
        <w:spacing w:after="2880"/>
        <w:jc w:val="center"/>
      </w:pPr>
      <w:r>
        <w:rPr>
          <w:color w:val="666666"/>
          <w:sz w:val="22"/>
          <w:szCs w:val="22"/>
        </w:rPr>
        <w:t xml:space="preserve">Built for 2026-2030 Enterprise Scale</w:t>
      </w:r>
    </w:p>
    <w:p>
      <w:r>
        <w:br w:type="page"/>
      </w:r>
    </w:p>
    <w:p>
      <w:pPr>
        <w:pStyle w:val="Heading1"/>
      </w:pPr>
      <w:r>
        <w:t xml:space="preserve">Executive Summary</w:t>
      </w:r>
    </w:p>
    <w:p>
      <w:pPr>
        <w:spacing w:after="240"/>
      </w:pPr>
      <w:r>
        <w:t xml:space="preserve">The Clearglassinc Aerospace Intelligence System is an enterprise-grade platform designed to revolutionize aerospace market intelligence through advanced data aggregation, machine learning, and predictive analytics. This system provides comprehensive insights into aerospace companies, funding trends, innovation metrics, and market dynamics.</w:t>
      </w:r>
    </w:p>
    <w:p>
      <w:pPr>
        <w:pStyle w:val="Heading2"/>
      </w:pPr>
      <w:r>
        <w:t xml:space="preserve">Key Capabilities</w:t>
      </w:r>
    </w:p>
    <w:p>
      <w:pPr>
        <w:pStyle w:val="ListParagraph"/>
        <w:numPr>
          <w:ilvl w:val="0"/>
          <w:numId w:val="2"/>
        </w:numPr>
      </w:pPr>
      <w:r>
        <w:t xml:space="preserve">Multi-source data scraping from LinkedIn, Crunchbase, SEC EDGAR, and patent databases</w:t>
      </w:r>
    </w:p>
    <w:p>
      <w:pPr>
        <w:pStyle w:val="ListParagraph"/>
        <w:numPr>
          <w:ilvl w:val="0"/>
          <w:numId w:val="2"/>
        </w:numPr>
      </w:pPr>
      <w:r>
        <w:t xml:space="preserve">Real-time company metrics tracking and historical analysis</w:t>
      </w:r>
    </w:p>
    <w:p>
      <w:pPr>
        <w:pStyle w:val="ListParagraph"/>
        <w:numPr>
          <w:ilvl w:val="0"/>
          <w:numId w:val="2"/>
        </w:numPr>
      </w:pPr>
      <w:r>
        <w:t xml:space="preserve">Advanced predictive models for growth trajectory, funding probability, and innovation scoring</w:t>
      </w:r>
    </w:p>
    <w:p>
      <w:pPr>
        <w:pStyle w:val="ListParagraph"/>
        <w:numPr>
          <w:ilvl w:val="0"/>
          <w:numId w:val="2"/>
        </w:numPr>
      </w:pPr>
      <w:r>
        <w:t xml:space="preserve">Comprehensive REST API with OpenAPI 3.0 specification</w:t>
      </w:r>
    </w:p>
    <w:p>
      <w:pPr>
        <w:pStyle w:val="ListParagraph"/>
        <w:numPr>
          <w:ilvl w:val="0"/>
          <w:numId w:val="2"/>
        </w:numPr>
      </w:pPr>
      <w:r>
        <w:t xml:space="preserve">Enterprise-scale SQL database architecture</w:t>
      </w:r>
    </w:p>
    <w:p>
      <w:pPr>
        <w:pStyle w:val="ListParagraph"/>
        <w:numPr>
          <w:ilvl w:val="0"/>
          <w:numId w:val="2"/>
        </w:numPr>
      </w:pPr>
      <w:r>
        <w:t xml:space="preserve">Scalable microservices architecture supporting 5-year forward deployment</w:t>
      </w:r>
    </w:p>
    <w:p>
      <w:pPr>
        <w:spacing w:after="240"/>
      </w:pPr>
      <w:r>
        <w:t xml:space="preserve"/>
      </w:r>
    </w:p>
    <w:p>
      <w:pPr>
        <w:pStyle w:val="Heading2"/>
      </w:pPr>
      <w:r>
        <w:t xml:space="preserve">Target Markets</w:t>
      </w:r>
    </w:p>
    <w:p>
      <w:pPr>
        <w:spacing w:after="480"/>
      </w:pPr>
      <w:r>
        <w:t xml:space="preserve">This system serves venture capital firms, private equity investors, aerospace manufacturers, government agencies, and research organizations seeking competitive intelligence and market insights in the rapidly evolving aerospace sector.</w:t>
      </w:r>
    </w:p>
    <w:p>
      <w:r>
        <w:br w:type="page"/>
      </w:r>
    </w:p>
    <w:p>
      <w:pPr>
        <w:pStyle w:val="Heading1"/>
      </w:pPr>
      <w:r>
        <w:t xml:space="preserve">System Architecture</w:t>
      </w:r>
    </w:p>
    <w:p>
      <w:pPr>
        <w:pStyle w:val="Heading2"/>
      </w:pPr>
      <w:r>
        <w:t xml:space="preserve">Technology Stack</w:t>
      </w:r>
    </w:p>
    <w:p>
      <w:pPr>
        <w:spacing w:after="120"/>
      </w:pPr>
      <w:r>
        <w:rPr>
          <w:b/>
          <w:bCs/>
        </w:rPr>
        <w:t xml:space="preserve">Core Technologies:</w:t>
      </w:r>
    </w:p>
    <w:p>
      <w:pPr>
        <w:pStyle w:val="ListParagraph"/>
        <w:numPr>
          <w:ilvl w:val="0"/>
          <w:numId w:val="2"/>
        </w:numPr>
      </w:pPr>
      <w:r>
        <w:t xml:space="preserve">PowerShell 7.4+ - Primary scripting and orchestration layer</w:t>
      </w:r>
    </w:p>
    <w:p>
      <w:pPr>
        <w:pStyle w:val="ListParagraph"/>
        <w:numPr>
          <w:ilvl w:val="0"/>
          <w:numId w:val="2"/>
        </w:numPr>
      </w:pPr>
      <w:r>
        <w:t xml:space="preserve">Python 3.11+ - Machine learning and data science</w:t>
      </w:r>
    </w:p>
    <w:p>
      <w:pPr>
        <w:pStyle w:val="ListParagraph"/>
        <w:numPr>
          <w:ilvl w:val="0"/>
          <w:numId w:val="2"/>
        </w:numPr>
      </w:pPr>
      <w:r>
        <w:t xml:space="preserve">SQL Server 2022+ - Enterprise data warehouse</w:t>
      </w:r>
    </w:p>
    <w:p>
      <w:pPr>
        <w:pStyle w:val="ListParagraph"/>
        <w:numPr>
          <w:ilvl w:val="0"/>
          <w:numId w:val="2"/>
        </w:numPr>
      </w:pPr>
      <w:r>
        <w:t xml:space="preserve">REST API - .NET 8 or Node.js 20+</w:t>
      </w:r>
    </w:p>
    <w:p>
      <w:pPr>
        <w:spacing w:after="240"/>
      </w:pPr>
      <w:r>
        <w:t xml:space="preserve"/>
      </w:r>
    </w:p>
    <w:p>
      <w:pPr>
        <w:spacing w:after="120"/>
      </w:pPr>
      <w:r>
        <w:rPr>
          <w:b/>
          <w:bCs/>
        </w:rPr>
        <w:t xml:space="preserve">Machine Learning Stack:</w:t>
      </w:r>
    </w:p>
    <w:p>
      <w:pPr>
        <w:pStyle w:val="ListParagraph"/>
        <w:numPr>
          <w:ilvl w:val="0"/>
          <w:numId w:val="2"/>
        </w:numPr>
      </w:pPr>
      <w:r>
        <w:t xml:space="preserve">scikit-learn - Traditional ML algorithms</w:t>
      </w:r>
    </w:p>
    <w:p>
      <w:pPr>
        <w:pStyle w:val="ListParagraph"/>
        <w:numPr>
          <w:ilvl w:val="0"/>
          <w:numId w:val="2"/>
        </w:numPr>
      </w:pPr>
      <w:r>
        <w:t xml:space="preserve">XGBoost - Gradient boosting models</w:t>
      </w:r>
    </w:p>
    <w:p>
      <w:pPr>
        <w:pStyle w:val="ListParagraph"/>
        <w:numPr>
          <w:ilvl w:val="0"/>
          <w:numId w:val="2"/>
        </w:numPr>
      </w:pPr>
      <w:r>
        <w:t xml:space="preserve">TensorFlow/Keras - Deep learning models</w:t>
      </w:r>
    </w:p>
    <w:p>
      <w:pPr>
        <w:pStyle w:val="ListParagraph"/>
        <w:numPr>
          <w:ilvl w:val="0"/>
          <w:numId w:val="2"/>
        </w:numPr>
      </w:pPr>
      <w:r>
        <w:t xml:space="preserve">Facebook Prophet - Time series forecasting</w:t>
      </w:r>
    </w:p>
    <w:p>
      <w:pPr>
        <w:spacing w:after="480"/>
      </w:pPr>
      <w:r>
        <w:t xml:space="preserve"/>
      </w:r>
    </w:p>
    <w:p>
      <w:pPr>
        <w:pStyle w:val="Heading2"/>
      </w:pPr>
      <w:r>
        <w:t xml:space="preserve">Component Overview</w:t>
      </w:r>
    </w:p>
    <w:p>
      <w:pPr>
        <w:spacing w:after="120"/>
      </w:pPr>
      <w:r>
        <w:rPr>
          <w:b/>
          <w:bCs/>
        </w:rPr>
        <w:t xml:space="preserve">1. Data Scraping Engine</w:t>
      </w:r>
    </w:p>
    <w:p>
      <w:r>
        <w:t xml:space="preserve">The scraping engine implements rate-limited, concurrent data collection from multiple sources with automatic retry logic and error handling. Supports LinkedIn, Crunchbase, SEC EDGAR, USPTO, EPO, and aerospace news sources.</w:t>
      </w:r>
    </w:p>
    <w:p>
      <w:pPr>
        <w:spacing w:after="240"/>
      </w:pPr>
      <w:r>
        <w:t xml:space="preserve"/>
      </w:r>
    </w:p>
    <w:p>
      <w:pPr>
        <w:spacing w:after="120"/>
      </w:pPr>
      <w:r>
        <w:rPr>
          <w:b/>
          <w:bCs/>
        </w:rPr>
        <w:t xml:space="preserve">2. Data Processing Pipeline</w:t>
      </w:r>
    </w:p>
    <w:p>
      <w:r>
        <w:t xml:space="preserve">Automated ETL pipeline for cleaning, normalizing, and enriching raw data. Includes deduplication, conflict resolution, and data validation.</w:t>
      </w:r>
    </w:p>
    <w:p>
      <w:pPr>
        <w:spacing w:after="240"/>
      </w:pPr>
      <w:r>
        <w:t xml:space="preserve"/>
      </w:r>
    </w:p>
    <w:p>
      <w:pPr>
        <w:spacing w:after="120"/>
      </w:pPr>
      <w:r>
        <w:rPr>
          <w:b/>
          <w:bCs/>
        </w:rPr>
        <w:t xml:space="preserve">3. ML Prediction Engine</w:t>
      </w:r>
    </w:p>
    <w:p>
      <w:r>
        <w:t xml:space="preserve">Ensemble machine learning models providing growth trajectory predictions, funding probability analysis, innovation scoring, and market positioning. Features automated model retraining and performance monitoring.</w:t>
      </w:r>
    </w:p>
    <w:p>
      <w:pPr>
        <w:spacing w:after="240"/>
      </w:pPr>
      <w:r>
        <w:t xml:space="preserve"/>
      </w:r>
    </w:p>
    <w:p>
      <w:pPr>
        <w:spacing w:after="120"/>
      </w:pPr>
      <w:r>
        <w:rPr>
          <w:b/>
          <w:bCs/>
        </w:rPr>
        <w:t xml:space="preserve">4. REST API Layer</w:t>
      </w:r>
    </w:p>
    <w:p>
      <w:r>
        <w:t xml:space="preserve">RESTful API with JWT authentication, rate limiting, and comprehensive documentation. Supports JSON and CSV output formats with pagination and filtering.</w:t>
      </w:r>
    </w:p>
    <w:p>
      <w:pPr>
        <w:spacing w:after="240"/>
      </w:pPr>
      <w:r>
        <w:t xml:space="preserve"/>
      </w:r>
    </w:p>
    <w:p>
      <w:pPr>
        <w:spacing w:after="120"/>
      </w:pPr>
      <w:r>
        <w:rPr>
          <w:b/>
          <w:bCs/>
        </w:rPr>
        <w:t xml:space="preserve">5. Database Layer</w:t>
      </w:r>
    </w:p>
    <w:p>
      <w:r>
        <w:t xml:space="preserve">Enterprise SQL Server database with optimized indexing, stored procedures, and views. Supports time-series data, full-text search, and complex analytical queries.</w:t>
      </w:r>
    </w:p>
    <w:p>
      <w:r>
        <w:br w:type="page"/>
      </w:r>
    </w:p>
    <w:p>
      <w:pPr>
        <w:pStyle w:val="Heading1"/>
      </w:pPr>
      <w:r>
        <w:t xml:space="preserve">Core Features</w:t>
      </w:r>
    </w:p>
    <w:p>
      <w:pPr>
        <w:pStyle w:val="Heading2"/>
      </w:pPr>
      <w:r>
        <w:t xml:space="preserve">Data Scraping &amp; Aggregation</w:t>
      </w:r>
    </w:p>
    <w:p>
      <w:pPr>
        <w:pStyle w:val="Heading3"/>
      </w:pPr>
      <w:r>
        <w:t xml:space="preserve">Supported Data Sources</w:t>
      </w:r>
    </w:p>
    <w:p>
      <w:pPr>
        <w:spacing w:after="120"/>
      </w:pPr>
      <w:r>
        <w:rPr>
          <w:b/>
          <w:bCs/>
        </w:rPr>
        <w:t xml:space="preserve">LinkedIn Company Pages</w:t>
      </w:r>
    </w:p>
    <w:p>
      <w:r>
        <w:t xml:space="preserve">Extracts company profiles, employee counts, specialties, headquarters, and social engagement metrics.</w:t>
      </w:r>
    </w:p>
    <w:p>
      <w:pPr>
        <w:spacing w:after="240"/>
      </w:pPr>
      <w:r>
        <w:t xml:space="preserve"/>
      </w:r>
    </w:p>
    <w:p>
      <w:pPr>
        <w:spacing w:after="120"/>
      </w:pPr>
      <w:r>
        <w:rPr>
          <w:b/>
          <w:bCs/>
        </w:rPr>
        <w:t xml:space="preserve">Crunchbase</w:t>
      </w:r>
    </w:p>
    <w:p>
      <w:r>
        <w:t xml:space="preserve">Funding rounds, investor information, valuations, and company milestones.</w:t>
      </w:r>
    </w:p>
    <w:p>
      <w:pPr>
        <w:spacing w:after="240"/>
      </w:pPr>
      <w:r>
        <w:t xml:space="preserve"/>
      </w:r>
    </w:p>
    <w:p>
      <w:pPr>
        <w:spacing w:after="120"/>
      </w:pPr>
      <w:r>
        <w:rPr>
          <w:b/>
          <w:bCs/>
        </w:rPr>
        <w:t xml:space="preserve">SEC EDGAR</w:t>
      </w:r>
    </w:p>
    <w:p>
      <w:r>
        <w:t xml:space="preserve">Financial filings (10-K, 10-Q, 8-K), IPO documents, and regulatory disclosures.</w:t>
      </w:r>
    </w:p>
    <w:p>
      <w:pPr>
        <w:spacing w:after="240"/>
      </w:pPr>
      <w:r>
        <w:t xml:space="preserve"/>
      </w:r>
    </w:p>
    <w:p>
      <w:pPr>
        <w:spacing w:after="120"/>
      </w:pPr>
      <w:r>
        <w:rPr>
          <w:b/>
          <w:bCs/>
        </w:rPr>
        <w:t xml:space="preserve">Patent Databases</w:t>
      </w:r>
    </w:p>
    <w:p>
      <w:r>
        <w:t xml:space="preserve">USPTO and EPO patent filings, grants, and citations for innovation tracking.</w:t>
      </w:r>
    </w:p>
    <w:p>
      <w:pPr>
        <w:spacing w:after="240"/>
      </w:pPr>
      <w:r>
        <w:t xml:space="preserve"/>
      </w:r>
    </w:p>
    <w:p>
      <w:pPr>
        <w:spacing w:after="120"/>
      </w:pPr>
      <w:r>
        <w:rPr>
          <w:b/>
          <w:bCs/>
        </w:rPr>
        <w:t xml:space="preserve">Aerospace News</w:t>
      </w:r>
    </w:p>
    <w:p>
      <w:r>
        <w:t xml:space="preserve">SpaceNews, Aviation Week, and industry publications for sentiment analysis and event tracking.</w:t>
      </w:r>
    </w:p>
    <w:p>
      <w:pPr>
        <w:spacing w:after="480"/>
      </w:pPr>
      <w:r>
        <w:t xml:space="preserve"/>
      </w:r>
    </w:p>
    <w:p>
      <w:pPr>
        <w:pStyle w:val="Heading2"/>
      </w:pPr>
      <w:r>
        <w:t xml:space="preserve">Predictive Analytics</w:t>
      </w:r>
    </w:p>
    <w:p>
      <w:pPr>
        <w:pStyle w:val="Heading3"/>
      </w:pPr>
      <w:r>
        <w:t xml:space="preserve">Growth Trajectory Model</w:t>
      </w:r>
    </w:p>
    <w:p>
      <w:r>
        <w:t xml:space="preserve">Predicts company growth over 30, 90, and 365-day horizons using ensemble methods (Random Forest, XGBoost, Gradient Boosting). Analyzes employee growth rates, revenue trends, market sentiment, and innovation metrics. Confidence scores provided for all predictions.</w:t>
      </w:r>
    </w:p>
    <w:p>
      <w:pPr>
        <w:spacing w:after="240"/>
      </w:pPr>
      <w:r>
        <w:t xml:space="preserve"/>
      </w:r>
    </w:p>
    <w:p>
      <w:pPr>
        <w:pStyle w:val="Heading3"/>
      </w:pPr>
      <w:r>
        <w:t xml:space="preserve">Funding Probability Model</w:t>
      </w:r>
    </w:p>
    <w:p>
      <w:r>
        <w:t xml:space="preserve">Estimates likelihood of securing funding within 6 months based on growth signals, market momentum, patent activity, and historical funding patterns. Predicts funding stage (Seed, Series A-D) and estimated round size.</w:t>
      </w:r>
    </w:p>
    <w:p>
      <w:pPr>
        <w:spacing w:after="240"/>
      </w:pPr>
      <w:r>
        <w:t xml:space="preserve"/>
      </w:r>
    </w:p>
    <w:p>
      <w:pPr>
        <w:pStyle w:val="Heading3"/>
      </w:pPr>
      <w:r>
        <w:t xml:space="preserve">Innovation Score</w:t>
      </w:r>
    </w:p>
    <w:p>
      <w:r>
        <w:t xml:space="preserve">Composite score (0-100) measuring innovation capacity. Weighted calculation based on patents per employee (30%), patent growth rate (25%), news sentiment (20%), tech job postings (15%), and market momentum (10%). Categorizes companies as Industry Leader, Strong Innovator, Moderate Innovator, or Emerging Innovator.</w:t>
      </w:r>
    </w:p>
    <w:p>
      <w:pPr>
        <w:spacing w:after="240"/>
      </w:pPr>
      <w:r>
        <w:t xml:space="preserve"/>
      </w:r>
    </w:p>
    <w:p>
      <w:pPr>
        <w:pStyle w:val="Heading3"/>
      </w:pPr>
      <w:r>
        <w:t xml:space="preserve">Market Position Analysis</w:t>
      </w:r>
    </w:p>
    <w:p>
      <w:r>
        <w:t xml:space="preserve">Determines competitive tier and market positioning. Analyzes relative market share, competitive advantages, and threats. Classifies companies into Tier 1 (Market Leader), Tier 2 (Strong Contender), Tier 3 (Growing Player), or Tier 4 (Emerging Company).</w:t>
      </w:r>
    </w:p>
    <w:p>
      <w:r>
        <w:br w:type="page"/>
      </w:r>
    </w:p>
    <w:p>
      <w:pPr>
        <w:pStyle w:val="Heading1"/>
      </w:pPr>
      <w:r>
        <w:t xml:space="preserve">Installation &amp; Setup</w:t>
      </w:r>
    </w:p>
    <w:p>
      <w:pPr>
        <w:pStyle w:val="Heading2"/>
      </w:pPr>
      <w:r>
        <w:t xml:space="preserve">Prerequisites</w:t>
      </w:r>
    </w:p>
    <w:p>
      <w:pPr>
        <w:pStyle w:val="ListParagraph"/>
        <w:numPr>
          <w:ilvl w:val="0"/>
          <w:numId w:val="2"/>
        </w:numPr>
      </w:pPr>
      <w:r>
        <w:t xml:space="preserve">Windows Server 2022+ or Windows 11 Pro/Enterprise</w:t>
      </w:r>
    </w:p>
    <w:p>
      <w:pPr>
        <w:pStyle w:val="ListParagraph"/>
        <w:numPr>
          <w:ilvl w:val="0"/>
          <w:numId w:val="2"/>
        </w:numPr>
      </w:pPr>
      <w:r>
        <w:t xml:space="preserve">PowerShell 7.4 or later</w:t>
      </w:r>
    </w:p>
    <w:p>
      <w:pPr>
        <w:pStyle w:val="ListParagraph"/>
        <w:numPr>
          <w:ilvl w:val="0"/>
          <w:numId w:val="2"/>
        </w:numPr>
      </w:pPr>
      <w:r>
        <w:t xml:space="preserve">Python 3.11 or later with pip</w:t>
      </w:r>
    </w:p>
    <w:p>
      <w:pPr>
        <w:pStyle w:val="ListParagraph"/>
        <w:numPr>
          <w:ilvl w:val="0"/>
          <w:numId w:val="2"/>
        </w:numPr>
      </w:pPr>
      <w:r>
        <w:t xml:space="preserve">SQL Server 2022 (Express, Standard, or Enterprise)</w:t>
      </w:r>
    </w:p>
    <w:p>
      <w:pPr>
        <w:pStyle w:val="ListParagraph"/>
        <w:numPr>
          <w:ilvl w:val="0"/>
          <w:numId w:val="2"/>
        </w:numPr>
      </w:pPr>
      <w:r>
        <w:t xml:space="preserve">8GB RAM minimum (16GB recommended)</w:t>
      </w:r>
    </w:p>
    <w:p>
      <w:pPr>
        <w:pStyle w:val="ListParagraph"/>
        <w:numPr>
          <w:ilvl w:val="0"/>
          <w:numId w:val="2"/>
        </w:numPr>
      </w:pPr>
      <w:r>
        <w:t xml:space="preserve">100GB disk space for database and logs</w:t>
      </w:r>
    </w:p>
    <w:p>
      <w:pPr>
        <w:spacing w:after="480"/>
      </w:pPr>
      <w:r>
        <w:t xml:space="preserve"/>
      </w:r>
    </w:p>
    <w:p>
      <w:pPr>
        <w:pStyle w:val="Heading2"/>
      </w:pPr>
      <w:r>
        <w:t xml:space="preserve">Step 1: Database Setup</w:t>
      </w:r>
    </w:p>
    <w:p>
      <w:r>
        <w:t xml:space="preserve">1. Install SQL Server 2022 from Microsoft download center</w:t>
      </w:r>
    </w:p>
    <w:p>
      <w:r>
        <w:t xml:space="preserve">2. Open SQL Server Management Studio (SSMS)</w:t>
      </w:r>
    </w:p>
    <w:p>
      <w:r>
        <w:t xml:space="preserve">3. Execute the database_schema.sql script to create the AerospaceIntel database</w:t>
      </w:r>
    </w:p>
    <w:p>
      <w:r>
        <w:t xml:space="preserve">4. Verify database creation: SELECT name FROM sys.databases WHERE name = 'AerospaceIntel'</w:t>
      </w:r>
    </w:p>
    <w:p>
      <w:pPr>
        <w:spacing w:after="480"/>
      </w:pPr>
      <w:r>
        <w:t xml:space="preserve"/>
      </w:r>
    </w:p>
    <w:p>
      <w:pPr>
        <w:pStyle w:val="Heading2"/>
      </w:pPr>
      <w:r>
        <w:t xml:space="preserve">Step 2: Python Environment</w:t>
      </w:r>
    </w:p>
    <w:p>
      <w:r>
        <w:t xml:space="preserve">Install required Python packages:</w:t>
      </w:r>
    </w:p>
    <w:p>
      <w:pPr>
        <w:spacing w:after="480"/>
      </w:pPr>
      <w:r>
        <w:rPr>
          <w:rFonts w:ascii="Courier New" w:cs="Courier New" w:eastAsia="Courier New" w:hAnsi="Courier New"/>
          <w:sz w:val="20"/>
          <w:szCs w:val="20"/>
        </w:rPr>
        <w:t xml:space="preserve">pip install numpy pandas scikit-learn xgboost prophet tensorflow requests beautifulsoup4 lxml</w:t>
      </w:r>
    </w:p>
    <w:p>
      <w:pPr>
        <w:pStyle w:val="Heading2"/>
      </w:pPr>
      <w:r>
        <w:t xml:space="preserve">Step 3: PowerShell Module</w:t>
      </w:r>
    </w:p>
    <w:p>
      <w:r>
        <w:t xml:space="preserve">1. Copy AerospaceIntel.psm1 to a PowerShell modules directory</w:t>
      </w:r>
    </w:p>
    <w:p>
      <w:r>
        <w:t xml:space="preserve">2. Import the module: Import-Module ./AerospaceIntel.psm1</w:t>
      </w:r>
    </w:p>
    <w:p>
      <w:r>
        <w:t xml:space="preserve">3. Set environment variables for database connection and API keys</w:t>
      </w:r>
    </w:p>
    <w:p>
      <w:pPr>
        <w:spacing w:after="480"/>
      </w:pPr>
      <w:r>
        <w:t xml:space="preserve"/>
      </w:r>
    </w:p>
    <w:p>
      <w:pPr>
        <w:pStyle w:val="Heading2"/>
      </w:pPr>
      <w:r>
        <w:t xml:space="preserve">Step 4: Configuration</w:t>
      </w:r>
    </w:p>
    <w:p>
      <w:r>
        <w:t xml:space="preserve">Set the following environment variables:</w:t>
      </w:r>
    </w:p>
    <w:p>
      <w:r>
        <w:rPr>
          <w:rFonts w:ascii="Courier New" w:cs="Courier New" w:eastAsia="Courier New" w:hAnsi="Courier New"/>
          <w:sz w:val="20"/>
          <w:szCs w:val="20"/>
        </w:rPr>
        <w:t xml:space="preserve">$env:CLEARGLASSINC_DB = 'Server=localhost;Database=AerospaceIntel;Integrated Security=true'
</w:t>
      </w:r>
    </w:p>
    <w:p>
      <w:r>
        <w:rPr>
          <w:rFonts w:ascii="Courier New" w:cs="Courier New" w:eastAsia="Courier New" w:hAnsi="Courier New"/>
          <w:sz w:val="20"/>
          <w:szCs w:val="20"/>
        </w:rPr>
        <w:t xml:space="preserve">$env:CRUNCHBASE_API_KEY = 'your-api-key-here'
</w:t>
      </w:r>
    </w:p>
    <w:p>
      <w:pPr>
        <w:spacing w:after="480"/>
      </w:pPr>
      <w:r>
        <w:rPr>
          <w:rFonts w:ascii="Courier New" w:cs="Courier New" w:eastAsia="Courier New" w:hAnsi="Courier New"/>
          <w:sz w:val="20"/>
          <w:szCs w:val="20"/>
        </w:rPr>
        <w:t xml:space="preserve">$env:CLEARGLASSINC_API = 'https://api.clearglassinc.com/v2'</w:t>
      </w:r>
    </w:p>
    <w:p>
      <w:r>
        <w:br w:type="page"/>
      </w:r>
    </w:p>
    <w:p>
      <w:pPr>
        <w:pStyle w:val="Heading1"/>
      </w:pPr>
      <w:r>
        <w:t xml:space="preserve">Usage Examples</w:t>
      </w:r>
    </w:p>
    <w:p>
      <w:pPr>
        <w:pStyle w:val="Heading2"/>
      </w:pPr>
      <w:r>
        <w:t xml:space="preserve">Scraping Company Data</w:t>
      </w:r>
    </w:p>
    <w:p>
      <w:pPr>
        <w:spacing w:after="480"/>
      </w:pPr>
      <w:r>
        <w:rPr>
          <w:rFonts w:ascii="Courier New" w:cs="Courier New" w:eastAsia="Courier New" w:hAnsi="Courier New"/>
          <w:sz w:val="20"/>
          <w:szCs w:val="20"/>
        </w:rPr>
        <w:t xml:space="preserve"># Import the module
Import-Module ./AerospaceIntel.psm1
# Scrape LinkedIn company data
$company = Get-LinkedInCompanyData -CompanyUrl 'https://www.linkedin.com/company/firefly-space-systems/'
# Aggregate data from multiple sources
$aggregated = Get-AggregatedCompanyData -CompanyName 'Firefly Aerospace' -IncludeSources @('LinkedIn', 'Crunchbase', 'SEC_Edgar')</w:t>
      </w:r>
    </w:p>
    <w:p>
      <w:pPr>
        <w:pStyle w:val="Heading2"/>
      </w:pPr>
      <w:r>
        <w:t xml:space="preserve">Running Predictions</w:t>
      </w:r>
    </w:p>
    <w:p>
      <w:pPr>
        <w:spacing w:after="480"/>
      </w:pPr>
      <w:r>
        <w:rPr>
          <w:rFonts w:ascii="Courier New" w:cs="Courier New" w:eastAsia="Courier New" w:hAnsi="Courier New"/>
          <w:sz w:val="20"/>
          <w:szCs w:val="20"/>
        </w:rPr>
        <w:t xml:space="preserve"># Generate growth trajectory prediction
$prediction = Invoke-PredictiveAnalysis -CompanyId $company.CompanyId -PredictionType GrowthTrajectory
# View prediction results
$prediction.Predictions | ConvertTo-Json -Depth 5</w:t>
      </w:r>
    </w:p>
    <w:p>
      <w:pPr>
        <w:pStyle w:val="Heading2"/>
      </w:pPr>
      <w:r>
        <w:t xml:space="preserve">Generating Reports</w:t>
      </w:r>
    </w:p>
    <w:p>
      <w:pPr>
        <w:spacing w:after="480"/>
      </w:pPr>
      <w:r>
        <w:rPr>
          <w:rFonts w:ascii="Courier New" w:cs="Courier New" w:eastAsia="Courier New" w:hAnsi="Courier New"/>
          <w:sz w:val="20"/>
          <w:szCs w:val="20"/>
        </w:rPr>
        <w:t xml:space="preserve"># Export comprehensive report
$reportPath = Export-AerospaceIntelReport -CompanyIds @($company.CompanyId) -OutputFormat Excel -IncludePredictions
# Report saved to current directory
Write-Host "Report generated: $reportPath"</w:t>
      </w:r>
    </w:p>
    <w:p>
      <w:r>
        <w:br w:type="page"/>
      </w:r>
    </w:p>
    <w:p>
      <w:pPr>
        <w:pStyle w:val="Heading1"/>
      </w:pPr>
      <w:r>
        <w:t xml:space="preserve">API Documentation</w:t>
      </w:r>
    </w:p>
    <w:p>
      <w:r>
        <w:t xml:space="preserve">The REST API provides programmatic access to all system capabilities. Full OpenAPI 3.0 specification is provided in api_specification.yaml.</w:t>
      </w:r>
    </w:p>
    <w:p>
      <w:pPr>
        <w:spacing w:after="240"/>
      </w:pPr>
      <w:r>
        <w:t xml:space="preserve"/>
      </w:r>
    </w:p>
    <w:p>
      <w:pPr>
        <w:pStyle w:val="Heading2"/>
      </w:pPr>
      <w:r>
        <w:t xml:space="preserve">Authentication</w:t>
      </w:r>
    </w:p>
    <w:p>
      <w:r>
        <w:t xml:space="preserve">All API requests require Bearer token authentication. Include your JWT token in the Authorization header:</w:t>
      </w:r>
    </w:p>
    <w:p>
      <w:pPr>
        <w:spacing w:after="480"/>
      </w:pPr>
      <w:r>
        <w:rPr>
          <w:rFonts w:ascii="Courier New" w:cs="Courier New" w:eastAsia="Courier New" w:hAnsi="Courier New"/>
          <w:sz w:val="20"/>
          <w:szCs w:val="20"/>
        </w:rPr>
        <w:t xml:space="preserve">Authorization: Bearer YOUR_JWT_TOKEN</w:t>
      </w:r>
    </w:p>
    <w:p>
      <w:pPr>
        <w:pStyle w:val="Heading2"/>
      </w:pPr>
      <w:r>
        <w:t xml:space="preserve">Key Endpoints</w:t>
      </w:r>
    </w:p>
    <w:p>
      <w:pPr>
        <w:spacing w:after="120"/>
      </w:pPr>
      <w:r>
        <w:rPr>
          <w:b/>
          <w:bCs/>
        </w:rPr>
        <w:t xml:space="preserve">GET /companies</w:t>
      </w:r>
    </w:p>
    <w:p>
      <w:r>
        <w:t xml:space="preserve">List all aerospace companies with pagination and filtering.</w:t>
      </w:r>
    </w:p>
    <w:p>
      <w:pPr>
        <w:spacing w:after="240"/>
      </w:pPr>
      <w:r>
        <w:t xml:space="preserve"/>
      </w:r>
    </w:p>
    <w:p>
      <w:pPr>
        <w:spacing w:after="120"/>
      </w:pPr>
      <w:r>
        <w:rPr>
          <w:b/>
          <w:bCs/>
        </w:rPr>
        <w:t xml:space="preserve">POST /companies/{companyId}/scrape</w:t>
      </w:r>
    </w:p>
    <w:p>
      <w:r>
        <w:t xml:space="preserve">Trigger data scraping job for a specific company.</w:t>
      </w:r>
    </w:p>
    <w:p>
      <w:pPr>
        <w:spacing w:after="240"/>
      </w:pPr>
      <w:r>
        <w:t xml:space="preserve"/>
      </w:r>
    </w:p>
    <w:p>
      <w:pPr>
        <w:spacing w:after="120"/>
      </w:pPr>
      <w:r>
        <w:rPr>
          <w:b/>
          <w:bCs/>
        </w:rPr>
        <w:t xml:space="preserve">POST /predictions</w:t>
      </w:r>
    </w:p>
    <w:p>
      <w:r>
        <w:t xml:space="preserve">Generate ML predictions for a company.</w:t>
      </w:r>
    </w:p>
    <w:p>
      <w:pPr>
        <w:spacing w:after="240"/>
      </w:pPr>
      <w:r>
        <w:t xml:space="preserve"/>
      </w:r>
    </w:p>
    <w:p>
      <w:pPr>
        <w:spacing w:after="120"/>
      </w:pPr>
      <w:r>
        <w:rPr>
          <w:b/>
          <w:bCs/>
        </w:rPr>
        <w:t xml:space="preserve">GET /analytics/market-overview</w:t>
      </w:r>
    </w:p>
    <w:p>
      <w:r>
        <w:t xml:space="preserve">Generate comprehensive market intelligence report.</w:t>
      </w:r>
    </w:p>
    <w:p>
      <w:r>
        <w:br w:type="page"/>
      </w:r>
    </w:p>
    <w:p>
      <w:pPr>
        <w:pStyle w:val="Heading1"/>
      </w:pPr>
      <w:r>
        <w:t xml:space="preserve">Scalability &amp; Performance</w:t>
      </w:r>
    </w:p>
    <w:p>
      <w:pPr>
        <w:pStyle w:val="Heading2"/>
      </w:pPr>
      <w:r>
        <w:t xml:space="preserve">Designed for 2026-2030 Scale</w:t>
      </w:r>
    </w:p>
    <w:p>
      <w:r>
        <w:t xml:space="preserve">The system architecture is designed to handle enterprise-scale workloads with the following capabilities:</w:t>
      </w:r>
    </w:p>
    <w:p>
      <w:pPr>
        <w:spacing w:after="240"/>
      </w:pPr>
      <w:r>
        <w:t xml:space="preserve"/>
      </w:r>
    </w:p>
    <w:p>
      <w:pPr>
        <w:pStyle w:val="ListParagraph"/>
        <w:numPr>
          <w:ilvl w:val="0"/>
          <w:numId w:val="2"/>
        </w:numPr>
      </w:pPr>
      <w:r>
        <w:t xml:space="preserve">Horizontal scaling via containerization (Docker/Kubernetes)</w:t>
      </w:r>
    </w:p>
    <w:p>
      <w:pPr>
        <w:pStyle w:val="ListParagraph"/>
        <w:numPr>
          <w:ilvl w:val="0"/>
          <w:numId w:val="2"/>
        </w:numPr>
      </w:pPr>
      <w:r>
        <w:t xml:space="preserve">Database sharding for companies with 1M+ records</w:t>
      </w:r>
    </w:p>
    <w:p>
      <w:pPr>
        <w:pStyle w:val="ListParagraph"/>
        <w:numPr>
          <w:ilvl w:val="0"/>
          <w:numId w:val="2"/>
        </w:numPr>
      </w:pPr>
      <w:r>
        <w:t xml:space="preserve">Distributed caching (Redis) for frequently accessed data</w:t>
      </w:r>
    </w:p>
    <w:p>
      <w:pPr>
        <w:pStyle w:val="ListParagraph"/>
        <w:numPr>
          <w:ilvl w:val="0"/>
          <w:numId w:val="2"/>
        </w:numPr>
      </w:pPr>
      <w:r>
        <w:t xml:space="preserve">Asynchronous job processing with queue-based architecture</w:t>
      </w:r>
    </w:p>
    <w:p>
      <w:pPr>
        <w:pStyle w:val="ListParagraph"/>
        <w:numPr>
          <w:ilvl w:val="0"/>
          <w:numId w:val="2"/>
        </w:numPr>
      </w:pPr>
      <w:r>
        <w:t xml:space="preserve">CDN integration for API responses and static assets</w:t>
      </w:r>
    </w:p>
    <w:p>
      <w:pPr>
        <w:pStyle w:val="ListParagraph"/>
        <w:numPr>
          <w:ilvl w:val="0"/>
          <w:numId w:val="2"/>
        </w:numPr>
      </w:pPr>
      <w:r>
        <w:t xml:space="preserve">Auto-scaling based on CPU/memory thresholds</w:t>
      </w:r>
    </w:p>
    <w:p>
      <w:pPr>
        <w:spacing w:after="480"/>
      </w:pPr>
      <w:r>
        <w:t xml:space="preserve"/>
      </w:r>
    </w:p>
    <w:p>
      <w:pPr>
        <w:pStyle w:val="Heading2"/>
      </w:pPr>
      <w:r>
        <w:t xml:space="preserve">Performance Benchmarks</w:t>
      </w:r>
    </w:p>
    <w:p>
      <w:pPr>
        <w:pStyle w:val="ListParagraph"/>
        <w:numPr>
          <w:ilvl w:val="0"/>
          <w:numId w:val="2"/>
        </w:numPr>
      </w:pPr>
      <w:r>
        <w:t xml:space="preserve">Company data scraping: 50-100 companies per hour</w:t>
      </w:r>
    </w:p>
    <w:p>
      <w:pPr>
        <w:pStyle w:val="ListParagraph"/>
        <w:numPr>
          <w:ilvl w:val="0"/>
          <w:numId w:val="2"/>
        </w:numPr>
      </w:pPr>
      <w:r>
        <w:t xml:space="preserve">Prediction generation: &lt;5 seconds per company</w:t>
      </w:r>
    </w:p>
    <w:p>
      <w:pPr>
        <w:pStyle w:val="ListParagraph"/>
        <w:numPr>
          <w:ilvl w:val="0"/>
          <w:numId w:val="2"/>
        </w:numPr>
      </w:pPr>
      <w:r>
        <w:t xml:space="preserve">API response time: &lt;100ms for cached queries, &lt;500ms for database queries</w:t>
      </w:r>
    </w:p>
    <w:p>
      <w:pPr>
        <w:pStyle w:val="ListParagraph"/>
        <w:numPr>
          <w:ilvl w:val="0"/>
          <w:numId w:val="2"/>
        </w:numPr>
      </w:pPr>
      <w:r>
        <w:t xml:space="preserve">Concurrent API requests: 1000+ requests per second with load balancing</w:t>
      </w:r>
    </w:p>
    <w:p>
      <w:r>
        <w:br w:type="page"/>
      </w:r>
    </w:p>
    <w:p>
      <w:pPr>
        <w:pStyle w:val="Heading1"/>
      </w:pPr>
      <w:r>
        <w:t xml:space="preserve">Conclusion</w:t>
      </w:r>
    </w:p>
    <w:p>
      <w:r>
        <w:t xml:space="preserve">The Clearglassinc Aerospace Intelligence System represents a comprehensive solution for aerospace market intelligence. With its advanced scraping capabilities, machine learning predictions, and enterprise-scale architecture, this system provides unparalleled insights into the aerospace industry.</w:t>
      </w:r>
    </w:p>
    <w:p>
      <w:pPr>
        <w:spacing w:after="240"/>
      </w:pPr>
      <w:r>
        <w:t xml:space="preserve"/>
      </w:r>
    </w:p>
    <w:p>
      <w:r>
        <w:t xml:space="preserve">For commercial licensing, enterprise support, or custom development inquiries, please contact:</w:t>
      </w:r>
    </w:p>
    <w:p>
      <w:pPr>
        <w:spacing w:after="240"/>
      </w:pPr>
      <w:r>
        <w:t xml:space="preserve"/>
      </w:r>
    </w:p>
    <w:p>
      <w:r>
        <w:rPr>
          <w:b/>
          <w:bCs/>
          <w:sz w:val="26"/>
          <w:szCs w:val="26"/>
        </w:rPr>
        <w:t xml:space="preserve">Clearglassinc</w:t>
      </w:r>
    </w:p>
    <w:p>
      <w:r>
        <w:t xml:space="preserve">Email: sales@clearglassinc.com</w:t>
      </w:r>
    </w:p>
    <w:p>
      <w:r>
        <w:t xml:space="preserve">Website: https://www.clearglassinc.com</w:t>
      </w:r>
    </w:p>
    <w:p>
      <w:r>
        <w:t xml:space="preserve">Support: support@clearglassinc.com</w:t>
      </w:r>
    </w:p>
    <w:p>
      <w:pPr>
        <w:spacing w:after="480"/>
      </w:pPr>
      <w:r>
        <w:t xml:space="preserve"/>
      </w:r>
    </w:p>
    <w:p>
      <w:pPr>
        <w:jc w:val="center"/>
      </w:pPr>
      <w:r>
        <w:rPr>
          <w:i/>
          <w:iCs/>
          <w:color w:val="666666"/>
          <w:sz w:val="20"/>
          <w:szCs w:val="20"/>
        </w:rPr>
        <w:t xml:space="preserve">© 2026 Clearglassinc.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 2026 Clearglassinc.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Clearglassinc Aerospace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2026-02-05T07:35:41.218Z</dcterms:created>
  <dcterms:modified xsi:type="dcterms:W3CDTF">2026-02-05T07:35:41.219Z</dcterms:modified>
</cp:coreProperties>
</file>

<file path=docProps/custom.xml><?xml version="1.0" encoding="utf-8"?>
<Properties xmlns="http://schemas.openxmlformats.org/officeDocument/2006/custom-properties" xmlns:vt="http://schemas.openxmlformats.org/officeDocument/2006/docPropsVTypes"/>
</file>