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5C8A"/>
          <w:sz w:val="36"/>
          <w:szCs w:val="36"/>
        </w:rPr>
        <w:t xml:space="preserve">NON-DISCLOSURE AGREEMENT (NDA)</w:t>
      </w:r>
    </w:p>
    <w:p>
      <w:pPr>
        <w:spacing w:after="400"/>
        <w:jc w:val="center"/>
      </w:pPr>
      <w:r>
        <w:rPr>
          <w:i/>
          <w:iCs/>
          <w:sz w:val="26"/>
          <w:szCs w:val="26"/>
        </w:rPr>
        <w:t xml:space="preserve">Counter-Drone System Technology</w:t>
      </w:r>
    </w:p>
    <w:p>
      <w:pPr>
        <w:spacing w:after="240"/>
      </w:pPr>
      <w:r>
        <w:rPr>
          <w:sz w:val="22"/>
          <w:szCs w:val="22"/>
        </w:rPr>
        <w:t xml:space="preserve">This Non-Disclosure Agreement ("Agreement") is entered into as of _____________, 202__ by and between:</w:t>
      </w:r>
    </w:p>
    <w:p>
      <w:pPr>
        <w:spacing w:after="120"/>
      </w:pPr>
      <w:r>
        <w:rPr>
          <w:b/>
          <w:bCs/>
          <w:sz w:val="22"/>
          <w:szCs w:val="22"/>
        </w:rPr>
        <w:t xml:space="preserve">DISCLOSING PARTY: [Company Name], a [State] corporation</w:t>
      </w:r>
    </w:p>
    <w:p>
      <w:pPr>
        <w:spacing w:after="300"/>
      </w:pPr>
      <w:r>
        <w:rPr>
          <w:b/>
          <w:bCs/>
          <w:sz w:val="22"/>
          <w:szCs w:val="22"/>
        </w:rPr>
        <w:t xml:space="preserve">RECEIVING PARTY: [Party Name/Company]</w:t>
      </w:r>
    </w:p>
    <w:p>
      <w:pPr>
        <w:pStyle w:val="Heading1"/>
      </w:pPr>
      <w:r>
        <w:t xml:space="preserve">1. Purpose</w:t>
      </w:r>
    </w:p>
    <w:p>
      <w:pPr>
        <w:spacing w:after="240"/>
      </w:pPr>
      <w:r>
        <w:rPr>
          <w:sz w:val="22"/>
          <w:szCs w:val="22"/>
        </w:rPr>
        <w:t xml:space="preserve">The parties wish to explore a potential business relationship relating to the development, manufacture, sale, or use of counter-drone detection and defeat systems. In connection with such discussions, Disclosing Party may disclose certain confidential technical and business information to Receiving Party.</w:t>
      </w:r>
    </w:p>
    <w:p>
      <w:pPr>
        <w:pStyle w:val="Heading1"/>
      </w:pPr>
      <w:r>
        <w:t xml:space="preserve">2. Definition of Confidential Information</w:t>
      </w:r>
    </w:p>
    <w:p>
      <w:pPr>
        <w:spacing w:after="160"/>
      </w:pPr>
      <w:r>
        <w:rPr>
          <w:sz w:val="22"/>
          <w:szCs w:val="22"/>
        </w:rPr>
        <w:t xml:space="preserve">"Confidential Information" means all information disclosed by Disclosing Party to Receiving Party, whether orally or in writing, that is designated as confidential or that reasonably should be understood to be confidential given the nature of the information and circumstances of disclosure, including but not limited to:</w:t>
      </w:r>
    </w:p>
    <w:p>
      <w:pPr>
        <w:pStyle w:val="ListParagraph"/>
        <w:numPr>
          <w:ilvl w:val="0"/>
          <w:numId w:val="2"/>
        </w:numPr>
      </w:pPr>
      <w:r>
        <w:rPr>
          <w:sz w:val="22"/>
          <w:szCs w:val="22"/>
        </w:rPr>
        <w:t xml:space="preserve">Technical specifications, system architectures, sensor configurations, and detection algorithms</w:t>
      </w:r>
    </w:p>
    <w:p>
      <w:pPr>
        <w:pStyle w:val="ListParagraph"/>
        <w:numPr>
          <w:ilvl w:val="0"/>
          <w:numId w:val="2"/>
        </w:numPr>
      </w:pPr>
      <w:r>
        <w:rPr>
          <w:sz w:val="22"/>
          <w:szCs w:val="22"/>
        </w:rPr>
        <w:t xml:space="preserve">Performance metrics, false positive rates, and operational capabilities</w:t>
      </w:r>
    </w:p>
    <w:p>
      <w:pPr>
        <w:pStyle w:val="ListParagraph"/>
        <w:numPr>
          <w:ilvl w:val="0"/>
          <w:numId w:val="2"/>
        </w:numPr>
      </w:pPr>
      <w:r>
        <w:rPr>
          <w:sz w:val="22"/>
          <w:szCs w:val="22"/>
        </w:rPr>
        <w:t xml:space="preserve">Defeat methodology details, RF jamming parameters, and kinetic system specifications</w:t>
      </w:r>
    </w:p>
    <w:p>
      <w:pPr>
        <w:pStyle w:val="ListParagraph"/>
        <w:numPr>
          <w:ilvl w:val="0"/>
          <w:numId w:val="2"/>
        </w:numPr>
      </w:pPr>
      <w:r>
        <w:rPr>
          <w:sz w:val="22"/>
          <w:szCs w:val="22"/>
        </w:rPr>
        <w:t xml:space="preserve">Software source code, firmware, and proprietary algorithms</w:t>
      </w:r>
    </w:p>
    <w:p>
      <w:pPr>
        <w:pStyle w:val="ListParagraph"/>
        <w:numPr>
          <w:ilvl w:val="0"/>
          <w:numId w:val="2"/>
        </w:numPr>
      </w:pPr>
      <w:r>
        <w:rPr>
          <w:sz w:val="22"/>
          <w:szCs w:val="22"/>
        </w:rPr>
        <w:t xml:space="preserve">Customer lists, pricing information, and business strategies</w:t>
      </w:r>
    </w:p>
    <w:p>
      <w:pPr>
        <w:pStyle w:val="ListParagraph"/>
        <w:numPr>
          <w:ilvl w:val="0"/>
          <w:numId w:val="2"/>
        </w:numPr>
        <w:spacing w:after="240"/>
      </w:pPr>
      <w:r>
        <w:rPr>
          <w:sz w:val="22"/>
          <w:szCs w:val="22"/>
        </w:rPr>
        <w:t xml:space="preserve">Research and development information, prototypes, and test results</w:t>
      </w:r>
    </w:p>
    <w:p>
      <w:pPr>
        <w:pStyle w:val="Heading1"/>
      </w:pPr>
      <w:r>
        <w:t xml:space="preserve">3. Obligations of Receiving Party</w:t>
      </w:r>
    </w:p>
    <w:p>
      <w:pPr>
        <w:spacing w:after="160"/>
      </w:pPr>
      <w:r>
        <w:rPr>
          <w:sz w:val="22"/>
          <w:szCs w:val="22"/>
        </w:rPr>
        <w:t xml:space="preserve">Receiving Party agrees to:</w:t>
      </w:r>
    </w:p>
    <w:p>
      <w:pPr>
        <w:pStyle w:val="ListParagraph"/>
        <w:numPr>
          <w:ilvl w:val="0"/>
          <w:numId w:val="2"/>
        </w:numPr>
      </w:pPr>
      <w:r>
        <w:rPr>
          <w:sz w:val="22"/>
          <w:szCs w:val="22"/>
        </w:rPr>
        <w:t xml:space="preserve">Hold and maintain Confidential Information in strict confidence using the same degree of care that it uses to protect its own confidential information, but in no case less than reasonable care</w:t>
      </w:r>
    </w:p>
    <w:p>
      <w:pPr>
        <w:pStyle w:val="ListParagraph"/>
        <w:numPr>
          <w:ilvl w:val="0"/>
          <w:numId w:val="2"/>
        </w:numPr>
      </w:pPr>
      <w:r>
        <w:rPr>
          <w:sz w:val="22"/>
          <w:szCs w:val="22"/>
        </w:rPr>
        <w:t xml:space="preserve">Not disclose Confidential Information to third parties without prior written consent of Disclosing Party</w:t>
      </w:r>
    </w:p>
    <w:p>
      <w:pPr>
        <w:pStyle w:val="ListParagraph"/>
        <w:numPr>
          <w:ilvl w:val="0"/>
          <w:numId w:val="2"/>
        </w:numPr>
      </w:pPr>
      <w:r>
        <w:rPr>
          <w:sz w:val="22"/>
          <w:szCs w:val="22"/>
        </w:rPr>
        <w:t xml:space="preserve">Not use Confidential Information for any purpose except to evaluate and engage in discussions concerning the potential business relationship</w:t>
      </w:r>
    </w:p>
    <w:p>
      <w:pPr>
        <w:pStyle w:val="ListParagraph"/>
        <w:numPr>
          <w:ilvl w:val="0"/>
          <w:numId w:val="2"/>
        </w:numPr>
        <w:spacing w:after="240"/>
      </w:pPr>
      <w:r>
        <w:rPr>
          <w:sz w:val="22"/>
          <w:szCs w:val="22"/>
        </w:rPr>
        <w:t xml:space="preserve">Limit disclosure of Confidential Information to its employees, contractors, and advisors who have a legitimate need to know and who have been informed of the confidential nature of such information</w:t>
      </w:r>
    </w:p>
    <w:p>
      <w:pPr>
        <w:pStyle w:val="Heading1"/>
      </w:pPr>
      <w:r>
        <w:t xml:space="preserve">4. Exceptions</w:t>
      </w:r>
    </w:p>
    <w:p>
      <w:pPr>
        <w:spacing w:after="160"/>
      </w:pPr>
      <w:r>
        <w:rPr>
          <w:sz w:val="22"/>
          <w:szCs w:val="22"/>
        </w:rPr>
        <w:t xml:space="preserve">Confidential Information does not include information that:</w:t>
      </w:r>
    </w:p>
    <w:p>
      <w:pPr>
        <w:pStyle w:val="ListParagraph"/>
        <w:numPr>
          <w:ilvl w:val="0"/>
          <w:numId w:val="2"/>
        </w:numPr>
      </w:pPr>
      <w:r>
        <w:rPr>
          <w:sz w:val="22"/>
          <w:szCs w:val="22"/>
        </w:rPr>
        <w:t xml:space="preserve">Was publicly known at the time of disclosure or becomes publicly known through no wrongful act of Receiving Party</w:t>
      </w:r>
    </w:p>
    <w:p>
      <w:pPr>
        <w:pStyle w:val="ListParagraph"/>
        <w:numPr>
          <w:ilvl w:val="0"/>
          <w:numId w:val="2"/>
        </w:numPr>
      </w:pPr>
      <w:r>
        <w:rPr>
          <w:sz w:val="22"/>
          <w:szCs w:val="22"/>
        </w:rPr>
        <w:t xml:space="preserve">Was rightfully in Receiving Party's possession prior to disclosure by Disclosing Party</w:t>
      </w:r>
    </w:p>
    <w:p>
      <w:pPr>
        <w:pStyle w:val="ListParagraph"/>
        <w:numPr>
          <w:ilvl w:val="0"/>
          <w:numId w:val="2"/>
        </w:numPr>
      </w:pPr>
      <w:r>
        <w:rPr>
          <w:sz w:val="22"/>
          <w:szCs w:val="22"/>
        </w:rPr>
        <w:t xml:space="preserve">Is independently developed by Receiving Party without use of or reference to Confidential Information</w:t>
      </w:r>
    </w:p>
    <w:p>
      <w:pPr>
        <w:pStyle w:val="ListParagraph"/>
        <w:numPr>
          <w:ilvl w:val="0"/>
          <w:numId w:val="2"/>
        </w:numPr>
        <w:spacing w:after="240"/>
      </w:pPr>
      <w:r>
        <w:rPr>
          <w:sz w:val="22"/>
          <w:szCs w:val="22"/>
        </w:rPr>
        <w:t xml:space="preserve">Is lawfully obtained from a third party without breach of any confidentiality obligation</w:t>
      </w:r>
    </w:p>
    <w:p>
      <w:pPr>
        <w:pStyle w:val="Heading1"/>
      </w:pPr>
      <w:r>
        <w:t xml:space="preserve">5. Export Control Compliance</w:t>
      </w:r>
    </w:p>
    <w:p>
      <w:pPr>
        <w:spacing w:after="240"/>
      </w:pPr>
      <w:r>
        <w:rPr>
          <w:b/>
          <w:bCs/>
          <w:sz w:val="22"/>
          <w:szCs w:val="22"/>
        </w:rPr>
        <w:t xml:space="preserve">Receiving Party acknowledges that the Confidential Information may be subject to U.S. export control laws and regulations, including the International Traffic in Arms Regulations (ITAR) and Export Administration Regulations (EAR). Receiving Party agrees to comply with all applicable export control laws and will not export, re-export, or transfer any Confidential Information without proper authorization.</w:t>
      </w:r>
    </w:p>
    <w:p>
      <w:pPr>
        <w:pStyle w:val="Heading1"/>
      </w:pPr>
      <w:r>
        <w:t xml:space="preserve">6. Term and Termination</w:t>
      </w:r>
    </w:p>
    <w:p>
      <w:pPr>
        <w:spacing w:after="240"/>
      </w:pPr>
      <w:r>
        <w:rPr>
          <w:sz w:val="22"/>
          <w:szCs w:val="22"/>
        </w:rPr>
        <w:t xml:space="preserve">This Agreement shall remain in effect for a period of five (5) years from the Effective Date. The obligations of confidentiality shall survive termination and continue for an additional five (5) years.</w:t>
      </w:r>
    </w:p>
    <w:p>
      <w:pPr>
        <w:pStyle w:val="Heading1"/>
      </w:pPr>
      <w:r>
        <w:t xml:space="preserve">7. Return of Materials</w:t>
      </w:r>
    </w:p>
    <w:p>
      <w:pPr>
        <w:spacing w:after="240"/>
      </w:pPr>
      <w:r>
        <w:rPr>
          <w:sz w:val="22"/>
          <w:szCs w:val="22"/>
        </w:rPr>
        <w:t xml:space="preserve">Upon request by Disclosing Party, Receiving Party shall promptly return or destroy all documents, materials, and other tangible items containing Confidential Information and provide written certification of such destruction.</w:t>
      </w:r>
    </w:p>
    <w:p>
      <w:pPr>
        <w:pStyle w:val="Heading1"/>
      </w:pPr>
      <w:r>
        <w:t xml:space="preserve">8. No License</w:t>
      </w:r>
    </w:p>
    <w:p>
      <w:pPr>
        <w:spacing w:after="240"/>
      </w:pPr>
      <w:r>
        <w:rPr>
          <w:sz w:val="22"/>
          <w:szCs w:val="22"/>
        </w:rPr>
        <w:t xml:space="preserve">Nothing in this Agreement shall be construed as granting any rights under any patent, copyright, or other intellectual property right, nor shall this Agreement grant Receiving Party any rights in or to the Confidential Information except as expressly set forth herein.</w:t>
      </w:r>
    </w:p>
    <w:p>
      <w:pPr>
        <w:pStyle w:val="Heading1"/>
      </w:pPr>
      <w:r>
        <w:t xml:space="preserve">9. Remedies</w:t>
      </w:r>
    </w:p>
    <w:p>
      <w:pPr>
        <w:spacing w:after="300"/>
      </w:pPr>
      <w:r>
        <w:rPr>
          <w:sz w:val="22"/>
          <w:szCs w:val="22"/>
        </w:rPr>
        <w:t xml:space="preserve">Receiving Party acknowledges that unauthorized disclosure or use of Confidential Information could cause irreparable harm and significant injury to Disclosing Party. Accordingly, Disclosing Party shall be entitled to seek equitable relief, including injunction and specific performance, in addition to all other remedies available at law.</w:t>
      </w:r>
    </w:p>
    <w:p>
      <w:r>
        <w:br w:type="page"/>
      </w:r>
    </w:p>
    <w:p>
      <w:pPr>
        <w:pStyle w:val="Heading1"/>
      </w:pPr>
      <w:r>
        <w:t xml:space="preserve">10. Signatures</w:t>
      </w:r>
    </w:p>
    <w:p>
      <w:pPr>
        <w:spacing w:after="300"/>
      </w:pPr>
      <w:r>
        <w:rPr>
          <w:sz w:val="22"/>
          <w:szCs w:val="22"/>
        </w:rPr>
        <w:t xml:space="preserve">IN WITNESS WHEREOF, the parties have executed this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200"/>
              <w:left w:type="dxa" w:w="180"/>
              <w:bottom w:type="dxa" w:w="200"/>
              <w:right w:type="dxa" w:w="180"/>
            </w:tcMar>
          </w:tcPr>
          <w:p>
            <w:r>
              <w:rPr>
                <w:b/>
                <w:bCs/>
                <w:sz w:val="24"/>
                <w:szCs w:val="24"/>
              </w:rPr>
              <w:t xml:space="preserve">DISCLOSING PARTY</w:t>
            </w:r>
          </w:p>
          <w:p>
            <w:pPr>
              <w:spacing w:after="600"/>
            </w:pPr>
            <w:r>
              <w:t xml:space="preserve"/>
            </w:r>
          </w:p>
          <w:p>
            <w:r>
              <w:rPr>
                <w:sz w:val="22"/>
                <w:szCs w:val="22"/>
              </w:rPr>
              <w:t xml:space="preserve">________________________________</w:t>
            </w:r>
          </w:p>
          <w:p>
            <w:r>
              <w:rPr>
                <w:sz w:val="20"/>
                <w:szCs w:val="20"/>
              </w:rPr>
              <w:t xml:space="preserve">Signature</w:t>
            </w:r>
          </w:p>
          <w:p>
            <w:pPr>
              <w:spacing w:after="200"/>
            </w:pPr>
            <w:r>
              <w:t xml:space="preserve"/>
            </w:r>
          </w:p>
          <w:p>
            <w:r>
              <w:rPr>
                <w:sz w:val="22"/>
                <w:szCs w:val="22"/>
              </w:rPr>
              <w:t xml:space="preserve">________________________________</w:t>
            </w:r>
          </w:p>
          <w:p>
            <w:r>
              <w:rPr>
                <w:sz w:val="20"/>
                <w:szCs w:val="20"/>
              </w:rPr>
              <w:t xml:space="preserve">Print Name/Title</w:t>
            </w:r>
          </w:p>
          <w:p>
            <w:pPr>
              <w:spacing w:after="200"/>
            </w:pPr>
            <w:r>
              <w:t xml:space="preserve"/>
            </w:r>
          </w:p>
          <w:p>
            <w:r>
              <w:rPr>
                <w:sz w:val="22"/>
                <w:szCs w:val="22"/>
              </w:rPr>
              <w:t xml:space="preserve">Date: __________________________</w:t>
            </w:r>
          </w:p>
        </w:tc>
        <w:tc>
          <w:tcPr>
            <w:tcW w:type="dxa" w:w="4680"/>
            <w:tcBorders>
              <w:top w:val="single" w:color="CCCCCC" w:sz="1"/>
              <w:left w:val="single" w:color="CCCCCC" w:sz="1"/>
              <w:bottom w:val="single" w:color="CCCCCC" w:sz="1"/>
              <w:right w:val="single" w:color="CCCCCC" w:sz="1"/>
            </w:tcBorders>
            <w:tcMar>
              <w:top w:type="dxa" w:w="200"/>
              <w:left w:type="dxa" w:w="180"/>
              <w:bottom w:type="dxa" w:w="200"/>
              <w:right w:type="dxa" w:w="180"/>
            </w:tcMar>
          </w:tcPr>
          <w:p>
            <w:r>
              <w:rPr>
                <w:b/>
                <w:bCs/>
                <w:sz w:val="24"/>
                <w:szCs w:val="24"/>
              </w:rPr>
              <w:t xml:space="preserve">RECEIVING PARTY</w:t>
            </w:r>
          </w:p>
          <w:p>
            <w:pPr>
              <w:spacing w:after="600"/>
            </w:pPr>
            <w:r>
              <w:t xml:space="preserve"/>
            </w:r>
          </w:p>
          <w:p>
            <w:r>
              <w:rPr>
                <w:sz w:val="22"/>
                <w:szCs w:val="22"/>
              </w:rPr>
              <w:t xml:space="preserve">________________________________</w:t>
            </w:r>
          </w:p>
          <w:p>
            <w:r>
              <w:rPr>
                <w:sz w:val="20"/>
                <w:szCs w:val="20"/>
              </w:rPr>
              <w:t xml:space="preserve">Signature</w:t>
            </w:r>
          </w:p>
          <w:p>
            <w:pPr>
              <w:spacing w:after="200"/>
            </w:pPr>
            <w:r>
              <w:t xml:space="preserve"/>
            </w:r>
          </w:p>
          <w:p>
            <w:r>
              <w:rPr>
                <w:sz w:val="22"/>
                <w:szCs w:val="22"/>
              </w:rPr>
              <w:t xml:space="preserve">________________________________</w:t>
            </w:r>
          </w:p>
          <w:p>
            <w:r>
              <w:rPr>
                <w:sz w:val="20"/>
                <w:szCs w:val="20"/>
              </w:rPr>
              <w:t xml:space="preserve">Print Name/Title</w:t>
            </w:r>
          </w:p>
          <w:p>
            <w:pPr>
              <w:spacing w:after="200"/>
            </w:pPr>
            <w:r>
              <w:t xml:space="preserve"/>
            </w:r>
          </w:p>
          <w:p>
            <w:r>
              <w:rPr>
                <w:sz w:val="22"/>
                <w:szCs w:val="22"/>
              </w:rPr>
              <w:t xml:space="preserve">Date: 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2026-01-29T14:49:07.482Z</dcterms:created>
  <dcterms:modified xsi:type="dcterms:W3CDTF">2026-01-29T14:49:07.482Z</dcterms:modified>
</cp:coreProperties>
</file>

<file path=docProps/custom.xml><?xml version="1.0" encoding="utf-8"?>
<Properties xmlns="http://schemas.openxmlformats.org/officeDocument/2006/custom-properties" xmlns:vt="http://schemas.openxmlformats.org/officeDocument/2006/docPropsVTypes"/>
</file>