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5C8A"/>
          <w:sz w:val="36"/>
          <w:szCs w:val="36"/>
        </w:rPr>
        <w:t xml:space="preserve">LIMITED WARRANTY AGREEMENT</w:t>
      </w:r>
    </w:p>
    <w:p>
      <w:pPr>
        <w:spacing w:after="400"/>
        <w:jc w:val="center"/>
      </w:pPr>
      <w:r>
        <w:rPr>
          <w:i/>
          <w:iCs/>
          <w:sz w:val="26"/>
          <w:szCs w:val="26"/>
        </w:rPr>
        <w:t xml:space="preserve">Counter-Drone System</w:t>
      </w:r>
    </w:p>
    <w:p>
      <w:pPr>
        <w:pStyle w:val="Heading1"/>
      </w:pPr>
      <w:r>
        <w:t xml:space="preserve">1. Warranty Coverage</w:t>
      </w:r>
    </w:p>
    <w:p>
      <w:pPr>
        <w:spacing w:after="240"/>
      </w:pPr>
      <w:r>
        <w:rPr>
          <w:sz w:val="22"/>
          <w:szCs w:val="22"/>
        </w:rPr>
        <w:t xml:space="preserve">The Manufacturer warrants that the Counter-Drone System (the "Product") shall be free from defects in materials and workmanship under normal use and service for a period of twenty-four (24) months from the date of installation and commissioning (the "Warranty Period").</w:t>
      </w:r>
    </w:p>
    <w:p>
      <w:pPr>
        <w:pStyle w:val="Heading1"/>
      </w:pPr>
      <w:r>
        <w:t xml:space="preserve">2. Covered Components</w:t>
      </w:r>
    </w:p>
    <w:p>
      <w:pPr>
        <w:spacing w:after="160"/>
      </w:pPr>
      <w:r>
        <w:rPr>
          <w:sz w:val="22"/>
          <w:szCs w:val="22"/>
        </w:rPr>
        <w:t xml:space="preserve">This warranty covers:</w:t>
      </w:r>
    </w:p>
    <w:p>
      <w:pPr>
        <w:pStyle w:val="ListParagraph"/>
        <w:numPr>
          <w:ilvl w:val="0"/>
          <w:numId w:val="2"/>
        </w:numPr>
      </w:pPr>
      <w:r>
        <w:rPr>
          <w:sz w:val="22"/>
          <w:szCs w:val="22"/>
        </w:rPr>
        <w:t xml:space="preserve">All electronic components including sensors (EO, LWIR, MWIR, Radar, Acoustic, RF)</w:t>
      </w:r>
    </w:p>
    <w:p>
      <w:pPr>
        <w:pStyle w:val="ListParagraph"/>
        <w:numPr>
          <w:ilvl w:val="0"/>
          <w:numId w:val="2"/>
        </w:numPr>
      </w:pPr>
      <w:r>
        <w:rPr>
          <w:sz w:val="22"/>
          <w:szCs w:val="22"/>
        </w:rPr>
        <w:t xml:space="preserve">Mechanical components including gimbals, mounting hardware, and housings</w:t>
      </w:r>
    </w:p>
    <w:p>
      <w:pPr>
        <w:pStyle w:val="ListParagraph"/>
        <w:numPr>
          <w:ilvl w:val="0"/>
          <w:numId w:val="2"/>
        </w:numPr>
      </w:pPr>
      <w:r>
        <w:rPr>
          <w:sz w:val="22"/>
          <w:szCs w:val="22"/>
        </w:rPr>
        <w:t xml:space="preserve">Control systems, processing units, and power supplies</w:t>
      </w:r>
    </w:p>
    <w:p>
      <w:pPr>
        <w:pStyle w:val="ListParagraph"/>
        <w:numPr>
          <w:ilvl w:val="0"/>
          <w:numId w:val="2"/>
        </w:numPr>
      </w:pPr>
      <w:r>
        <w:rPr>
          <w:sz w:val="22"/>
          <w:szCs w:val="22"/>
        </w:rPr>
        <w:t xml:space="preserve">Defeat system components (RF jammers, kinetic systems, directed energy systems)</w:t>
      </w:r>
    </w:p>
    <w:p>
      <w:pPr>
        <w:pStyle w:val="ListParagraph"/>
        <w:numPr>
          <w:ilvl w:val="0"/>
          <w:numId w:val="2"/>
        </w:numPr>
        <w:spacing w:after="240"/>
      </w:pPr>
      <w:r>
        <w:rPr>
          <w:sz w:val="22"/>
          <w:szCs w:val="22"/>
        </w:rPr>
        <w:t xml:space="preserve">Software and firmware provided with the system</w:t>
      </w:r>
    </w:p>
    <w:p>
      <w:pPr>
        <w:pStyle w:val="Heading1"/>
      </w:pPr>
      <w:r>
        <w:t xml:space="preserve">3. Warranty Service</w:t>
      </w:r>
    </w:p>
    <w:p>
      <w:pPr>
        <w:spacing w:after="160"/>
      </w:pPr>
      <w:r>
        <w:rPr>
          <w:sz w:val="22"/>
          <w:szCs w:val="22"/>
        </w:rPr>
        <w:t xml:space="preserve">During the Warranty Period, Manufacturer will, at its option:</w:t>
      </w:r>
    </w:p>
    <w:p>
      <w:pPr>
        <w:pStyle w:val="ListParagraph"/>
        <w:numPr>
          <w:ilvl w:val="0"/>
          <w:numId w:val="2"/>
        </w:numPr>
      </w:pPr>
      <w:r>
        <w:rPr>
          <w:sz w:val="22"/>
          <w:szCs w:val="22"/>
        </w:rPr>
        <w:t xml:space="preserve">Repair the defective Product using new or refurbished parts</w:t>
      </w:r>
    </w:p>
    <w:p>
      <w:pPr>
        <w:pStyle w:val="ListParagraph"/>
        <w:numPr>
          <w:ilvl w:val="0"/>
          <w:numId w:val="2"/>
        </w:numPr>
      </w:pPr>
      <w:r>
        <w:rPr>
          <w:sz w:val="22"/>
          <w:szCs w:val="22"/>
        </w:rPr>
        <w:t xml:space="preserve">Replace the defective Product with a new or refurbished product of equivalent functionality</w:t>
      </w:r>
    </w:p>
    <w:p>
      <w:pPr>
        <w:pStyle w:val="ListParagraph"/>
        <w:numPr>
          <w:ilvl w:val="0"/>
          <w:numId w:val="2"/>
        </w:numPr>
        <w:spacing w:after="240"/>
      </w:pPr>
      <w:r>
        <w:rPr>
          <w:sz w:val="22"/>
          <w:szCs w:val="22"/>
        </w:rPr>
        <w:t xml:space="preserve">Provide software updates to correct software-related defects</w:t>
      </w:r>
    </w:p>
    <w:p>
      <w:pPr>
        <w:pStyle w:val="Heading1"/>
      </w:pPr>
      <w:r>
        <w:t xml:space="preserve">4. Response Time</w:t>
      </w:r>
    </w:p>
    <w:p>
      <w:pPr>
        <w:ind w:left="360"/>
      </w:pPr>
      <w:r>
        <w:rPr>
          <w:sz w:val="22"/>
          <w:szCs w:val="22"/>
        </w:rPr>
        <w:t xml:space="preserve">• Critical Issues: Response within 4 hours, on-site support within 24 hours</w:t>
      </w:r>
    </w:p>
    <w:p>
      <w:pPr>
        <w:ind w:left="360"/>
      </w:pPr>
      <w:r>
        <w:rPr>
          <w:sz w:val="22"/>
          <w:szCs w:val="22"/>
        </w:rPr>
        <w:t xml:space="preserve">• Major Issues: Response within 8 hours, resolution within 48 hours</w:t>
      </w:r>
    </w:p>
    <w:p>
      <w:pPr>
        <w:spacing w:after="240"/>
        <w:ind w:left="360"/>
      </w:pPr>
      <w:r>
        <w:rPr>
          <w:sz w:val="22"/>
          <w:szCs w:val="22"/>
        </w:rPr>
        <w:t xml:space="preserve">• Minor Issues: Response within 24 hours, resolution within 5 business days</w:t>
      </w:r>
    </w:p>
    <w:p>
      <w:pPr>
        <w:pStyle w:val="Heading1"/>
      </w:pPr>
      <w:r>
        <w:t xml:space="preserve">5. Warranty Exclusions</w:t>
      </w:r>
    </w:p>
    <w:p>
      <w:pPr>
        <w:spacing w:after="160"/>
      </w:pPr>
      <w:r>
        <w:rPr>
          <w:b/>
          <w:bCs/>
          <w:sz w:val="22"/>
          <w:szCs w:val="22"/>
        </w:rPr>
        <w:t xml:space="preserve">This warranty does NOT cover:</w:t>
      </w:r>
    </w:p>
    <w:p>
      <w:pPr>
        <w:pStyle w:val="ListParagraph"/>
        <w:numPr>
          <w:ilvl w:val="0"/>
          <w:numId w:val="2"/>
        </w:numPr>
      </w:pPr>
      <w:r>
        <w:rPr>
          <w:sz w:val="22"/>
          <w:szCs w:val="22"/>
        </w:rPr>
        <w:t xml:space="preserve">Damage caused by accident, misuse, abuse, or neglect</w:t>
      </w:r>
    </w:p>
    <w:p>
      <w:pPr>
        <w:pStyle w:val="ListParagraph"/>
        <w:numPr>
          <w:ilvl w:val="0"/>
          <w:numId w:val="2"/>
        </w:numPr>
      </w:pPr>
      <w:r>
        <w:rPr>
          <w:sz w:val="22"/>
          <w:szCs w:val="22"/>
        </w:rPr>
        <w:t xml:space="preserve">Use outside specified environmental conditions or operating parameters</w:t>
      </w:r>
    </w:p>
    <w:p>
      <w:pPr>
        <w:pStyle w:val="ListParagraph"/>
        <w:numPr>
          <w:ilvl w:val="0"/>
          <w:numId w:val="2"/>
        </w:numPr>
      </w:pPr>
      <w:r>
        <w:rPr>
          <w:sz w:val="22"/>
          <w:szCs w:val="22"/>
        </w:rPr>
        <w:t xml:space="preserve">Unauthorized modifications, repairs, or alterations</w:t>
      </w:r>
    </w:p>
    <w:p>
      <w:pPr>
        <w:pStyle w:val="ListParagraph"/>
        <w:numPr>
          <w:ilvl w:val="0"/>
          <w:numId w:val="2"/>
        </w:numPr>
      </w:pPr>
      <w:r>
        <w:rPr>
          <w:sz w:val="22"/>
          <w:szCs w:val="22"/>
        </w:rPr>
        <w:t xml:space="preserve">Normal wear and tear of consumable components</w:t>
      </w:r>
    </w:p>
    <w:p>
      <w:pPr>
        <w:pStyle w:val="ListParagraph"/>
        <w:numPr>
          <w:ilvl w:val="0"/>
          <w:numId w:val="2"/>
        </w:numPr>
      </w:pPr>
      <w:r>
        <w:rPr>
          <w:sz w:val="22"/>
          <w:szCs w:val="22"/>
        </w:rPr>
        <w:t xml:space="preserve">Damage from lightning, power surges, or acts of nature</w:t>
      </w:r>
    </w:p>
    <w:p>
      <w:pPr>
        <w:pStyle w:val="ListParagraph"/>
        <w:numPr>
          <w:ilvl w:val="0"/>
          <w:numId w:val="2"/>
        </w:numPr>
      </w:pPr>
      <w:r>
        <w:rPr>
          <w:sz w:val="22"/>
          <w:szCs w:val="22"/>
        </w:rPr>
        <w:t xml:space="preserve">Cosmetic damage that does not affect functionality</w:t>
      </w:r>
    </w:p>
    <w:p>
      <w:pPr>
        <w:pStyle w:val="ListParagraph"/>
        <w:numPr>
          <w:ilvl w:val="0"/>
          <w:numId w:val="2"/>
        </w:numPr>
        <w:spacing w:after="240"/>
      </w:pPr>
      <w:r>
        <w:rPr>
          <w:sz w:val="22"/>
          <w:szCs w:val="22"/>
        </w:rPr>
        <w:t xml:space="preserve">Failure to follow proper maintenance procedures as specified in the user manual</w:t>
      </w:r>
    </w:p>
    <w:p>
      <w:pPr>
        <w:pStyle w:val="Heading1"/>
      </w:pPr>
      <w:r>
        <w:t xml:space="preserve">6. Extended Warranty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sz w:val="24"/>
                <w:szCs w:val="24"/>
              </w:rPr>
              <w:t xml:space="preserve">Plan</w:t>
            </w:r>
          </w:p>
        </w:tc>
        <w:tc>
          <w:tcPr>
            <w:tcW w:type="dxa" w:w="468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sz w:val="24"/>
                <w:szCs w:val="24"/>
              </w:rPr>
              <w:t xml:space="preserve">Coverage</w:t>
            </w:r>
          </w:p>
        </w:tc>
        <w:tc>
          <w:tcPr>
            <w:tcW w:type="dxa" w:w="468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sz w:val="24"/>
                <w:szCs w:val="24"/>
              </w:rPr>
              <w:t xml:space="preserve">Annual Cost</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Gold</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24/7 support
2-hour response
Unlimited service calls
Parts &amp; labor included</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15% of purchase price</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Silver</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Business hours support
4-hour response
All parts included</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10% of purchase price</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Bronze</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Email/phone support
8-hour response
Parts at cost</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5% of purchase price</w:t>
            </w:r>
          </w:p>
        </w:tc>
      </w:tr>
    </w:tbl>
    <w:p>
      <w:pPr>
        <w:spacing w:after="240"/>
      </w:pPr>
      <w:r>
        <w:t xml:space="preserve"/>
      </w:r>
    </w:p>
    <w:p>
      <w:pPr>
        <w:pStyle w:val="Heading1"/>
      </w:pPr>
      <w:r>
        <w:t xml:space="preserve">7. Limitation of Liability</w:t>
      </w:r>
    </w:p>
    <w:p>
      <w:pPr>
        <w:spacing w:after="240"/>
      </w:pPr>
      <w:r>
        <w:rPr>
          <w:b/>
          <w:bCs/>
          <w:sz w:val="22"/>
          <w:szCs w:val="22"/>
        </w:rPr>
        <w:t xml:space="preserve">TO THE MAXIMUM EXTENT PERMITTED BY LAW, MANUFACTURER'S LIABILITY UNDER THIS WARRANTY SHALL BE LIMITED TO THE REPAIR OR REPLACEMENT OF THE DEFECTIVE PRODUCT. IN NO EVENT SHALL MANUFACTURER BE LIABLE FOR ANY INDIRECT, INCIDENTAL, SPECIAL, CONSEQUENTIAL, OR PUNITIVE DAMAGES, INCLUDING BUT NOT LIMITED TO LOSS OF USE, LOSS OF PROFITS, OR BUSINESS INTERRUPTION.</w:t>
      </w:r>
    </w:p>
    <w:p>
      <w:pPr>
        <w:pStyle w:val="Heading1"/>
      </w:pPr>
      <w:r>
        <w:t xml:space="preserve">8. Obtaining Warranty Service</w:t>
      </w:r>
    </w:p>
    <w:p>
      <w:pPr>
        <w:spacing w:after="160"/>
      </w:pPr>
      <w:r>
        <w:rPr>
          <w:sz w:val="22"/>
          <w:szCs w:val="22"/>
        </w:rPr>
        <w:t xml:space="preserve">To obtain warranty service:</w:t>
      </w:r>
    </w:p>
    <w:p>
      <w:pPr>
        <w:pStyle w:val="ListParagraph"/>
        <w:numPr>
          <w:ilvl w:val="0"/>
          <w:numId w:val="2"/>
        </w:numPr>
      </w:pPr>
      <w:r>
        <w:rPr>
          <w:sz w:val="22"/>
          <w:szCs w:val="22"/>
        </w:rPr>
        <w:t xml:space="preserve">Contact technical support at: support@counter-drone-systems.com or 1-800-555-CDDS</w:t>
      </w:r>
    </w:p>
    <w:p>
      <w:pPr>
        <w:pStyle w:val="ListParagraph"/>
        <w:numPr>
          <w:ilvl w:val="0"/>
          <w:numId w:val="2"/>
        </w:numPr>
      </w:pPr>
      <w:r>
        <w:rPr>
          <w:sz w:val="22"/>
          <w:szCs w:val="22"/>
        </w:rPr>
        <w:t xml:space="preserve">Provide system serial number and description of the problem</w:t>
      </w:r>
    </w:p>
    <w:p>
      <w:pPr>
        <w:pStyle w:val="ListParagraph"/>
        <w:numPr>
          <w:ilvl w:val="0"/>
          <w:numId w:val="2"/>
        </w:numPr>
      </w:pPr>
      <w:r>
        <w:rPr>
          <w:sz w:val="22"/>
          <w:szCs w:val="22"/>
        </w:rPr>
        <w:t xml:space="preserve">Proof of purchase and installation date must be provided</w:t>
      </w:r>
    </w:p>
    <w:p>
      <w:pPr>
        <w:pStyle w:val="ListParagraph"/>
        <w:numPr>
          <w:ilvl w:val="0"/>
          <w:numId w:val="2"/>
        </w:numPr>
        <w:spacing w:after="300"/>
      </w:pPr>
      <w:r>
        <w:rPr>
          <w:sz w:val="22"/>
          <w:szCs w:val="22"/>
        </w:rPr>
        <w:t xml:space="preserve">Follow instructions provided by technical support team</w:t>
      </w:r>
    </w:p>
    <w:p>
      <w:pPr>
        <w:pStyle w:val="Heading1"/>
      </w:pPr>
      <w:r>
        <w:t xml:space="preserve">9. Disclaimer</w:t>
      </w:r>
    </w:p>
    <w:p>
      <w:pPr>
        <w:spacing w:after="400"/>
      </w:pPr>
      <w:r>
        <w:rPr>
          <w:b/>
          <w:bCs/>
          <w:sz w:val="22"/>
          <w:szCs w:val="22"/>
        </w:rPr>
        <w:t xml:space="preserve">EXCEPT AS EXPRESSLY PROVIDED IN THIS WARRANTY, THE PRODUCT IS PROVIDED "AS IS" WITHOUT WARRANTY OF ANY KIND, EXPRESS OR IMPLIED, INCLUDING BUT NOT LIMITED TO THE IMPLIED WARRANTIES OF MERCHANTABILITY AND FITNESS FOR A PARTICULAR PURPOSE. THIS WARRANTY GIVES YOU SPECIFIC LEGAL RIGHTS, AND YOU MAY ALSO HAVE OTHER RIGHTS WHICH VARY FROM STATE TO STATE.</w:t>
      </w:r>
    </w:p>
    <w:p>
      <w:pPr>
        <w:spacing w:after="120"/>
      </w:pPr>
      <w:r>
        <w:rPr>
          <w:b/>
          <w:bCs/>
          <w:sz w:val="22"/>
          <w:szCs w:val="22"/>
        </w:rPr>
        <w:t xml:space="preserve">Manufacturer: [Company Name]</w:t>
      </w:r>
    </w:p>
    <w:p>
      <w:pPr>
        <w:spacing w:after="120"/>
      </w:pPr>
      <w:r>
        <w:rPr>
          <w:sz w:val="22"/>
          <w:szCs w:val="22"/>
        </w:rPr>
        <w:t xml:space="preserve">Address: [Address]</w:t>
      </w:r>
    </w:p>
    <w:p>
      <w:pPr>
        <w:spacing w:after="120"/>
      </w:pPr>
      <w:r>
        <w:rPr>
          <w:sz w:val="22"/>
          <w:szCs w:val="22"/>
        </w:rPr>
        <w:t xml:space="preserve">Technical Support: support@counter-drone-systems.com</w:t>
      </w:r>
    </w:p>
    <w:p>
      <w:r>
        <w:rPr>
          <w:sz w:val="22"/>
          <w:szCs w:val="22"/>
        </w:rPr>
        <w:t xml:space="preserve">Phone: 1-800-555-CDDS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2026-01-29T14:49:07.536Z</dcterms:created>
  <dcterms:modified xsi:type="dcterms:W3CDTF">2026-01-29T14:49:07.536Z</dcterms:modified>
</cp:coreProperties>
</file>

<file path=docProps/custom.xml><?xml version="1.0" encoding="utf-8"?>
<Properties xmlns="http://schemas.openxmlformats.org/officeDocument/2006/custom-properties" xmlns:vt="http://schemas.openxmlformats.org/officeDocument/2006/docPropsVTypes"/>
</file>