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5C8A"/>
          <w:sz w:val="36"/>
          <w:szCs w:val="36"/>
        </w:rPr>
        <w:t xml:space="preserve">END USER LICENSE AGREEMENT</w:t>
      </w:r>
    </w:p>
    <w:p>
      <w:pPr>
        <w:spacing w:after="400"/>
        <w:jc w:val="center"/>
      </w:pPr>
      <w:r>
        <w:rPr>
          <w:i/>
          <w:iCs/>
          <w:sz w:val="26"/>
          <w:szCs w:val="26"/>
        </w:rPr>
        <w:t xml:space="preserve">Counter-Drone System Software</w:t>
      </w:r>
    </w:p>
    <w:p>
      <w:pPr>
        <w:spacing w:after="300"/>
      </w:pPr>
      <w:r>
        <w:rPr>
          <w:b/>
          <w:bCs/>
          <w:sz w:val="22"/>
          <w:szCs w:val="22"/>
        </w:rPr>
        <w:t xml:space="preserve">IMPORTANT – READ CAREFULLY: This End User License Agreement ("EULA") is a legal agreement between you (either an individual or a single entity, "Licensee") and [Company Name] ("Licensor") for the software product(s) accompanying this EULA, which includes computer software and associated media, printed materials, and electronic documentation ("Software").</w:t>
      </w:r>
    </w:p>
    <w:p>
      <w:pPr>
        <w:spacing w:after="400"/>
      </w:pPr>
      <w:r>
        <w:rPr>
          <w:b/>
          <w:bCs/>
          <w:color w:val="C41E3A"/>
          <w:sz w:val="22"/>
          <w:szCs w:val="22"/>
        </w:rPr>
        <w:t xml:space="preserve">BY INSTALLING, COPYING, OR OTHERWISE USING THE SOFTWARE, YOU AGREE TO BE BOUND BY THE TERMS OF THIS EULA. IF YOU DO NOT AGREE TO THE TERMS OF THIS EULA, DO NOT INSTALL OR USE THE SOFTWARE.</w:t>
      </w:r>
    </w:p>
    <w:p>
      <w:pPr>
        <w:pStyle w:val="Heading1"/>
      </w:pPr>
      <w:r>
        <w:t xml:space="preserve">1. Grant of License</w:t>
      </w:r>
    </w:p>
    <w:p>
      <w:pPr>
        <w:spacing w:after="160"/>
      </w:pPr>
      <w:r>
        <w:rPr>
          <w:sz w:val="22"/>
          <w:szCs w:val="22"/>
        </w:rPr>
        <w:t xml:space="preserve">Licensor grants to Licensee a non-exclusive, non-transferable license to:</w:t>
      </w:r>
    </w:p>
    <w:p>
      <w:pPr>
        <w:pStyle w:val="ListParagraph"/>
        <w:numPr>
          <w:ilvl w:val="0"/>
          <w:numId w:val="2"/>
        </w:numPr>
      </w:pPr>
      <w:r>
        <w:rPr>
          <w:sz w:val="22"/>
          <w:szCs w:val="22"/>
        </w:rPr>
        <w:t xml:space="preserve">Install and use the Software on a single Counter-Drone System unit</w:t>
      </w:r>
    </w:p>
    <w:p>
      <w:pPr>
        <w:pStyle w:val="ListParagraph"/>
        <w:numPr>
          <w:ilvl w:val="0"/>
          <w:numId w:val="2"/>
        </w:numPr>
      </w:pPr>
      <w:r>
        <w:rPr>
          <w:sz w:val="22"/>
          <w:szCs w:val="22"/>
        </w:rPr>
        <w:t xml:space="preserve">Make one backup copy of the Software for archival purposes</w:t>
      </w:r>
    </w:p>
    <w:p>
      <w:pPr>
        <w:pStyle w:val="ListParagraph"/>
        <w:numPr>
          <w:ilvl w:val="0"/>
          <w:numId w:val="2"/>
        </w:numPr>
        <w:spacing w:after="240"/>
      </w:pPr>
      <w:r>
        <w:rPr>
          <w:sz w:val="22"/>
          <w:szCs w:val="22"/>
        </w:rPr>
        <w:t xml:space="preserve">Use the Software solely for the purpose of operating the Counter-Drone System</w:t>
      </w:r>
    </w:p>
    <w:p>
      <w:pPr>
        <w:pStyle w:val="Heading1"/>
      </w:pPr>
      <w:r>
        <w:t xml:space="preserve">2. Restrictions</w:t>
      </w:r>
    </w:p>
    <w:p>
      <w:pPr>
        <w:spacing w:after="160"/>
      </w:pPr>
      <w:r>
        <w:rPr>
          <w:b/>
          <w:bCs/>
          <w:sz w:val="22"/>
          <w:szCs w:val="22"/>
        </w:rPr>
        <w:t xml:space="preserve">Licensee shall NOT:</w:t>
      </w:r>
    </w:p>
    <w:p>
      <w:pPr>
        <w:pStyle w:val="ListParagraph"/>
        <w:numPr>
          <w:ilvl w:val="0"/>
          <w:numId w:val="2"/>
        </w:numPr>
      </w:pPr>
      <w:r>
        <w:rPr>
          <w:sz w:val="22"/>
          <w:szCs w:val="22"/>
        </w:rPr>
        <w:t xml:space="preserve">Reverse engineer, decompile, or disassemble the Software</w:t>
      </w:r>
    </w:p>
    <w:p>
      <w:pPr>
        <w:pStyle w:val="ListParagraph"/>
        <w:numPr>
          <w:ilvl w:val="0"/>
          <w:numId w:val="2"/>
        </w:numPr>
      </w:pPr>
      <w:r>
        <w:rPr>
          <w:sz w:val="22"/>
          <w:szCs w:val="22"/>
        </w:rPr>
        <w:t xml:space="preserve">Modify, adapt, translate, rent, lease, loan, or create derivative works based upon the Software</w:t>
      </w:r>
    </w:p>
    <w:p>
      <w:pPr>
        <w:pStyle w:val="ListParagraph"/>
        <w:numPr>
          <w:ilvl w:val="0"/>
          <w:numId w:val="2"/>
        </w:numPr>
      </w:pPr>
      <w:r>
        <w:rPr>
          <w:sz w:val="22"/>
          <w:szCs w:val="22"/>
        </w:rPr>
        <w:t xml:space="preserve">Remove any proprietary notices, labels, or marks from the Software</w:t>
      </w:r>
    </w:p>
    <w:p>
      <w:pPr>
        <w:pStyle w:val="ListParagraph"/>
        <w:numPr>
          <w:ilvl w:val="0"/>
          <w:numId w:val="2"/>
        </w:numPr>
      </w:pPr>
      <w:r>
        <w:rPr>
          <w:sz w:val="22"/>
          <w:szCs w:val="22"/>
        </w:rPr>
        <w:t xml:space="preserve">Transfer, sublicense, or assign the license to any third party without written consent</w:t>
      </w:r>
    </w:p>
    <w:p>
      <w:pPr>
        <w:pStyle w:val="ListParagraph"/>
        <w:numPr>
          <w:ilvl w:val="0"/>
          <w:numId w:val="2"/>
        </w:numPr>
      </w:pPr>
      <w:r>
        <w:rPr>
          <w:sz w:val="22"/>
          <w:szCs w:val="22"/>
        </w:rPr>
        <w:t xml:space="preserve">Use the Software to develop competing products or services</w:t>
      </w:r>
    </w:p>
    <w:p>
      <w:pPr>
        <w:pStyle w:val="ListParagraph"/>
        <w:numPr>
          <w:ilvl w:val="0"/>
          <w:numId w:val="2"/>
        </w:numPr>
        <w:spacing w:after="240"/>
      </w:pPr>
      <w:r>
        <w:rPr>
          <w:sz w:val="22"/>
          <w:szCs w:val="22"/>
        </w:rPr>
        <w:t xml:space="preserve">Export or re-export the Software in violation of export control laws</w:t>
      </w:r>
    </w:p>
    <w:p>
      <w:pPr>
        <w:pStyle w:val="Heading1"/>
      </w:pPr>
      <w:r>
        <w:t xml:space="preserve">3. Intellectual Property</w:t>
      </w:r>
    </w:p>
    <w:p>
      <w:pPr>
        <w:spacing w:after="240"/>
      </w:pPr>
      <w:r>
        <w:rPr>
          <w:sz w:val="22"/>
          <w:szCs w:val="22"/>
        </w:rPr>
        <w:t xml:space="preserve">The Software is licensed, not sold. Licensor retains all right, title, and interest in and to the Software, including all intellectual property rights. This EULA does not grant any rights to trademarks or service marks of Licensor.</w:t>
      </w:r>
    </w:p>
    <w:p>
      <w:pPr>
        <w:pStyle w:val="Heading1"/>
      </w:pPr>
      <w:r>
        <w:t xml:space="preserve">4. Updates and Support</w:t>
      </w:r>
    </w:p>
    <w:p>
      <w:pPr>
        <w:pStyle w:val="ListParagraph"/>
        <w:numPr>
          <w:ilvl w:val="0"/>
          <w:numId w:val="2"/>
        </w:numPr>
      </w:pPr>
      <w:r>
        <w:rPr>
          <w:sz w:val="22"/>
          <w:szCs w:val="22"/>
        </w:rPr>
        <w:t xml:space="preserve">Licensor may provide updates, patches, or upgrades to the Software at its discretion</w:t>
      </w:r>
    </w:p>
    <w:p>
      <w:pPr>
        <w:pStyle w:val="ListParagraph"/>
        <w:numPr>
          <w:ilvl w:val="0"/>
          <w:numId w:val="2"/>
        </w:numPr>
      </w:pPr>
      <w:r>
        <w:rPr>
          <w:sz w:val="22"/>
          <w:szCs w:val="22"/>
        </w:rPr>
        <w:t xml:space="preserve">Technical support is provided under a separate Service Level Agreement</w:t>
      </w:r>
    </w:p>
    <w:p>
      <w:pPr>
        <w:pStyle w:val="ListParagraph"/>
        <w:numPr>
          <w:ilvl w:val="0"/>
          <w:numId w:val="2"/>
        </w:numPr>
        <w:spacing w:after="240"/>
      </w:pPr>
      <w:r>
        <w:rPr>
          <w:sz w:val="22"/>
          <w:szCs w:val="22"/>
        </w:rPr>
        <w:t xml:space="preserve">Updates may modify, add, or remove features and functionality</w:t>
      </w:r>
    </w:p>
    <w:p>
      <w:pPr>
        <w:pStyle w:val="Heading1"/>
      </w:pPr>
      <w:r>
        <w:t xml:space="preserve">5. Data Collection and Privacy</w:t>
      </w:r>
    </w:p>
    <w:p>
      <w:pPr>
        <w:spacing w:after="240"/>
      </w:pPr>
      <w:r>
        <w:rPr>
          <w:sz w:val="22"/>
          <w:szCs w:val="22"/>
        </w:rPr>
        <w:t xml:space="preserve">The Software may collect system performance data, usage statistics, and error reports. This data is used solely to improve product quality and provide technical support. No personally identifiable information is collected without explicit consent.</w:t>
      </w:r>
    </w:p>
    <w:p>
      <w:pPr>
        <w:pStyle w:val="Heading1"/>
      </w:pPr>
      <w:r>
        <w:t xml:space="preserve">6. Term and Termination</w:t>
      </w:r>
    </w:p>
    <w:p>
      <w:pPr>
        <w:pStyle w:val="ListParagraph"/>
        <w:numPr>
          <w:ilvl w:val="0"/>
          <w:numId w:val="2"/>
        </w:numPr>
      </w:pPr>
      <w:r>
        <w:rPr>
          <w:sz w:val="22"/>
          <w:szCs w:val="22"/>
        </w:rPr>
        <w:t xml:space="preserve">This license is effective upon installation and continues until terminated</w:t>
      </w:r>
    </w:p>
    <w:p>
      <w:pPr>
        <w:pStyle w:val="ListParagraph"/>
        <w:numPr>
          <w:ilvl w:val="0"/>
          <w:numId w:val="2"/>
        </w:numPr>
      </w:pPr>
      <w:r>
        <w:rPr>
          <w:sz w:val="22"/>
          <w:szCs w:val="22"/>
        </w:rPr>
        <w:t xml:space="preserve">Licensee may terminate by uninstalling the Software and destroying all copies</w:t>
      </w:r>
    </w:p>
    <w:p>
      <w:pPr>
        <w:pStyle w:val="ListParagraph"/>
        <w:numPr>
          <w:ilvl w:val="0"/>
          <w:numId w:val="2"/>
        </w:numPr>
      </w:pPr>
      <w:r>
        <w:rPr>
          <w:sz w:val="22"/>
          <w:szCs w:val="22"/>
        </w:rPr>
        <w:t xml:space="preserve">Licensor may terminate if Licensee breaches any term of this EULA</w:t>
      </w:r>
    </w:p>
    <w:p>
      <w:pPr>
        <w:pStyle w:val="ListParagraph"/>
        <w:numPr>
          <w:ilvl w:val="0"/>
          <w:numId w:val="2"/>
        </w:numPr>
        <w:spacing w:after="240"/>
      </w:pPr>
      <w:r>
        <w:rPr>
          <w:sz w:val="22"/>
          <w:szCs w:val="22"/>
        </w:rPr>
        <w:t xml:space="preserve">Upon termination, Licensee must cease all use and destroy all copies of the Software</w:t>
      </w:r>
    </w:p>
    <w:p>
      <w:r>
        <w:br w:type="page"/>
      </w:r>
    </w:p>
    <w:p>
      <w:pPr>
        <w:pStyle w:val="Heading1"/>
      </w:pPr>
      <w:r>
        <w:t xml:space="preserve">7. Warranty Disclaimer</w:t>
      </w:r>
    </w:p>
    <w:p>
      <w:pPr>
        <w:spacing w:after="240"/>
      </w:pPr>
      <w:r>
        <w:rPr>
          <w:b/>
          <w:bCs/>
          <w:sz w:val="22"/>
          <w:szCs w:val="22"/>
        </w:rPr>
        <w:t xml:space="preserve">THE SOFTWARE IS PROVIDED "AS IS" WITHOUT WARRANTY OF ANY KIND. LICENSOR DISCLAIMS ALL WARRANTIES, EXPRESS OR IMPLIED, INCLUDING BUT NOT LIMITED TO IMPLIED WARRANTIES OF MERCHANTABILITY, FITNESS FOR A PARTICULAR PURPOSE, AND NON-INFRINGEMENT. LICENSOR DOES NOT WARRANT THAT THE SOFTWARE WILL BE ERROR-FREE OR UNINTERRUPTED.</w:t>
      </w:r>
    </w:p>
    <w:p>
      <w:pPr>
        <w:pStyle w:val="Heading1"/>
      </w:pPr>
      <w:r>
        <w:t xml:space="preserve">8. Limitation of Liability</w:t>
      </w:r>
    </w:p>
    <w:p>
      <w:pPr>
        <w:spacing w:after="240"/>
      </w:pPr>
      <w:r>
        <w:rPr>
          <w:b/>
          <w:bCs/>
          <w:sz w:val="22"/>
          <w:szCs w:val="22"/>
        </w:rPr>
        <w:t xml:space="preserve">TO THE MAXIMUM EXTENT PERMITTED BY LAW, IN NO EVENT SHALL LICENSOR BE LIABLE FOR ANY INDIRECT, INCIDENTAL, SPECIAL, CONSEQUENTIAL, OR PUNITIVE DAMAGES, INCLUDING BUT NOT LIMITED TO LOSS OF PROFITS, DATA, OR USE, ARISING OUT OF OR RELATED TO THIS EULA OR THE USE OF THE SOFTWARE, EVEN IF ADVISED OF THE POSSIBILITY OF SUCH DAMAGES.</w:t>
      </w:r>
    </w:p>
    <w:p>
      <w:pPr>
        <w:pStyle w:val="Heading1"/>
      </w:pPr>
      <w:r>
        <w:t xml:space="preserve">9. Export Compliance</w:t>
      </w:r>
    </w:p>
    <w:p>
      <w:pPr>
        <w:spacing w:after="240"/>
      </w:pPr>
      <w:r>
        <w:rPr>
          <w:sz w:val="22"/>
          <w:szCs w:val="22"/>
        </w:rPr>
        <w:t xml:space="preserve">The Software is subject to U.S. export control laws and regulations. Licensee agrees to comply with all applicable export laws and will not export, re-export, or transfer the Software to any prohibited destination, entity, or person without proper authorization.</w:t>
      </w:r>
    </w:p>
    <w:p>
      <w:pPr>
        <w:pStyle w:val="Heading1"/>
      </w:pPr>
      <w:r>
        <w:t xml:space="preserve">10. Governing Law</w:t>
      </w:r>
    </w:p>
    <w:p>
      <w:pPr>
        <w:spacing w:after="240"/>
      </w:pPr>
      <w:r>
        <w:rPr>
          <w:sz w:val="22"/>
          <w:szCs w:val="22"/>
        </w:rPr>
        <w:t xml:space="preserve">This EULA shall be governed by the laws of [State/Country], without regard to conflict of law principles. Any disputes shall be resolved in the courts of [Jurisdiction].</w:t>
      </w:r>
    </w:p>
    <w:p>
      <w:pPr>
        <w:pStyle w:val="Heading1"/>
      </w:pPr>
      <w:r>
        <w:t xml:space="preserve">11. Entire Agreement</w:t>
      </w:r>
    </w:p>
    <w:p>
      <w:pPr>
        <w:spacing w:after="400"/>
      </w:pPr>
      <w:r>
        <w:rPr>
          <w:sz w:val="22"/>
          <w:szCs w:val="22"/>
        </w:rPr>
        <w:t xml:space="preserve">This EULA constitutes the entire agreement between the parties concerning the Software and supersedes all prior agreements and understandings, whether written or oral.</w:t>
      </w:r>
    </w:p>
    <w:p>
      <w:pPr>
        <w:spacing w:after="300"/>
        <w:jc w:val="center"/>
      </w:pPr>
      <w:r>
        <w:rPr>
          <w:b/>
          <w:bCs/>
          <w:color w:val="2E5C8A"/>
          <w:sz w:val="22"/>
          <w:szCs w:val="22"/>
        </w:rPr>
        <w:t xml:space="preserve">BY CLICKING "I AGREE" OR INSTALLING THE SOFTWARE, YOU ACKNOWLEDGE THAT YOU HAVE READ THIS EULA, UNDERSTAND IT, AND AGREE TO BE BOUND BY ITS TERMS.</w:t>
      </w:r>
    </w:p>
    <w:p>
      <w:pPr>
        <w:spacing w:after="120"/>
      </w:pPr>
      <w:r>
        <w:rPr>
          <w:b/>
          <w:bCs/>
          <w:sz w:val="22"/>
          <w:szCs w:val="22"/>
        </w:rPr>
        <w:t xml:space="preserve">[Company Name]</w:t>
      </w:r>
    </w:p>
    <w:p>
      <w:r>
        <w:rPr>
          <w:i/>
          <w:iCs/>
          <w:sz w:val="20"/>
          <w:szCs w:val="20"/>
        </w:rPr>
        <w:t xml:space="preserve">Version 2.0 | January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2026-01-29T14:53:37.769Z</dcterms:created>
  <dcterms:modified xsi:type="dcterms:W3CDTF">2026-01-29T14:53:37.769Z</dcterms:modified>
</cp:coreProperties>
</file>

<file path=docProps/custom.xml><?xml version="1.0" encoding="utf-8"?>
<Properties xmlns="http://schemas.openxmlformats.org/officeDocument/2006/custom-properties" xmlns:vt="http://schemas.openxmlformats.org/officeDocument/2006/docPropsVTypes"/>
</file>