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0980976" w14:textId="77777777" w:rsidR="00FC2CBF" w:rsidRDefault="00FC2CBF" w:rsidP="00FC2CBF">
      <w:pPr>
        <w:pStyle w:val="Title"/>
        <w:jc w:val="right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ClearSale</w:t>
      </w:r>
      <w:proofErr w:type="spellEnd"/>
    </w:p>
    <w:p w14:paraId="73AFE2E8" w14:textId="77777777" w:rsidR="00FC2CBF" w:rsidRDefault="00FC2CBF" w:rsidP="00FC2CBF">
      <w:pPr>
        <w:pStyle w:val="Normal1"/>
      </w:pPr>
      <w:bookmarkStart w:id="0" w:name="_30j0zll" w:colFirst="0" w:colLast="0"/>
      <w:bookmarkEnd w:id="0"/>
    </w:p>
    <w:p w14:paraId="3DA0E5D4" w14:textId="4782CAE2" w:rsidR="00FC2CBF" w:rsidRDefault="00FC2CBF" w:rsidP="00FC2CBF">
      <w:pPr>
        <w:pStyle w:val="Normal1"/>
        <w:keepNext/>
        <w:spacing w:before="480" w:after="240" w:line="240" w:lineRule="auto"/>
        <w:jc w:val="right"/>
        <w:rPr>
          <w:rFonts w:ascii="Cambria" w:eastAsia="Cambria" w:hAnsi="Cambria" w:cs="Cambria"/>
          <w:b/>
          <w:i/>
          <w:sz w:val="24"/>
          <w:szCs w:val="24"/>
        </w:rPr>
      </w:pPr>
      <w:r>
        <w:rPr>
          <w:rFonts w:ascii="Cambria" w:eastAsia="Cambria" w:hAnsi="Cambria" w:cs="Cambria"/>
          <w:b/>
          <w:i/>
          <w:sz w:val="24"/>
          <w:szCs w:val="24"/>
        </w:rPr>
        <w:t>Version 1</w:t>
      </w:r>
      <w:r w:rsidR="00572376">
        <w:rPr>
          <w:rFonts w:ascii="Cambria" w:eastAsia="Cambria" w:hAnsi="Cambria" w:cs="Cambria"/>
          <w:b/>
          <w:i/>
          <w:sz w:val="24"/>
          <w:szCs w:val="24"/>
        </w:rPr>
        <w:t>9</w:t>
      </w:r>
      <w:r w:rsidR="00AF134C">
        <w:rPr>
          <w:rFonts w:ascii="Cambria" w:eastAsia="Cambria" w:hAnsi="Cambria" w:cs="Cambria"/>
          <w:b/>
          <w:i/>
          <w:sz w:val="24"/>
          <w:szCs w:val="24"/>
        </w:rPr>
        <w:t>.1.0</w:t>
      </w:r>
    </w:p>
    <w:p w14:paraId="609DC01E" w14:textId="77777777" w:rsidR="00FC2CBF" w:rsidRDefault="00FC2CBF" w:rsidP="00FC2CBF">
      <w:pPr>
        <w:pStyle w:val="Normal1"/>
      </w:pPr>
    </w:p>
    <w:p w14:paraId="1EE03164" w14:textId="77777777" w:rsidR="00FC2CBF" w:rsidRDefault="00FC2CBF" w:rsidP="00FC2CBF">
      <w:pPr>
        <w:pStyle w:val="Normal1"/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19D391C9" w14:textId="77777777" w:rsidR="00FC2CBF" w:rsidRDefault="00FC2CBF" w:rsidP="00FC2CBF">
      <w:pPr>
        <w:pStyle w:val="Normal1"/>
        <w:spacing w:after="10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</w:rPr>
        <w:drawing>
          <wp:inline distT="114300" distB="114300" distL="114300" distR="114300" wp14:anchorId="31C73040" wp14:editId="4192D9E5">
            <wp:extent cx="5943600" cy="1447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C984B" w14:textId="77777777" w:rsidR="00FC2CBF" w:rsidRDefault="00FC2CBF" w:rsidP="00FC2CBF">
      <w:pPr>
        <w:pStyle w:val="Normal1"/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00BB7202" w14:textId="77777777" w:rsidR="00FC2CBF" w:rsidRDefault="00FC2CBF" w:rsidP="00FC2CBF">
      <w:pPr>
        <w:pStyle w:val="Normal1"/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32115466" w14:textId="77777777" w:rsidR="00FC2CBF" w:rsidRDefault="00FC2CBF" w:rsidP="00FC2CBF">
      <w:pPr>
        <w:pStyle w:val="Normal1"/>
        <w:spacing w:line="240" w:lineRule="auto"/>
        <w:ind w:right="-1187"/>
        <w:jc w:val="center"/>
        <w:rPr>
          <w:rFonts w:ascii="Arial" w:eastAsia="Arial" w:hAnsi="Arial" w:cs="Arial"/>
          <w:sz w:val="28"/>
          <w:szCs w:val="28"/>
        </w:rPr>
      </w:pPr>
    </w:p>
    <w:p w14:paraId="5DDFA432" w14:textId="77777777" w:rsidR="00FC2CBF" w:rsidRDefault="00FC2CBF" w:rsidP="00FC2CBF">
      <w:pPr>
        <w:pStyle w:val="Normal1"/>
        <w:spacing w:before="480" w:after="0"/>
        <w:ind w:left="720" w:hanging="360"/>
        <w:rPr>
          <w:rFonts w:ascii="Cambria" w:eastAsia="Cambria" w:hAnsi="Cambria" w:cs="Cambria"/>
          <w:b/>
          <w:color w:val="366091"/>
          <w:sz w:val="24"/>
          <w:szCs w:val="24"/>
        </w:rPr>
      </w:pPr>
      <w:bookmarkStart w:id="1" w:name="_3znysh7" w:colFirst="0" w:colLast="0"/>
      <w:bookmarkEnd w:id="1"/>
    </w:p>
    <w:p w14:paraId="67AB0105" w14:textId="77777777" w:rsidR="00FC2CBF" w:rsidRDefault="00FC2CBF" w:rsidP="00FC2CBF">
      <w:pPr>
        <w:pStyle w:val="Normal1"/>
        <w:spacing w:before="480" w:after="0"/>
        <w:ind w:left="720" w:hanging="360"/>
        <w:rPr>
          <w:rFonts w:ascii="Cambria" w:eastAsia="Cambria" w:hAnsi="Cambria" w:cs="Cambria"/>
          <w:b/>
          <w:color w:val="366091"/>
          <w:sz w:val="24"/>
          <w:szCs w:val="24"/>
        </w:rPr>
      </w:pPr>
      <w:r>
        <w:rPr>
          <w:rFonts w:ascii="Cambria" w:eastAsia="Cambria" w:hAnsi="Cambria" w:cs="Cambria"/>
          <w:b/>
          <w:color w:val="366091"/>
          <w:sz w:val="24"/>
          <w:szCs w:val="24"/>
        </w:rPr>
        <w:lastRenderedPageBreak/>
        <w:t>Table of Contents</w:t>
      </w:r>
    </w:p>
    <w:sdt>
      <w:sdtPr>
        <w:id w:val="1971775983"/>
        <w:docPartObj>
          <w:docPartGallery w:val="Table of Contents"/>
          <w:docPartUnique/>
        </w:docPartObj>
      </w:sdtPr>
      <w:sdtEndPr/>
      <w:sdtContent>
        <w:p w14:paraId="7E03DDD9" w14:textId="77777777" w:rsidR="00FC2CBF" w:rsidRDefault="00FC2CBF">
          <w:pPr>
            <w:pStyle w:val="TOC1"/>
            <w:tabs>
              <w:tab w:val="left" w:pos="407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562B8FA" w14:textId="77777777" w:rsidR="00FC2CBF" w:rsidRDefault="00FC2CBF">
          <w:pPr>
            <w:pStyle w:val="TOC1"/>
            <w:tabs>
              <w:tab w:val="left" w:pos="407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Component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5F456E" w14:textId="77777777" w:rsidR="00FC2CBF" w:rsidRDefault="00FC2CBF">
          <w:pPr>
            <w:pStyle w:val="TOC2"/>
            <w:tabs>
              <w:tab w:val="left" w:pos="739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Functional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F77B7B" w14:textId="77777777" w:rsidR="00FC2CBF" w:rsidRDefault="00FC2CBF">
          <w:pPr>
            <w:pStyle w:val="TOC2"/>
            <w:tabs>
              <w:tab w:val="left" w:pos="739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D48F473" w14:textId="77777777" w:rsidR="00FC2CBF" w:rsidRDefault="00FC2CBF">
          <w:pPr>
            <w:pStyle w:val="TOC2"/>
            <w:tabs>
              <w:tab w:val="left" w:pos="739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Limitations,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2D6C6A8" w14:textId="77777777" w:rsidR="00FC2CBF" w:rsidRDefault="00FC2CBF">
          <w:pPr>
            <w:pStyle w:val="TOC2"/>
            <w:tabs>
              <w:tab w:val="left" w:pos="739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Compatibility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48FDD92" w14:textId="77777777" w:rsidR="00FC2CBF" w:rsidRDefault="00FC2CBF">
          <w:pPr>
            <w:pStyle w:val="TOC2"/>
            <w:tabs>
              <w:tab w:val="left" w:pos="739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2.5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Privacy, Payment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33E8E9" w14:textId="77777777" w:rsidR="00FC2CBF" w:rsidRDefault="00FC2CBF">
          <w:pPr>
            <w:pStyle w:val="TOC1"/>
            <w:tabs>
              <w:tab w:val="left" w:pos="407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Implementation Guide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87AE5F6" w14:textId="77777777" w:rsidR="00FC2CBF" w:rsidRDefault="00FC2CBF">
          <w:pPr>
            <w:pStyle w:val="TOC2"/>
            <w:tabs>
              <w:tab w:val="left" w:pos="739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DD4E938" w14:textId="77777777" w:rsidR="00FC2CBF" w:rsidRDefault="00FC2CBF">
          <w:pPr>
            <w:pStyle w:val="TOC2"/>
            <w:tabs>
              <w:tab w:val="left" w:pos="739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C03D937" w14:textId="77777777" w:rsidR="00FC2CBF" w:rsidRDefault="00FC2CBF">
          <w:pPr>
            <w:pStyle w:val="TOC2"/>
            <w:tabs>
              <w:tab w:val="left" w:pos="906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3.2.1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Business Manager Configurations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AB104F3" w14:textId="77777777" w:rsidR="00FC2CBF" w:rsidRDefault="00FC2CBF">
          <w:pPr>
            <w:pStyle w:val="TOC2"/>
            <w:tabs>
              <w:tab w:val="left" w:pos="906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3.2.2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Importing Metadata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4179C52" w14:textId="77777777" w:rsidR="00FC2CBF" w:rsidRDefault="00FC2CBF">
          <w:pPr>
            <w:pStyle w:val="TOC2"/>
            <w:tabs>
              <w:tab w:val="left" w:pos="906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3.2.3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Custom Site Preferences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8D4B88C" w14:textId="77777777" w:rsidR="00FC2CBF" w:rsidRDefault="00FC2CBF">
          <w:pPr>
            <w:pStyle w:val="TOC2"/>
            <w:tabs>
              <w:tab w:val="left" w:pos="906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3.2.4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Services Configurations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3B8CCFE" w14:textId="77777777" w:rsidR="00FC2CBF" w:rsidRDefault="00FC2CBF">
          <w:pPr>
            <w:pStyle w:val="TOC2"/>
            <w:tabs>
              <w:tab w:val="left" w:pos="906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3.2.5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Job Configurations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39D08F6" w14:textId="77777777" w:rsidR="00FC2CBF" w:rsidRDefault="00FC2CBF">
          <w:pPr>
            <w:pStyle w:val="TOC2"/>
            <w:tabs>
              <w:tab w:val="left" w:pos="739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Custom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A6D934B" w14:textId="77777777" w:rsidR="00FC2CBF" w:rsidRDefault="00FC2CBF">
          <w:pPr>
            <w:pStyle w:val="TOC2"/>
            <w:tabs>
              <w:tab w:val="left" w:pos="739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Firewall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8B87A7D" w14:textId="77777777" w:rsidR="00FC2CBF" w:rsidRDefault="00FC2CBF">
          <w:pPr>
            <w:pStyle w:val="TOC1"/>
            <w:tabs>
              <w:tab w:val="left" w:pos="407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Operations, Maintenance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83FE9E0" w14:textId="77777777" w:rsidR="00FC2CBF" w:rsidRDefault="00FC2CBF">
          <w:pPr>
            <w:pStyle w:val="TOC2"/>
            <w:tabs>
              <w:tab w:val="left" w:pos="739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Availability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6FBEF65" w14:textId="77777777" w:rsidR="00FC2CBF" w:rsidRDefault="00FC2CBF">
          <w:pPr>
            <w:pStyle w:val="TOC2"/>
            <w:tabs>
              <w:tab w:val="left" w:pos="739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Support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A1BD84B" w14:textId="77777777" w:rsidR="00FC2CBF" w:rsidRDefault="00FC2CBF">
          <w:pPr>
            <w:pStyle w:val="TOC1"/>
            <w:tabs>
              <w:tab w:val="left" w:pos="407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User Guide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945B6F2" w14:textId="77777777" w:rsidR="00FC2CBF" w:rsidRDefault="00FC2CBF">
          <w:pPr>
            <w:pStyle w:val="TOC1"/>
            <w:tabs>
              <w:tab w:val="left" w:pos="407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6.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Known Issues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2884BDE" w14:textId="77777777" w:rsidR="00FC2CBF" w:rsidRDefault="00FC2CBF">
          <w:pPr>
            <w:pStyle w:val="TOC1"/>
            <w:tabs>
              <w:tab w:val="left" w:pos="407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7.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Release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_Toc368848935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84B6FF6" w14:textId="77777777" w:rsidR="00FC2CBF" w:rsidRDefault="00FC2CBF" w:rsidP="00FC2CBF">
          <w:pPr>
            <w:pStyle w:val="Normal1"/>
            <w:tabs>
              <w:tab w:val="left" w:pos="1702"/>
              <w:tab w:val="right" w:pos="7655"/>
            </w:tabs>
            <w:spacing w:before="120" w:after="0"/>
            <w:ind w:left="1702" w:hanging="851"/>
          </w:pPr>
          <w:r>
            <w:fldChar w:fldCharType="end"/>
          </w:r>
        </w:p>
      </w:sdtContent>
    </w:sdt>
    <w:p w14:paraId="4112F0A8" w14:textId="77777777" w:rsidR="00FC2CBF" w:rsidRDefault="00230954" w:rsidP="00FC2CBF">
      <w:pPr>
        <w:pStyle w:val="Normal1"/>
      </w:pPr>
      <w:hyperlink w:anchor="_Toc280189048">
        <w:r w:rsidR="00FC2CBF" w:rsidRPr="00FC2CBF">
          <w:rPr>
            <w:rStyle w:val="Hyperlink"/>
          </w:rPr>
          <w:t>_Toc280189048</w:t>
        </w:r>
      </w:hyperlink>
    </w:p>
    <w:p w14:paraId="0EA73107" w14:textId="77777777" w:rsidR="00FC2CBF" w:rsidRDefault="00FC2CBF" w:rsidP="00FC2CBF">
      <w:pPr>
        <w:pStyle w:val="Normal1"/>
        <w:rPr>
          <w:rFonts w:ascii="Cambria" w:eastAsia="Cambria" w:hAnsi="Cambria" w:cs="Cambria"/>
          <w:sz w:val="52"/>
          <w:szCs w:val="52"/>
        </w:rPr>
      </w:pPr>
      <w:r>
        <w:br w:type="page"/>
      </w:r>
      <w:hyperlink w:anchor="_Toc280189048">
        <w:r w:rsidRPr="00FC2CBF">
          <w:rPr>
            <w:rStyle w:val="Hyperlink"/>
          </w:rPr>
          <w:t>_Toc280189048</w:t>
        </w:r>
      </w:hyperlink>
    </w:p>
    <w:p w14:paraId="3F10A4C5" w14:textId="77777777" w:rsidR="00FC2CBF" w:rsidRDefault="00FC2CBF" w:rsidP="00FC2CBF">
      <w:pPr>
        <w:pStyle w:val="Heading1"/>
        <w:numPr>
          <w:ilvl w:val="0"/>
          <w:numId w:val="1"/>
        </w:numPr>
        <w:ind w:hanging="360"/>
      </w:pPr>
      <w:bookmarkStart w:id="2" w:name="_Toc368848913"/>
      <w:r>
        <w:t>Summary</w:t>
      </w:r>
      <w:bookmarkEnd w:id="2"/>
    </w:p>
    <w:p w14:paraId="7C8E017D" w14:textId="77777777" w:rsidR="00FC2CBF" w:rsidRPr="009A7BE6" w:rsidRDefault="00FC2CBF" w:rsidP="00FC2CBF">
      <w:pPr>
        <w:pStyle w:val="Normal1"/>
      </w:pPr>
    </w:p>
    <w:p w14:paraId="6EDC1623" w14:textId="77777777" w:rsidR="00FC2CBF" w:rsidRPr="009A7BE6" w:rsidRDefault="00FC2CBF" w:rsidP="00FC2CBF">
      <w:pPr>
        <w:ind w:left="360"/>
        <w:rPr>
          <w:lang w:eastAsia="pt-BR"/>
        </w:rPr>
      </w:pPr>
      <w:r w:rsidRPr="009A7BE6">
        <w:rPr>
          <w:lang w:eastAsia="pt-BR"/>
        </w:rPr>
        <w:t xml:space="preserve">This integration cartridge is built to connect online ecommerce stores to the </w:t>
      </w:r>
      <w:proofErr w:type="spellStart"/>
      <w:r w:rsidRPr="009A7BE6">
        <w:rPr>
          <w:lang w:eastAsia="pt-BR"/>
        </w:rPr>
        <w:t>ClearSale</w:t>
      </w:r>
      <w:proofErr w:type="spellEnd"/>
      <w:r w:rsidRPr="009A7BE6">
        <w:rPr>
          <w:lang w:eastAsia="pt-BR"/>
        </w:rPr>
        <w:t xml:space="preserve"> Fraud Prevention Solution. After this integration, </w:t>
      </w:r>
      <w:proofErr w:type="spellStart"/>
      <w:r w:rsidRPr="009A7BE6">
        <w:rPr>
          <w:lang w:eastAsia="pt-BR"/>
        </w:rPr>
        <w:t>ClearSale</w:t>
      </w:r>
      <w:proofErr w:type="spellEnd"/>
      <w:r w:rsidRPr="009A7BE6">
        <w:rPr>
          <w:lang w:eastAsia="pt-BR"/>
        </w:rPr>
        <w:t xml:space="preserve"> will provide decisions about the orders that have been placed in your store.</w:t>
      </w:r>
    </w:p>
    <w:p w14:paraId="0C4A3521" w14:textId="77777777" w:rsidR="00FC2CBF" w:rsidRPr="00896C12" w:rsidRDefault="00FC2CBF" w:rsidP="00FC2CBF">
      <w:pPr>
        <w:ind w:left="720"/>
        <w:rPr>
          <w:lang w:eastAsia="pt-BR"/>
        </w:rPr>
      </w:pPr>
    </w:p>
    <w:p w14:paraId="15E4E292" w14:textId="77777777" w:rsidR="00FC2CBF" w:rsidRDefault="00FC2CBF" w:rsidP="00FC2CBF">
      <w:pPr>
        <w:pStyle w:val="Heading1"/>
        <w:numPr>
          <w:ilvl w:val="0"/>
          <w:numId w:val="1"/>
        </w:numPr>
        <w:ind w:hanging="360"/>
      </w:pPr>
      <w:r>
        <w:br w:type="column"/>
      </w:r>
      <w:bookmarkStart w:id="3" w:name="_Toc368848914"/>
      <w:r>
        <w:lastRenderedPageBreak/>
        <w:t>Component Overview</w:t>
      </w:r>
      <w:bookmarkEnd w:id="3"/>
    </w:p>
    <w:p w14:paraId="08D4BBA2" w14:textId="77777777" w:rsidR="00FC2CBF" w:rsidRDefault="00FC2CBF" w:rsidP="00FC2CBF">
      <w:pPr>
        <w:pStyle w:val="Normal1"/>
      </w:pPr>
    </w:p>
    <w:p w14:paraId="642ED8FE" w14:textId="77777777" w:rsidR="00FC2CBF" w:rsidRDefault="00FC2CBF" w:rsidP="00FC2CBF">
      <w:pPr>
        <w:pStyle w:val="Heading2"/>
        <w:numPr>
          <w:ilvl w:val="1"/>
          <w:numId w:val="1"/>
        </w:numPr>
        <w:ind w:hanging="720"/>
      </w:pPr>
      <w:bookmarkStart w:id="4" w:name="_Toc368848915"/>
      <w:r>
        <w:t>Functional Overview</w:t>
      </w:r>
      <w:bookmarkEnd w:id="4"/>
    </w:p>
    <w:p w14:paraId="74476961" w14:textId="77777777" w:rsidR="00FC2CBF" w:rsidRPr="009A7BE6" w:rsidRDefault="00FC2CBF" w:rsidP="00FC2CBF">
      <w:pPr>
        <w:pStyle w:val="Normal1"/>
      </w:pPr>
    </w:p>
    <w:p w14:paraId="72A297A9" w14:textId="77777777" w:rsidR="00FC2CBF" w:rsidRDefault="00FC2CBF" w:rsidP="00FC2CBF">
      <w:pPr>
        <w:ind w:left="1080"/>
        <w:rPr>
          <w:shd w:val="clear" w:color="auto" w:fill="FFFFFF"/>
        </w:rPr>
      </w:pPr>
      <w:proofErr w:type="spellStart"/>
      <w:r w:rsidRPr="00415E6A">
        <w:rPr>
          <w:shd w:val="clear" w:color="auto" w:fill="FFFFFF"/>
        </w:rPr>
        <w:t>ClearSale</w:t>
      </w:r>
      <w:proofErr w:type="spellEnd"/>
      <w:r w:rsidRPr="00415E6A">
        <w:rPr>
          <w:shd w:val="clear" w:color="auto" w:fill="FFFFFF"/>
        </w:rPr>
        <w:t xml:space="preserve"> reduces the number of false declines that can cost sales and customer relationships.</w:t>
      </w:r>
      <w:r>
        <w:rPr>
          <w:shd w:val="clear" w:color="auto" w:fill="FFFFFF"/>
        </w:rPr>
        <w:t xml:space="preserve"> To make this happen the orders placed on the storefront are exported to </w:t>
      </w:r>
      <w:proofErr w:type="spellStart"/>
      <w:r>
        <w:rPr>
          <w:shd w:val="clear" w:color="auto" w:fill="FFFFFF"/>
        </w:rPr>
        <w:t>ClearSale</w:t>
      </w:r>
      <w:proofErr w:type="spellEnd"/>
      <w:r>
        <w:rPr>
          <w:shd w:val="clear" w:color="auto" w:fill="FFFFFF"/>
        </w:rPr>
        <w:t xml:space="preserve"> using the integration cartridge. These orders are </w:t>
      </w:r>
      <w:proofErr w:type="gramStart"/>
      <w:r>
        <w:rPr>
          <w:shd w:val="clear" w:color="auto" w:fill="FFFFFF"/>
        </w:rPr>
        <w:t>processed</w:t>
      </w:r>
      <w:proofErr w:type="gramEnd"/>
      <w:r>
        <w:rPr>
          <w:shd w:val="clear" w:color="auto" w:fill="FFFFFF"/>
        </w:rPr>
        <w:t xml:space="preserve"> and a status is sent back to the store based on which the store can get more insights on the order.</w:t>
      </w:r>
    </w:p>
    <w:p w14:paraId="62A11E1C" w14:textId="77777777" w:rsidR="00FC2CBF" w:rsidRDefault="00FC2CBF" w:rsidP="00FC2CBF">
      <w:pPr>
        <w:ind w:left="1440"/>
        <w:rPr>
          <w:rFonts w:ascii="Trebuchet MS" w:hAnsi="Trebuchet MS"/>
          <w:color w:val="auto"/>
          <w:sz w:val="20"/>
          <w:szCs w:val="20"/>
        </w:rPr>
      </w:pPr>
      <w:r>
        <w:rPr>
          <w:rFonts w:ascii="Trebuchet MS" w:hAnsi="Trebuchet MS"/>
          <w:noProof/>
          <w:color w:val="auto"/>
          <w:sz w:val="20"/>
          <w:szCs w:val="20"/>
        </w:rPr>
        <w:drawing>
          <wp:inline distT="0" distB="0" distL="0" distR="0" wp14:anchorId="39BE0D71" wp14:editId="4B168D6E">
            <wp:extent cx="5031336" cy="2646486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54" cy="264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noProof/>
          <w:sz w:val="20"/>
          <w:szCs w:val="20"/>
        </w:rPr>
        <w:drawing>
          <wp:inline distT="0" distB="0" distL="0" distR="0" wp14:anchorId="3B3C8596" wp14:editId="1BDD900E">
            <wp:extent cx="5145636" cy="2704785"/>
            <wp:effectExtent l="0" t="0" r="1079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865" cy="270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11C7" w14:textId="77777777" w:rsidR="00FC2CBF" w:rsidRDefault="00FC2CBF" w:rsidP="00FC2CBF">
      <w:pPr>
        <w:ind w:left="1440"/>
        <w:rPr>
          <w:rFonts w:ascii="Trebuchet MS" w:hAnsi="Trebuchet MS"/>
          <w:color w:val="auto"/>
          <w:sz w:val="20"/>
          <w:szCs w:val="20"/>
        </w:rPr>
      </w:pPr>
    </w:p>
    <w:p w14:paraId="426FF7ED" w14:textId="77777777" w:rsidR="00FC2CBF" w:rsidRDefault="00FC2CBF" w:rsidP="00FC2CBF">
      <w:pPr>
        <w:ind w:left="1440"/>
        <w:rPr>
          <w:rFonts w:ascii="Trebuchet MS" w:hAnsi="Trebuchet MS"/>
          <w:color w:val="auto"/>
          <w:sz w:val="20"/>
          <w:szCs w:val="20"/>
        </w:rPr>
      </w:pPr>
    </w:p>
    <w:p w14:paraId="5C8729DE" w14:textId="77777777" w:rsidR="00FC2CBF" w:rsidRPr="00415E6A" w:rsidRDefault="00FC2CBF" w:rsidP="00FC2CBF">
      <w:pPr>
        <w:ind w:left="1440"/>
        <w:rPr>
          <w:rFonts w:ascii="Trebuchet MS" w:hAnsi="Trebuchet MS"/>
          <w:color w:val="auto"/>
          <w:sz w:val="20"/>
          <w:szCs w:val="20"/>
        </w:rPr>
      </w:pPr>
    </w:p>
    <w:p w14:paraId="485E23A2" w14:textId="77777777" w:rsidR="00FC2CBF" w:rsidRDefault="00FC2CBF" w:rsidP="00FC2CBF">
      <w:pPr>
        <w:pStyle w:val="Heading2"/>
        <w:numPr>
          <w:ilvl w:val="1"/>
          <w:numId w:val="1"/>
        </w:numPr>
        <w:ind w:hanging="720"/>
      </w:pPr>
      <w:bookmarkStart w:id="5" w:name="_Toc368848916"/>
      <w:r>
        <w:lastRenderedPageBreak/>
        <w:t>Use Cases</w:t>
      </w:r>
      <w:bookmarkEnd w:id="5"/>
    </w:p>
    <w:p w14:paraId="5E89CC9A" w14:textId="77777777" w:rsidR="00FC2CBF" w:rsidRDefault="00FC2CBF" w:rsidP="00FC2CBF">
      <w:pPr>
        <w:pStyle w:val="Normal1"/>
      </w:pPr>
    </w:p>
    <w:p w14:paraId="677B061C" w14:textId="77777777" w:rsidR="00FC2CBF" w:rsidRPr="00724FF3" w:rsidRDefault="00FC2CBF" w:rsidP="00FC2CBF">
      <w:pPr>
        <w:ind w:left="1080"/>
      </w:pPr>
      <w:bookmarkStart w:id="6" w:name="_4d34og8" w:colFirst="0" w:colLast="0"/>
      <w:bookmarkEnd w:id="6"/>
      <w:r w:rsidRPr="00724FF3">
        <w:t>Once finished all configuration, please set the environment to the sandbox.</w:t>
      </w:r>
    </w:p>
    <w:p w14:paraId="75A65C06" w14:textId="77777777" w:rsidR="00FC2CBF" w:rsidRPr="00724FF3" w:rsidRDefault="00FC2CBF" w:rsidP="00FC2CBF">
      <w:pPr>
        <w:ind w:left="1080"/>
      </w:pPr>
      <w:r w:rsidRPr="00724FF3">
        <w:t xml:space="preserve">We recommend you </w:t>
      </w:r>
      <w:proofErr w:type="gramStart"/>
      <w:r w:rsidRPr="00724FF3">
        <w:t>to perform</w:t>
      </w:r>
      <w:proofErr w:type="gramEnd"/>
      <w:r w:rsidRPr="00724FF3">
        <w:t xml:space="preserve"> </w:t>
      </w:r>
      <w:r>
        <w:t>the following tests:</w:t>
      </w:r>
    </w:p>
    <w:p w14:paraId="0A255C0D" w14:textId="77777777" w:rsidR="00FC2CBF" w:rsidRPr="00724FF3" w:rsidRDefault="00FC2CBF" w:rsidP="00FC2CBF">
      <w:pPr>
        <w:pStyle w:val="ListParagraph"/>
        <w:numPr>
          <w:ilvl w:val="0"/>
          <w:numId w:val="19"/>
        </w:numPr>
      </w:pPr>
      <w:r w:rsidRPr="00724FF3">
        <w:t xml:space="preserve">Place an order with the value more than 100,00 the </w:t>
      </w:r>
      <w:proofErr w:type="spellStart"/>
      <w:r w:rsidRPr="00724FF3">
        <w:t>ClearSale</w:t>
      </w:r>
      <w:proofErr w:type="spellEnd"/>
      <w:r w:rsidRPr="00724FF3">
        <w:t xml:space="preserve"> Status should be </w:t>
      </w:r>
      <w:r>
        <w:t>‘</w:t>
      </w:r>
      <w:r w:rsidRPr="00724FF3">
        <w:t>Analyzing</w:t>
      </w:r>
      <w:r>
        <w:t>’</w:t>
      </w:r>
      <w:r w:rsidRPr="00724FF3">
        <w:t>.</w:t>
      </w:r>
    </w:p>
    <w:p w14:paraId="56491A97" w14:textId="77777777" w:rsidR="00FC2CBF" w:rsidRPr="00724FF3" w:rsidRDefault="00FC2CBF" w:rsidP="00FC2CBF">
      <w:pPr>
        <w:pStyle w:val="ListParagraph"/>
        <w:numPr>
          <w:ilvl w:val="0"/>
          <w:numId w:val="19"/>
        </w:numPr>
      </w:pPr>
      <w:r w:rsidRPr="00724FF3">
        <w:t xml:space="preserve">Place an order with the value between 50,00 and 100,00 the </w:t>
      </w:r>
      <w:proofErr w:type="spellStart"/>
      <w:r w:rsidRPr="00724FF3">
        <w:t>ClearSale</w:t>
      </w:r>
      <w:proofErr w:type="spellEnd"/>
      <w:r w:rsidRPr="00724FF3">
        <w:t xml:space="preserve"> Status should be </w:t>
      </w:r>
      <w:r>
        <w:t>‘</w:t>
      </w:r>
      <w:r w:rsidRPr="00724FF3">
        <w:t>Reproved</w:t>
      </w:r>
      <w:r>
        <w:t>’</w:t>
      </w:r>
      <w:r w:rsidRPr="00724FF3">
        <w:t>.</w:t>
      </w:r>
    </w:p>
    <w:p w14:paraId="4D8DF1B7" w14:textId="77777777" w:rsidR="00FC2CBF" w:rsidRPr="00724FF3" w:rsidRDefault="00FC2CBF" w:rsidP="00FC2CBF">
      <w:pPr>
        <w:pStyle w:val="ListParagraph"/>
        <w:numPr>
          <w:ilvl w:val="0"/>
          <w:numId w:val="19"/>
        </w:numPr>
      </w:pPr>
      <w:r w:rsidRPr="00724FF3">
        <w:t xml:space="preserve">Place an order with the value less than 50,00 the </w:t>
      </w:r>
      <w:proofErr w:type="spellStart"/>
      <w:r w:rsidRPr="00724FF3">
        <w:t>ClearSale</w:t>
      </w:r>
      <w:proofErr w:type="spellEnd"/>
      <w:r w:rsidRPr="00724FF3">
        <w:t xml:space="preserve"> Status should be </w:t>
      </w:r>
      <w:r>
        <w:t>‘</w:t>
      </w:r>
      <w:r w:rsidRPr="00724FF3">
        <w:t>Approved</w:t>
      </w:r>
      <w:r>
        <w:t>’</w:t>
      </w:r>
      <w:r w:rsidRPr="00724FF3">
        <w:t>.</w:t>
      </w:r>
    </w:p>
    <w:p w14:paraId="597ED1AB" w14:textId="77777777" w:rsidR="00FC2CBF" w:rsidRPr="00CA3200" w:rsidRDefault="00FC2CBF" w:rsidP="00FC2CBF">
      <w:pPr>
        <w:ind w:left="1080"/>
      </w:pPr>
      <w:r>
        <w:t xml:space="preserve">To check the orders in </w:t>
      </w:r>
      <w:proofErr w:type="spellStart"/>
      <w:r>
        <w:t>ClearSale</w:t>
      </w:r>
      <w:proofErr w:type="spellEnd"/>
      <w:r>
        <w:t xml:space="preserve"> environments follow the steps below:</w:t>
      </w:r>
    </w:p>
    <w:p w14:paraId="713E854E" w14:textId="77777777" w:rsidR="00FC2CBF" w:rsidRDefault="00FC2CBF" w:rsidP="00FC2CBF">
      <w:pPr>
        <w:ind w:left="1080"/>
      </w:pPr>
      <w:r w:rsidRPr="009A7BE6">
        <w:rPr>
          <w:b/>
          <w:u w:val="single"/>
        </w:rPr>
        <w:t>Note:</w:t>
      </w:r>
      <w:r>
        <w:t xml:space="preserve"> </w:t>
      </w:r>
      <w:r w:rsidRPr="00724FF3">
        <w:t>Your sandbox client id is your user and the client secret</w:t>
      </w:r>
      <w:r>
        <w:t xml:space="preserve"> </w:t>
      </w:r>
      <w:proofErr w:type="gramStart"/>
      <w:r>
        <w:t>is</w:t>
      </w:r>
      <w:proofErr w:type="gramEnd"/>
      <w:r w:rsidRPr="00724FF3">
        <w:t xml:space="preserve"> your password.</w:t>
      </w:r>
    </w:p>
    <w:p w14:paraId="068CE8AA" w14:textId="77777777" w:rsidR="00FC2CBF" w:rsidRDefault="00FC2CBF" w:rsidP="00FC2CBF">
      <w:pPr>
        <w:pStyle w:val="ListParagraph"/>
        <w:numPr>
          <w:ilvl w:val="0"/>
          <w:numId w:val="20"/>
        </w:numPr>
      </w:pPr>
      <w:r>
        <w:t xml:space="preserve">Look for search order on the </w:t>
      </w:r>
      <w:hyperlink r:id="rId10" w:history="1">
        <w:r w:rsidRPr="008056EB">
          <w:rPr>
            <w:rStyle w:val="Hyperlink"/>
          </w:rPr>
          <w:t>https://app.clear.sale</w:t>
        </w:r>
      </w:hyperlink>
      <w:r>
        <w:t xml:space="preserve"> for production and </w:t>
      </w:r>
      <w:hyperlink r:id="rId11" w:history="1">
        <w:r w:rsidRPr="008056EB">
          <w:rPr>
            <w:rStyle w:val="Hyperlink"/>
          </w:rPr>
          <w:t>https://sandbox.clear.sale</w:t>
        </w:r>
      </w:hyperlink>
      <w:r>
        <w:t xml:space="preserve"> for sandbox</w:t>
      </w:r>
    </w:p>
    <w:p w14:paraId="66C687D0" w14:textId="77777777" w:rsidR="00FC2CBF" w:rsidRDefault="00FC2CBF" w:rsidP="00FC2CBF">
      <w:pPr>
        <w:ind w:left="1800"/>
      </w:pPr>
      <w:r>
        <w:rPr>
          <w:noProof/>
        </w:rPr>
        <w:drawing>
          <wp:inline distT="0" distB="0" distL="0" distR="0" wp14:anchorId="1DEC2448" wp14:editId="0738A4AB">
            <wp:extent cx="5400675" cy="914400"/>
            <wp:effectExtent l="0" t="0" r="9525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3065" w14:textId="77777777" w:rsidR="00FC2CBF" w:rsidRDefault="00FC2CBF" w:rsidP="00FC2CBF">
      <w:pPr>
        <w:pStyle w:val="ListParagraph"/>
        <w:numPr>
          <w:ilvl w:val="0"/>
          <w:numId w:val="20"/>
        </w:numPr>
      </w:pPr>
      <w:r>
        <w:t>Search the order by number or data.</w:t>
      </w:r>
    </w:p>
    <w:p w14:paraId="042E79DF" w14:textId="77777777" w:rsidR="00FC2CBF" w:rsidRDefault="00FC2CBF" w:rsidP="00FC2CBF">
      <w:pPr>
        <w:ind w:left="1800"/>
      </w:pPr>
      <w:r>
        <w:rPr>
          <w:noProof/>
        </w:rPr>
        <w:drawing>
          <wp:inline distT="0" distB="0" distL="0" distR="0" wp14:anchorId="2311E4AD" wp14:editId="007E8F4D">
            <wp:extent cx="4867275" cy="2362200"/>
            <wp:effectExtent l="0" t="0" r="9525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65" cy="236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61810" w14:textId="77777777" w:rsidR="00FC2CBF" w:rsidRDefault="00FC2CBF" w:rsidP="00FC2CBF">
      <w:pPr>
        <w:pStyle w:val="ListParagraph"/>
        <w:numPr>
          <w:ilvl w:val="0"/>
          <w:numId w:val="20"/>
        </w:numPr>
        <w:rPr>
          <w:noProof/>
          <w:lang w:eastAsia="pt-BR"/>
        </w:rPr>
      </w:pPr>
      <w:r>
        <w:rPr>
          <w:noProof/>
          <w:lang w:eastAsia="pt-BR"/>
        </w:rPr>
        <w:t>Check if the order is on the clearsale app.</w:t>
      </w:r>
    </w:p>
    <w:p w14:paraId="32D5CC32" w14:textId="77777777" w:rsidR="00FC2CBF" w:rsidRDefault="00FC2CBF" w:rsidP="00FC2CBF">
      <w:pPr>
        <w:ind w:left="1800"/>
        <w:rPr>
          <w:noProof/>
          <w:lang w:eastAsia="pt-BR"/>
        </w:rPr>
      </w:pPr>
      <w:r>
        <w:rPr>
          <w:noProof/>
        </w:rPr>
        <w:lastRenderedPageBreak/>
        <w:drawing>
          <wp:inline distT="0" distB="0" distL="0" distR="0" wp14:anchorId="124C3745" wp14:editId="10F111AF">
            <wp:extent cx="4867275" cy="2362200"/>
            <wp:effectExtent l="0" t="0" r="9525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5E59" w14:textId="77777777" w:rsidR="00FC2CBF" w:rsidRDefault="00FC2CBF" w:rsidP="00FC2CBF">
      <w:pPr>
        <w:ind w:left="1800"/>
      </w:pPr>
      <w:r>
        <w:rPr>
          <w:noProof/>
        </w:rPr>
        <w:drawing>
          <wp:inline distT="0" distB="0" distL="0" distR="0" wp14:anchorId="0B402DB9" wp14:editId="3826C472">
            <wp:extent cx="5394960" cy="1005840"/>
            <wp:effectExtent l="0" t="0" r="0" b="381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6168" w14:textId="77777777" w:rsidR="00FC2CBF" w:rsidRDefault="00FC2CBF" w:rsidP="00FC2CBF">
      <w:pPr>
        <w:ind w:left="2160"/>
      </w:pPr>
    </w:p>
    <w:p w14:paraId="7794D441" w14:textId="77777777" w:rsidR="00FC2CBF" w:rsidRDefault="00FC2CBF" w:rsidP="00FC2CBF">
      <w:pPr>
        <w:pStyle w:val="Heading2"/>
        <w:numPr>
          <w:ilvl w:val="1"/>
          <w:numId w:val="1"/>
        </w:numPr>
        <w:ind w:hanging="720"/>
      </w:pPr>
      <w:bookmarkStart w:id="7" w:name="_Toc368848917"/>
      <w:r>
        <w:t>Limitations, Constraints</w:t>
      </w:r>
      <w:bookmarkEnd w:id="7"/>
    </w:p>
    <w:p w14:paraId="239FBD06" w14:textId="77777777" w:rsidR="00FC2CBF" w:rsidRPr="009A7BE6" w:rsidRDefault="00FC2CBF" w:rsidP="00FC2CBF">
      <w:pPr>
        <w:pStyle w:val="Normal1"/>
      </w:pPr>
    </w:p>
    <w:p w14:paraId="422348F3" w14:textId="77777777" w:rsidR="00FC2CBF" w:rsidRPr="009A7BE6" w:rsidRDefault="00FC2CBF" w:rsidP="00FC2CBF">
      <w:pPr>
        <w:ind w:left="1080"/>
        <w:rPr>
          <w:rFonts w:asciiTheme="majorHAnsi" w:hAnsiTheme="majorHAnsi"/>
        </w:rPr>
      </w:pPr>
      <w:r w:rsidRPr="009A7BE6">
        <w:rPr>
          <w:rFonts w:asciiTheme="majorHAnsi" w:hAnsiTheme="majorHAnsi"/>
        </w:rPr>
        <w:t xml:space="preserve">To understand more about the </w:t>
      </w:r>
      <w:proofErr w:type="spellStart"/>
      <w:r w:rsidRPr="009A7BE6">
        <w:rPr>
          <w:rFonts w:asciiTheme="majorHAnsi" w:hAnsiTheme="majorHAnsi"/>
        </w:rPr>
        <w:t>ClearSale</w:t>
      </w:r>
      <w:proofErr w:type="spellEnd"/>
      <w:r w:rsidRPr="009A7BE6">
        <w:rPr>
          <w:rFonts w:asciiTheme="majorHAnsi" w:hAnsiTheme="majorHAnsi"/>
        </w:rPr>
        <w:t xml:space="preserve"> platform please visit:</w:t>
      </w:r>
    </w:p>
    <w:p w14:paraId="5EB26DD7" w14:textId="77777777" w:rsidR="00FC2CBF" w:rsidRPr="009A7BE6" w:rsidRDefault="00230954" w:rsidP="00FC2CBF">
      <w:pPr>
        <w:ind w:left="1080"/>
        <w:rPr>
          <w:rFonts w:asciiTheme="majorHAnsi" w:hAnsiTheme="majorHAnsi"/>
        </w:rPr>
      </w:pPr>
      <w:hyperlink r:id="rId15" w:anchor="integration-flow/" w:history="1">
        <w:r w:rsidR="00FC2CBF" w:rsidRPr="009A7BE6">
          <w:rPr>
            <w:rStyle w:val="Hyperlink"/>
            <w:rFonts w:asciiTheme="majorHAnsi" w:eastAsia="Trebuchet MS" w:hAnsiTheme="majorHAnsi" w:cs="Trebuchet MS"/>
          </w:rPr>
          <w:t>https://www.clear.sale/developers/api#integration-flow/</w:t>
        </w:r>
      </w:hyperlink>
    </w:p>
    <w:p w14:paraId="7E2CA998" w14:textId="77777777" w:rsidR="00FC2CBF" w:rsidRDefault="00FC2CBF" w:rsidP="00FC2CBF">
      <w:pPr>
        <w:pStyle w:val="Normal1"/>
        <w:spacing w:after="120" w:line="360" w:lineRule="auto"/>
        <w:ind w:left="1080"/>
        <w:rPr>
          <w:rFonts w:ascii="Trebuchet MS" w:eastAsia="Trebuchet MS" w:hAnsi="Trebuchet MS" w:cs="Trebuchet MS"/>
          <w:color w:val="808080"/>
          <w:sz w:val="18"/>
          <w:szCs w:val="18"/>
        </w:rPr>
      </w:pPr>
    </w:p>
    <w:p w14:paraId="127319EB" w14:textId="77777777" w:rsidR="00FC2CBF" w:rsidRDefault="00FC2CBF" w:rsidP="00FC2CBF">
      <w:pPr>
        <w:pStyle w:val="Heading2"/>
        <w:numPr>
          <w:ilvl w:val="1"/>
          <w:numId w:val="1"/>
        </w:numPr>
        <w:ind w:hanging="720"/>
      </w:pPr>
      <w:bookmarkStart w:id="8" w:name="_Toc368848918"/>
      <w:r>
        <w:t>Compatibility</w:t>
      </w:r>
      <w:bookmarkEnd w:id="8"/>
    </w:p>
    <w:p w14:paraId="64B5FCD9" w14:textId="77777777" w:rsidR="00FC2CBF" w:rsidRPr="009A7BE6" w:rsidRDefault="00FC2CBF" w:rsidP="00FC2CBF">
      <w:pPr>
        <w:pStyle w:val="Normal1"/>
      </w:pPr>
    </w:p>
    <w:p w14:paraId="34B1FEAE" w14:textId="31462D1B" w:rsidR="00FC2CBF" w:rsidRPr="009A7BE6" w:rsidRDefault="00FC2CBF" w:rsidP="00FC2CBF">
      <w:pPr>
        <w:ind w:left="1080"/>
      </w:pPr>
      <w:r w:rsidRPr="009A7BE6">
        <w:t xml:space="preserve">The cartridge was developed on the </w:t>
      </w:r>
      <w:proofErr w:type="spellStart"/>
      <w:r w:rsidR="00AD1767">
        <w:t>SiteGenesis</w:t>
      </w:r>
      <w:proofErr w:type="spellEnd"/>
      <w:r w:rsidR="00AD1767">
        <w:t xml:space="preserve"> version 104</w:t>
      </w:r>
      <w:r w:rsidR="00D939EA">
        <w:t>.</w:t>
      </w:r>
      <w:r w:rsidR="00AD1767">
        <w:t>1.3</w:t>
      </w:r>
      <w:r w:rsidRPr="009A7BE6">
        <w:t xml:space="preserve"> of the Salesforce Commerce Cloud Platform. During the development and testing of the cartridge the Compatibi</w:t>
      </w:r>
      <w:r w:rsidR="00D939EA">
        <w:t>lity Mode was always set to 18.10</w:t>
      </w:r>
    </w:p>
    <w:p w14:paraId="2B8417A1" w14:textId="77777777" w:rsidR="00FC2CBF" w:rsidRDefault="00FC2CBF" w:rsidP="00FC2CBF">
      <w:pPr>
        <w:ind w:left="1080"/>
        <w:rPr>
          <w:rFonts w:eastAsia="Trebuchet MS" w:cs="Trebuchet MS"/>
          <w:sz w:val="20"/>
          <w:szCs w:val="20"/>
        </w:rPr>
      </w:pPr>
    </w:p>
    <w:p w14:paraId="058B3ABB" w14:textId="77777777" w:rsidR="00FC2CBF" w:rsidRDefault="00FC2CBF" w:rsidP="00FC2CBF">
      <w:pPr>
        <w:pStyle w:val="Heading2"/>
        <w:numPr>
          <w:ilvl w:val="1"/>
          <w:numId w:val="1"/>
        </w:numPr>
        <w:ind w:hanging="720"/>
      </w:pPr>
      <w:bookmarkStart w:id="9" w:name="_Toc368848919"/>
      <w:r>
        <w:t>Privacy, Payment</w:t>
      </w:r>
      <w:bookmarkEnd w:id="9"/>
    </w:p>
    <w:p w14:paraId="4958D719" w14:textId="77777777" w:rsidR="00FC2CBF" w:rsidRPr="009A7BE6" w:rsidRDefault="00FC2CBF" w:rsidP="00FC2CBF">
      <w:pPr>
        <w:pStyle w:val="Normal1"/>
      </w:pPr>
    </w:p>
    <w:p w14:paraId="7040B8A4" w14:textId="77777777" w:rsidR="00FC2CBF" w:rsidRPr="009A7BE6" w:rsidRDefault="00FC2CBF" w:rsidP="00FC2CBF">
      <w:pPr>
        <w:ind w:left="1080"/>
      </w:pPr>
      <w:r w:rsidRPr="009A7BE6">
        <w:t xml:space="preserve">The customer information appearing on the order is sent to </w:t>
      </w:r>
      <w:proofErr w:type="spellStart"/>
      <w:r w:rsidRPr="009A7BE6">
        <w:t>ClearSale</w:t>
      </w:r>
      <w:proofErr w:type="spellEnd"/>
      <w:r w:rsidRPr="009A7BE6">
        <w:t xml:space="preserve">. Credit cards numbers are taken from the masked information that is provided by the platform. </w:t>
      </w:r>
    </w:p>
    <w:p w14:paraId="7DF84E41" w14:textId="77777777" w:rsidR="00FC2CBF" w:rsidRDefault="00FC2CBF" w:rsidP="00FC2CBF">
      <w:pPr>
        <w:pStyle w:val="Normal1"/>
        <w:rPr>
          <w:rFonts w:ascii="Cambria" w:eastAsia="Cambria" w:hAnsi="Cambria" w:cs="Cambria"/>
          <w:b/>
          <w:color w:val="366091"/>
          <w:sz w:val="24"/>
          <w:szCs w:val="24"/>
        </w:rPr>
      </w:pPr>
      <w:bookmarkStart w:id="10" w:name="_26in1rg" w:colFirst="0" w:colLast="0"/>
      <w:bookmarkEnd w:id="10"/>
    </w:p>
    <w:p w14:paraId="39DF1C5C" w14:textId="77777777" w:rsidR="00FC2CBF" w:rsidRDefault="00FC2CBF" w:rsidP="00FC2CBF">
      <w:pPr>
        <w:pStyle w:val="Heading1"/>
        <w:numPr>
          <w:ilvl w:val="0"/>
          <w:numId w:val="1"/>
        </w:numPr>
        <w:ind w:hanging="360"/>
      </w:pPr>
      <w:bookmarkStart w:id="11" w:name="_Toc368848920"/>
      <w:r>
        <w:lastRenderedPageBreak/>
        <w:t>Implementation Guide</w:t>
      </w:r>
      <w:bookmarkEnd w:id="11"/>
    </w:p>
    <w:p w14:paraId="3F4FBBEE" w14:textId="77777777" w:rsidR="00FC2CBF" w:rsidRDefault="00FC2CBF" w:rsidP="00FC2CBF">
      <w:pPr>
        <w:pStyle w:val="Normal1"/>
      </w:pPr>
    </w:p>
    <w:p w14:paraId="70E97060" w14:textId="77777777" w:rsidR="00FC2CBF" w:rsidRDefault="00FC2CBF" w:rsidP="00FC2CBF">
      <w:pPr>
        <w:pStyle w:val="Heading2"/>
        <w:numPr>
          <w:ilvl w:val="1"/>
          <w:numId w:val="1"/>
        </w:numPr>
        <w:ind w:hanging="720"/>
      </w:pPr>
      <w:bookmarkStart w:id="12" w:name="_Toc368848921"/>
      <w:r>
        <w:t>Setup</w:t>
      </w:r>
      <w:bookmarkEnd w:id="12"/>
    </w:p>
    <w:p w14:paraId="468907B0" w14:textId="77777777" w:rsidR="00FC2CBF" w:rsidRPr="009A7BE6" w:rsidRDefault="00FC2CBF" w:rsidP="00FC2CBF">
      <w:pPr>
        <w:pStyle w:val="Normal1"/>
      </w:pPr>
    </w:p>
    <w:p w14:paraId="11F8CBAC" w14:textId="77777777" w:rsidR="00FC2CBF" w:rsidRPr="009A7BE6" w:rsidRDefault="00FC2CBF" w:rsidP="00FC2CBF">
      <w:pPr>
        <w:ind w:left="1080"/>
      </w:pPr>
      <w:r w:rsidRPr="009A7BE6">
        <w:t>The first and the most important step is to deploy the cartridges on staging along with the storefront code. After that it must be configured in the effective cartridge path.</w:t>
      </w:r>
    </w:p>
    <w:p w14:paraId="10AA4C12" w14:textId="77777777" w:rsidR="00FC2CBF" w:rsidRDefault="00FC2CBF" w:rsidP="00FC2CBF">
      <w:pPr>
        <w:pStyle w:val="Heading2"/>
        <w:numPr>
          <w:ilvl w:val="1"/>
          <w:numId w:val="1"/>
        </w:numPr>
        <w:ind w:hanging="720"/>
      </w:pPr>
      <w:bookmarkStart w:id="13" w:name="_Toc368848922"/>
      <w:r w:rsidRPr="007C1177">
        <w:t>Configuration</w:t>
      </w:r>
      <w:bookmarkEnd w:id="13"/>
    </w:p>
    <w:p w14:paraId="7035060F" w14:textId="77777777" w:rsidR="00FC2CBF" w:rsidRPr="009A7BE6" w:rsidRDefault="00FC2CBF" w:rsidP="00FC2CBF">
      <w:pPr>
        <w:pStyle w:val="Normal1"/>
      </w:pPr>
    </w:p>
    <w:p w14:paraId="3D365E24" w14:textId="77777777" w:rsidR="00FC2CBF" w:rsidRPr="009A7BE6" w:rsidRDefault="00FC2CBF" w:rsidP="00FC2CBF">
      <w:pPr>
        <w:ind w:left="1800"/>
        <w:rPr>
          <w:rFonts w:asciiTheme="majorHAnsi" w:hAnsiTheme="majorHAnsi"/>
        </w:rPr>
      </w:pPr>
      <w:r w:rsidRPr="009A7BE6">
        <w:rPr>
          <w:rFonts w:asciiTheme="majorHAnsi" w:hAnsiTheme="majorHAnsi"/>
        </w:rPr>
        <w:t>To complete the integration of the cartridge the following configuration are to be made to Salesforce Commerce Cloud Business Manager for seamless execution of cartridge:</w:t>
      </w:r>
    </w:p>
    <w:p w14:paraId="69C66C1C" w14:textId="77777777" w:rsidR="00FC2CBF" w:rsidRPr="00E01D63" w:rsidRDefault="00FC2CBF" w:rsidP="00FC2CBF">
      <w:pPr>
        <w:pStyle w:val="Heading2"/>
        <w:numPr>
          <w:ilvl w:val="2"/>
          <w:numId w:val="1"/>
        </w:numPr>
        <w:ind w:hanging="1026"/>
      </w:pPr>
      <w:bookmarkStart w:id="14" w:name="_Toc368848923"/>
      <w:r>
        <w:t>Business Manager Configurations</w:t>
      </w:r>
      <w:bookmarkEnd w:id="14"/>
    </w:p>
    <w:p w14:paraId="7C2E50A0" w14:textId="77777777" w:rsidR="00FC2CBF" w:rsidRPr="009A7BE6" w:rsidRDefault="00FC2CBF" w:rsidP="00FC2CBF">
      <w:pPr>
        <w:pStyle w:val="ListParagraph"/>
        <w:widowControl/>
        <w:numPr>
          <w:ilvl w:val="2"/>
          <w:numId w:val="9"/>
        </w:numPr>
        <w:rPr>
          <w:rFonts w:asciiTheme="majorHAnsi" w:hAnsiTheme="majorHAnsi"/>
        </w:rPr>
      </w:pPr>
      <w:r w:rsidRPr="009A7BE6">
        <w:rPr>
          <w:rFonts w:asciiTheme="majorHAnsi" w:hAnsiTheme="majorHAnsi"/>
        </w:rPr>
        <w:t>Once the uploading of the is completed, login to Business Manager (BM) and go to Administration - &gt; Sites - &gt; Manage Site</w:t>
      </w:r>
    </w:p>
    <w:p w14:paraId="17D7FDE4" w14:textId="77777777" w:rsidR="00FC2CBF" w:rsidRPr="009A7BE6" w:rsidRDefault="00FC2CBF" w:rsidP="00FC2CBF">
      <w:pPr>
        <w:pStyle w:val="ListParagraph"/>
        <w:ind w:left="2250"/>
        <w:rPr>
          <w:rFonts w:asciiTheme="majorHAnsi" w:hAnsiTheme="majorHAnsi"/>
        </w:rPr>
      </w:pPr>
    </w:p>
    <w:p w14:paraId="5433DFBB" w14:textId="77777777" w:rsidR="00FC2CBF" w:rsidRPr="009A7BE6" w:rsidRDefault="00FC2CBF" w:rsidP="00FC2CBF">
      <w:pPr>
        <w:pStyle w:val="ListParagraph"/>
        <w:widowControl/>
        <w:numPr>
          <w:ilvl w:val="2"/>
          <w:numId w:val="9"/>
        </w:numPr>
        <w:spacing w:after="160" w:line="256" w:lineRule="auto"/>
        <w:rPr>
          <w:rFonts w:asciiTheme="majorHAnsi" w:hAnsiTheme="majorHAnsi"/>
        </w:rPr>
      </w:pPr>
      <w:r w:rsidRPr="009A7BE6">
        <w:rPr>
          <w:rFonts w:asciiTheme="majorHAnsi" w:hAnsiTheme="majorHAnsi"/>
        </w:rPr>
        <w:t xml:space="preserve">Click on the link Business Manager Site </w:t>
      </w:r>
    </w:p>
    <w:p w14:paraId="651AE2D8" w14:textId="77777777" w:rsidR="00FC2CBF" w:rsidRPr="009A7BE6" w:rsidRDefault="00FC2CBF" w:rsidP="00FC2CBF">
      <w:pPr>
        <w:pStyle w:val="ListParagraph"/>
        <w:widowControl/>
        <w:numPr>
          <w:ilvl w:val="2"/>
          <w:numId w:val="9"/>
        </w:numPr>
        <w:rPr>
          <w:rFonts w:asciiTheme="majorHAnsi" w:hAnsiTheme="majorHAnsi"/>
        </w:rPr>
      </w:pPr>
      <w:r w:rsidRPr="009A7BE6">
        <w:rPr>
          <w:rFonts w:asciiTheme="majorHAnsi" w:hAnsiTheme="majorHAnsi"/>
        </w:rPr>
        <w:t>See “Cartridges” text field containing a “:” colon separated list of cartridge names.</w:t>
      </w:r>
    </w:p>
    <w:p w14:paraId="537D7779" w14:textId="77777777" w:rsidR="00FC2CBF" w:rsidRPr="009A7BE6" w:rsidRDefault="00FC2CBF" w:rsidP="00FC2CBF">
      <w:pPr>
        <w:pStyle w:val="ListParagraph"/>
        <w:ind w:left="1530"/>
        <w:rPr>
          <w:rFonts w:asciiTheme="majorHAnsi" w:hAnsiTheme="majorHAnsi"/>
        </w:rPr>
      </w:pPr>
    </w:p>
    <w:p w14:paraId="0F5D323B" w14:textId="77777777" w:rsidR="00FC2CBF" w:rsidRPr="009A7BE6" w:rsidRDefault="00FC2CBF" w:rsidP="00FC2CBF">
      <w:pPr>
        <w:pStyle w:val="ListParagraph"/>
        <w:widowControl/>
        <w:numPr>
          <w:ilvl w:val="2"/>
          <w:numId w:val="9"/>
        </w:numPr>
        <w:rPr>
          <w:rFonts w:asciiTheme="majorHAnsi" w:hAnsiTheme="majorHAnsi"/>
        </w:rPr>
      </w:pPr>
      <w:r w:rsidRPr="009A7BE6">
        <w:rPr>
          <w:rFonts w:asciiTheme="majorHAnsi" w:hAnsiTheme="majorHAnsi"/>
        </w:rPr>
        <w:t>Type “</w:t>
      </w:r>
      <w:proofErr w:type="spellStart"/>
      <w:r w:rsidRPr="009A7BE6">
        <w:rPr>
          <w:rFonts w:asciiTheme="majorHAnsi" w:hAnsiTheme="majorHAnsi"/>
        </w:rPr>
        <w:t>int_clearsale</w:t>
      </w:r>
      <w:proofErr w:type="spellEnd"/>
      <w:r w:rsidRPr="009A7BE6">
        <w:rPr>
          <w:rFonts w:asciiTheme="majorHAnsi" w:hAnsiTheme="majorHAnsi"/>
        </w:rPr>
        <w:t>” followed by colon ‘:’ at the end of the list and press “Apply” button. If this is the only cartridge there is no need to put a colon at the end.</w:t>
      </w:r>
    </w:p>
    <w:p w14:paraId="055CA9AD" w14:textId="77777777" w:rsidR="00FC2CBF" w:rsidRPr="009A7BE6" w:rsidRDefault="00FC2CBF" w:rsidP="00FC2CBF">
      <w:pPr>
        <w:pStyle w:val="ListParagraph"/>
        <w:ind w:left="1530"/>
        <w:rPr>
          <w:rFonts w:asciiTheme="majorHAnsi" w:hAnsiTheme="majorHAnsi"/>
        </w:rPr>
      </w:pPr>
    </w:p>
    <w:p w14:paraId="4EE5F3B7" w14:textId="77777777" w:rsidR="00FC2CBF" w:rsidRPr="009A7BE6" w:rsidRDefault="00FC2CBF" w:rsidP="00FC2CBF">
      <w:pPr>
        <w:pStyle w:val="ListParagraph"/>
        <w:widowControl/>
        <w:numPr>
          <w:ilvl w:val="2"/>
          <w:numId w:val="9"/>
        </w:numPr>
        <w:rPr>
          <w:rFonts w:asciiTheme="majorHAnsi" w:hAnsiTheme="majorHAnsi"/>
        </w:rPr>
      </w:pPr>
      <w:r w:rsidRPr="009A7BE6">
        <w:rPr>
          <w:rFonts w:asciiTheme="majorHAnsi" w:hAnsiTheme="majorHAnsi"/>
        </w:rPr>
        <w:t>Once it is configured the name of the cartridge will appear in the “Effective Cartridge Path” as shown and will be ready for use.</w:t>
      </w:r>
    </w:p>
    <w:p w14:paraId="66C39137" w14:textId="77777777" w:rsidR="00FC2CBF" w:rsidRDefault="00FC2CBF" w:rsidP="00FC2CBF">
      <w:pPr>
        <w:pStyle w:val="ListParagraph"/>
        <w:ind w:left="1530"/>
      </w:pPr>
    </w:p>
    <w:p w14:paraId="77A6CDBC" w14:textId="77777777" w:rsidR="00FC2CBF" w:rsidRDefault="00FC2CBF" w:rsidP="00FC2CBF">
      <w:pPr>
        <w:pStyle w:val="ListParagraph"/>
        <w:ind w:left="2160"/>
      </w:pPr>
      <w:r>
        <w:rPr>
          <w:noProof/>
        </w:rPr>
        <w:drawing>
          <wp:inline distT="0" distB="0" distL="0" distR="0" wp14:anchorId="424B2E61" wp14:editId="593F230B">
            <wp:extent cx="4554960" cy="704405"/>
            <wp:effectExtent l="0" t="0" r="0" b="698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5" cy="70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8E92" w14:textId="77777777" w:rsidR="00FC2CBF" w:rsidRDefault="00FC2CBF" w:rsidP="00FC2CBF">
      <w:pPr>
        <w:pStyle w:val="Heading2"/>
        <w:numPr>
          <w:ilvl w:val="2"/>
          <w:numId w:val="1"/>
        </w:numPr>
        <w:ind w:hanging="1026"/>
      </w:pPr>
      <w:bookmarkStart w:id="15" w:name="_Toc368848924"/>
      <w:r>
        <w:t>Importing Metadata</w:t>
      </w:r>
      <w:bookmarkEnd w:id="15"/>
    </w:p>
    <w:p w14:paraId="1C7D58D3" w14:textId="77777777" w:rsidR="00FC2CBF" w:rsidRPr="009A7BE6" w:rsidRDefault="00FC2CBF" w:rsidP="00FC2CBF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A7BE6">
        <w:rPr>
          <w:rFonts w:asciiTheme="majorHAnsi" w:hAnsiTheme="majorHAnsi"/>
        </w:rPr>
        <w:t xml:space="preserve">To do that, zip the </w:t>
      </w:r>
      <w:proofErr w:type="spellStart"/>
      <w:r w:rsidRPr="009A7BE6">
        <w:rPr>
          <w:rFonts w:asciiTheme="majorHAnsi" w:hAnsiTheme="majorHAnsi"/>
          <w:b/>
          <w:i/>
        </w:rPr>
        <w:t>site_template</w:t>
      </w:r>
      <w:proofErr w:type="spellEnd"/>
      <w:r w:rsidRPr="009A7BE6">
        <w:rPr>
          <w:rFonts w:asciiTheme="majorHAnsi" w:hAnsiTheme="majorHAnsi"/>
        </w:rPr>
        <w:t xml:space="preserve"> folder under sites to a file called </w:t>
      </w:r>
      <w:r w:rsidRPr="009A7BE6">
        <w:rPr>
          <w:rFonts w:asciiTheme="majorHAnsi" w:hAnsiTheme="majorHAnsi"/>
          <w:b/>
        </w:rPr>
        <w:t>site_template.zip</w:t>
      </w:r>
    </w:p>
    <w:p w14:paraId="0FC54BB4" w14:textId="77777777" w:rsidR="00FC2CBF" w:rsidRPr="009A7BE6" w:rsidRDefault="00FC2CBF" w:rsidP="00FC2CBF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A7BE6">
        <w:rPr>
          <w:rFonts w:asciiTheme="majorHAnsi" w:hAnsiTheme="majorHAnsi"/>
        </w:rPr>
        <w:t>Log in to Business Manager and then go to Administration &gt; Site Development &gt; Site Import &amp; Export</w:t>
      </w:r>
    </w:p>
    <w:p w14:paraId="1EF602F2" w14:textId="77777777" w:rsidR="00FC2CBF" w:rsidRPr="007C1177" w:rsidRDefault="00FC2CBF" w:rsidP="00FC2CBF">
      <w:pPr>
        <w:pStyle w:val="ListParagraph"/>
        <w:numPr>
          <w:ilvl w:val="0"/>
          <w:numId w:val="11"/>
        </w:numPr>
      </w:pPr>
      <w:r w:rsidRPr="009A7BE6">
        <w:rPr>
          <w:rFonts w:asciiTheme="majorHAnsi" w:hAnsiTheme="majorHAnsi"/>
        </w:rPr>
        <w:t>Upload the site_template.zip file and once it is uploaded select it from the list and hit the import button.</w:t>
      </w:r>
      <w:r>
        <w:rPr>
          <w:noProof/>
        </w:rPr>
        <w:lastRenderedPageBreak/>
        <w:drawing>
          <wp:inline distT="0" distB="0" distL="0" distR="0" wp14:anchorId="663034BC" wp14:editId="62640509">
            <wp:extent cx="5270500" cy="916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27 at 18.12.2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CD7D" w14:textId="77777777" w:rsidR="00FC2CBF" w:rsidRDefault="00FC2CBF" w:rsidP="00FC2CBF">
      <w:pPr>
        <w:pStyle w:val="Heading2"/>
        <w:numPr>
          <w:ilvl w:val="2"/>
          <w:numId w:val="1"/>
        </w:numPr>
        <w:ind w:hanging="1026"/>
      </w:pPr>
      <w:bookmarkStart w:id="16" w:name="_Toc368848925"/>
      <w:r>
        <w:t>Custom Site Preferences</w:t>
      </w:r>
      <w:bookmarkEnd w:id="16"/>
    </w:p>
    <w:p w14:paraId="66E56C03" w14:textId="77777777" w:rsidR="001C3334" w:rsidRDefault="00FC2CBF" w:rsidP="00FC2CBF">
      <w:pPr>
        <w:pStyle w:val="ListParagraph"/>
        <w:numPr>
          <w:ilvl w:val="0"/>
          <w:numId w:val="13"/>
        </w:numPr>
        <w:ind w:left="2520"/>
      </w:pPr>
      <w:r>
        <w:t>To set the custom site preferences with the preferred values go to Merchant Tools &gt; Site Preferences &gt; Custom Preferences</w:t>
      </w:r>
      <w:r w:rsidRPr="00E52150">
        <w:t xml:space="preserve"> </w:t>
      </w:r>
    </w:p>
    <w:p w14:paraId="31670A81" w14:textId="58B3DD61" w:rsidR="00FC2CBF" w:rsidRDefault="001C3334" w:rsidP="001C3334">
      <w:pPr>
        <w:pStyle w:val="ListParagraph"/>
        <w:ind w:left="2520"/>
      </w:pPr>
      <w:r>
        <w:rPr>
          <w:noProof/>
        </w:rPr>
        <w:drawing>
          <wp:inline distT="0" distB="0" distL="0" distR="0" wp14:anchorId="16993E69" wp14:editId="36494512">
            <wp:extent cx="4453427" cy="503761"/>
            <wp:effectExtent l="0" t="0" r="0" b="44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447" cy="50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CBF">
        <w:br/>
      </w:r>
    </w:p>
    <w:p w14:paraId="0119AB72" w14:textId="4D548DBC" w:rsidR="008F7D4D" w:rsidRDefault="008F7D4D" w:rsidP="008F7D4D">
      <w:pPr>
        <w:pStyle w:val="ListParagraph"/>
        <w:numPr>
          <w:ilvl w:val="0"/>
          <w:numId w:val="13"/>
        </w:numPr>
        <w:ind w:left="2520"/>
      </w:pPr>
      <w:r>
        <w:t xml:space="preserve">Click on </w:t>
      </w:r>
      <w:proofErr w:type="spellStart"/>
      <w:r>
        <w:t>ClearSale</w:t>
      </w:r>
      <w:proofErr w:type="spellEnd"/>
      <w:r>
        <w:t xml:space="preserve"> </w:t>
      </w:r>
      <w:r w:rsidR="001C3334">
        <w:t>Settings</w:t>
      </w:r>
      <w:r>
        <w:t xml:space="preserve"> then a list of site preferences will be displayed</w:t>
      </w:r>
      <w:r>
        <w:rPr>
          <w:noProof/>
        </w:rPr>
        <w:drawing>
          <wp:inline distT="0" distB="0" distL="0" distR="0" wp14:anchorId="72678ED2" wp14:editId="532E76F9">
            <wp:extent cx="4476890" cy="147859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42" cy="147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7567" w14:textId="77777777" w:rsidR="008F7D4D" w:rsidRDefault="008F7D4D" w:rsidP="008F7D4D">
      <w:pPr>
        <w:pStyle w:val="ListParagraph"/>
        <w:numPr>
          <w:ilvl w:val="0"/>
          <w:numId w:val="13"/>
        </w:numPr>
        <w:ind w:left="2520"/>
      </w:pPr>
      <w:r>
        <w:t xml:space="preserve">Configure the API Key provided by </w:t>
      </w:r>
      <w:proofErr w:type="spellStart"/>
      <w:r>
        <w:t>ClearSale</w:t>
      </w:r>
      <w:proofErr w:type="spellEnd"/>
    </w:p>
    <w:p w14:paraId="0D434E98" w14:textId="22E7A253" w:rsidR="00FC2CBF" w:rsidRDefault="00FC2CBF" w:rsidP="008F7D4D">
      <w:pPr>
        <w:pStyle w:val="ListParagraph"/>
        <w:ind w:left="2520"/>
      </w:pPr>
      <w:r>
        <w:rPr>
          <w:noProof/>
        </w:rPr>
        <w:drawing>
          <wp:inline distT="0" distB="0" distL="0" distR="0" wp14:anchorId="0FE99F15" wp14:editId="10888FBF">
            <wp:extent cx="4215635" cy="719373"/>
            <wp:effectExtent l="0" t="0" r="127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2" cy="71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FC95" w14:textId="380F93EF" w:rsidR="008F7D4D" w:rsidRDefault="008F7D4D" w:rsidP="008F7D4D">
      <w:pPr>
        <w:pStyle w:val="ListParagraph"/>
        <w:numPr>
          <w:ilvl w:val="0"/>
          <w:numId w:val="13"/>
        </w:numPr>
        <w:ind w:left="2520"/>
      </w:pPr>
      <w:r>
        <w:t xml:space="preserve">Appropriately set the values of the other </w:t>
      </w:r>
      <w:r w:rsidR="001C3334">
        <w:t>settings</w:t>
      </w:r>
    </w:p>
    <w:tbl>
      <w:tblPr>
        <w:tblStyle w:val="TableGrid"/>
        <w:tblW w:w="0" w:type="auto"/>
        <w:tblInd w:w="2520" w:type="dxa"/>
        <w:tblLayout w:type="fixed"/>
        <w:tblLook w:val="04A0" w:firstRow="1" w:lastRow="0" w:firstColumn="1" w:lastColumn="0" w:noHBand="0" w:noVBand="1"/>
      </w:tblPr>
      <w:tblGrid>
        <w:gridCol w:w="2691"/>
        <w:gridCol w:w="2127"/>
        <w:gridCol w:w="2624"/>
      </w:tblGrid>
      <w:tr w:rsidR="000710A0" w14:paraId="58C6B904" w14:textId="77777777" w:rsidTr="000710A0">
        <w:tc>
          <w:tcPr>
            <w:tcW w:w="2691" w:type="dxa"/>
          </w:tcPr>
          <w:p w14:paraId="186BDB51" w14:textId="682484D3" w:rsidR="000710A0" w:rsidRDefault="000710A0" w:rsidP="000710A0">
            <w:pPr>
              <w:pStyle w:val="ListParagraph"/>
              <w:ind w:left="0"/>
            </w:pPr>
            <w:r>
              <w:t>Preference</w:t>
            </w:r>
          </w:p>
        </w:tc>
        <w:tc>
          <w:tcPr>
            <w:tcW w:w="2127" w:type="dxa"/>
          </w:tcPr>
          <w:p w14:paraId="3E2F2D1E" w14:textId="59EF7CBC" w:rsidR="000710A0" w:rsidRDefault="000710A0" w:rsidP="000710A0">
            <w:pPr>
              <w:pStyle w:val="ListParagraph"/>
              <w:ind w:left="0"/>
            </w:pPr>
            <w:r>
              <w:t>Values</w:t>
            </w:r>
          </w:p>
        </w:tc>
        <w:tc>
          <w:tcPr>
            <w:tcW w:w="2624" w:type="dxa"/>
          </w:tcPr>
          <w:p w14:paraId="7CC97CD4" w14:textId="53911009" w:rsidR="000710A0" w:rsidRDefault="000710A0" w:rsidP="000710A0">
            <w:pPr>
              <w:pStyle w:val="ListParagraph"/>
              <w:ind w:left="0"/>
            </w:pPr>
            <w:r>
              <w:t>Description</w:t>
            </w:r>
          </w:p>
        </w:tc>
      </w:tr>
      <w:tr w:rsidR="000710A0" w14:paraId="4D61E033" w14:textId="77777777" w:rsidTr="000710A0">
        <w:tc>
          <w:tcPr>
            <w:tcW w:w="2691" w:type="dxa"/>
          </w:tcPr>
          <w:p w14:paraId="5AB4ACC9" w14:textId="031894E1" w:rsidR="000710A0" w:rsidRDefault="001C3334" w:rsidP="001C3334">
            <w:r w:rsidRPr="001C3334">
              <w:t xml:space="preserve">Do not export orders if </w:t>
            </w:r>
            <w:proofErr w:type="spellStart"/>
            <w:r w:rsidRPr="001C3334">
              <w:t>ClearSale</w:t>
            </w:r>
            <w:proofErr w:type="spellEnd"/>
            <w:r w:rsidRPr="001C3334">
              <w:t xml:space="preserve"> is Analyzing</w:t>
            </w:r>
          </w:p>
        </w:tc>
        <w:tc>
          <w:tcPr>
            <w:tcW w:w="2127" w:type="dxa"/>
          </w:tcPr>
          <w:p w14:paraId="3F955CA4" w14:textId="53F9381D" w:rsidR="000710A0" w:rsidRDefault="001C3334" w:rsidP="000710A0">
            <w:pPr>
              <w:pStyle w:val="ListParagraph"/>
              <w:ind w:left="0"/>
            </w:pPr>
            <w:r>
              <w:t>Yes/No</w:t>
            </w:r>
            <w:r w:rsidR="000710A0">
              <w:br/>
              <w:t>Default: No</w:t>
            </w:r>
          </w:p>
        </w:tc>
        <w:tc>
          <w:tcPr>
            <w:tcW w:w="2624" w:type="dxa"/>
          </w:tcPr>
          <w:p w14:paraId="60558F28" w14:textId="46D45E8F" w:rsidR="000710A0" w:rsidRDefault="000710A0" w:rsidP="000710A0">
            <w:pPr>
              <w:pStyle w:val="ListParagraph"/>
              <w:ind w:left="0"/>
            </w:pPr>
            <w:r>
              <w:t xml:space="preserve">If set to ‘Yes’, the NOT_EXPORTED status will be set on the order </w:t>
            </w:r>
          </w:p>
        </w:tc>
      </w:tr>
      <w:tr w:rsidR="001C3334" w14:paraId="2DDACEA5" w14:textId="77777777" w:rsidTr="000710A0">
        <w:tc>
          <w:tcPr>
            <w:tcW w:w="2691" w:type="dxa"/>
          </w:tcPr>
          <w:p w14:paraId="2EB19837" w14:textId="358AF6FB" w:rsidR="001C3334" w:rsidRPr="001C3334" w:rsidRDefault="001C3334" w:rsidP="001C3334">
            <w:r w:rsidRPr="001C3334">
              <w:t xml:space="preserve">Do not export orders if </w:t>
            </w:r>
            <w:proofErr w:type="spellStart"/>
            <w:r w:rsidRPr="001C3334">
              <w:t>ClearSale</w:t>
            </w:r>
            <w:proofErr w:type="spellEnd"/>
            <w:r w:rsidRPr="001C3334">
              <w:t xml:space="preserve"> has Reproved</w:t>
            </w:r>
          </w:p>
        </w:tc>
        <w:tc>
          <w:tcPr>
            <w:tcW w:w="2127" w:type="dxa"/>
          </w:tcPr>
          <w:p w14:paraId="6E2931D8" w14:textId="042DF643" w:rsidR="001C3334" w:rsidRDefault="001C3334" w:rsidP="000710A0">
            <w:pPr>
              <w:pStyle w:val="ListParagraph"/>
              <w:ind w:left="0"/>
            </w:pPr>
            <w:r>
              <w:t>Yes/No</w:t>
            </w:r>
            <w:r>
              <w:br/>
              <w:t>Default: No</w:t>
            </w:r>
          </w:p>
        </w:tc>
        <w:tc>
          <w:tcPr>
            <w:tcW w:w="2624" w:type="dxa"/>
          </w:tcPr>
          <w:p w14:paraId="3D6A30B1" w14:textId="55CB9308" w:rsidR="001C3334" w:rsidRDefault="001C3334" w:rsidP="000710A0">
            <w:pPr>
              <w:pStyle w:val="ListParagraph"/>
              <w:ind w:left="0"/>
            </w:pPr>
            <w:r>
              <w:t>If set to ‘Yes’, the NOT_EXPORTED status will be set on the order</w:t>
            </w:r>
          </w:p>
        </w:tc>
      </w:tr>
      <w:tr w:rsidR="001C3334" w14:paraId="69539853" w14:textId="77777777" w:rsidTr="000710A0">
        <w:tc>
          <w:tcPr>
            <w:tcW w:w="2691" w:type="dxa"/>
          </w:tcPr>
          <w:p w14:paraId="1348EDCA" w14:textId="33702DBC" w:rsidR="001C3334" w:rsidRPr="001C3334" w:rsidRDefault="001C3334" w:rsidP="001C3334">
            <w:r w:rsidRPr="001C3334">
              <w:t xml:space="preserve">Cancel order if </w:t>
            </w:r>
            <w:proofErr w:type="spellStart"/>
            <w:r w:rsidRPr="001C3334">
              <w:t>ClearSale</w:t>
            </w:r>
            <w:proofErr w:type="spellEnd"/>
            <w:r w:rsidRPr="001C3334">
              <w:t xml:space="preserve"> has Reproved</w:t>
            </w:r>
          </w:p>
        </w:tc>
        <w:tc>
          <w:tcPr>
            <w:tcW w:w="2127" w:type="dxa"/>
          </w:tcPr>
          <w:p w14:paraId="6FD71BBF" w14:textId="724D2361" w:rsidR="001C3334" w:rsidRDefault="001C3334" w:rsidP="000710A0">
            <w:pPr>
              <w:pStyle w:val="ListParagraph"/>
              <w:ind w:left="0"/>
            </w:pPr>
            <w:r>
              <w:t>Yes/No</w:t>
            </w:r>
            <w:r>
              <w:br/>
              <w:t>Default: No</w:t>
            </w:r>
          </w:p>
        </w:tc>
        <w:tc>
          <w:tcPr>
            <w:tcW w:w="2624" w:type="dxa"/>
          </w:tcPr>
          <w:p w14:paraId="2A506586" w14:textId="115A36A1" w:rsidR="001C3334" w:rsidRDefault="001C3334" w:rsidP="001C3334">
            <w:pPr>
              <w:pStyle w:val="ListParagraph"/>
              <w:ind w:left="0"/>
            </w:pPr>
            <w:r>
              <w:t>If set to ‘Yes’, the order will be cancelled</w:t>
            </w:r>
          </w:p>
        </w:tc>
      </w:tr>
    </w:tbl>
    <w:p w14:paraId="0D7ED06B" w14:textId="77777777" w:rsidR="000710A0" w:rsidRDefault="000710A0" w:rsidP="000710A0">
      <w:pPr>
        <w:pStyle w:val="ListParagraph"/>
        <w:ind w:left="2520"/>
      </w:pPr>
    </w:p>
    <w:p w14:paraId="737D09F0" w14:textId="77777777" w:rsidR="008F7D4D" w:rsidRPr="007C1177" w:rsidRDefault="008F7D4D" w:rsidP="00FC2CBF">
      <w:pPr>
        <w:pStyle w:val="ListParagraph"/>
        <w:ind w:left="2520"/>
      </w:pPr>
    </w:p>
    <w:p w14:paraId="6A2AD8B6" w14:textId="77777777" w:rsidR="00FC2CBF" w:rsidRDefault="00FC2CBF" w:rsidP="00FC2CBF">
      <w:pPr>
        <w:pStyle w:val="Heading2"/>
        <w:numPr>
          <w:ilvl w:val="2"/>
          <w:numId w:val="1"/>
        </w:numPr>
        <w:ind w:hanging="1026"/>
      </w:pPr>
      <w:bookmarkStart w:id="17" w:name="_Toc368848926"/>
      <w:r>
        <w:t>Services Configurations</w:t>
      </w:r>
      <w:bookmarkEnd w:id="17"/>
    </w:p>
    <w:p w14:paraId="08C8A080" w14:textId="77777777" w:rsidR="00FC2CBF" w:rsidRDefault="00FC2CBF" w:rsidP="00FC2CBF">
      <w:pPr>
        <w:pStyle w:val="ListParagraph"/>
        <w:numPr>
          <w:ilvl w:val="0"/>
          <w:numId w:val="14"/>
        </w:numPr>
      </w:pPr>
      <w:r>
        <w:t xml:space="preserve">Go to </w:t>
      </w:r>
      <w:r w:rsidRPr="00767444">
        <w:t>Administration &gt; Operations &gt; Services</w:t>
      </w:r>
      <w:r>
        <w:t xml:space="preserve"> and you should be able to see the service for </w:t>
      </w:r>
      <w:proofErr w:type="spellStart"/>
      <w:r>
        <w:t>Clearsale</w:t>
      </w:r>
      <w:proofErr w:type="spellEnd"/>
      <w:r>
        <w:t>. However, during import the credentials are not copied by Commerce Cloud due to security reasons therefore you will have to put the right credentials.</w:t>
      </w:r>
    </w:p>
    <w:p w14:paraId="13C214F0" w14:textId="77777777" w:rsidR="00FC2CBF" w:rsidRDefault="00FC2CBF" w:rsidP="00FC2CBF">
      <w:pPr>
        <w:pStyle w:val="ListParagraph"/>
        <w:ind w:left="2520"/>
      </w:pPr>
      <w:r>
        <w:rPr>
          <w:noProof/>
        </w:rPr>
        <w:lastRenderedPageBreak/>
        <w:drawing>
          <wp:inline distT="0" distB="0" distL="0" distR="0" wp14:anchorId="61FF3ED1" wp14:editId="1819CD1E">
            <wp:extent cx="5242275" cy="1169476"/>
            <wp:effectExtent l="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34" cy="116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E4C7" w14:textId="77777777" w:rsidR="00FC2CBF" w:rsidRDefault="00FC2CBF" w:rsidP="00FC2CBF">
      <w:pPr>
        <w:pStyle w:val="ListParagraph"/>
        <w:numPr>
          <w:ilvl w:val="0"/>
          <w:numId w:val="14"/>
        </w:numPr>
      </w:pPr>
      <w:r>
        <w:t>Click on the credentials Tab and you will see credentials for Production and Sandbox</w:t>
      </w:r>
    </w:p>
    <w:p w14:paraId="6BBA5280" w14:textId="77777777" w:rsidR="00FC2CBF" w:rsidRDefault="00FC2CBF" w:rsidP="00FC2CBF">
      <w:pPr>
        <w:pStyle w:val="ListParagraph"/>
        <w:ind w:left="2520"/>
      </w:pPr>
      <w:r>
        <w:rPr>
          <w:noProof/>
        </w:rPr>
        <w:drawing>
          <wp:inline distT="0" distB="0" distL="0" distR="0" wp14:anchorId="30DEAEAC" wp14:editId="69DFCDDB">
            <wp:extent cx="5760720" cy="1245241"/>
            <wp:effectExtent l="0" t="0" r="508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4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D8C8" w14:textId="77777777" w:rsidR="00FC2CBF" w:rsidRDefault="00FC2CBF" w:rsidP="00FC2CBF">
      <w:pPr>
        <w:pStyle w:val="ListParagraph"/>
        <w:numPr>
          <w:ilvl w:val="0"/>
          <w:numId w:val="14"/>
        </w:numPr>
      </w:pPr>
      <w:r>
        <w:t>Click on the name of the credentials for which you want to change the value.</w:t>
      </w:r>
    </w:p>
    <w:p w14:paraId="09B85A3C" w14:textId="77777777" w:rsidR="00FC2CBF" w:rsidRDefault="00FC2CBF" w:rsidP="00FC2CBF">
      <w:pPr>
        <w:pStyle w:val="ListParagraph"/>
        <w:numPr>
          <w:ilvl w:val="0"/>
          <w:numId w:val="14"/>
        </w:numPr>
      </w:pPr>
      <w:r>
        <w:t>Put the correct user and password for the environment on which you want to test and click the apply button.</w:t>
      </w:r>
    </w:p>
    <w:p w14:paraId="006A60A8" w14:textId="77777777" w:rsidR="00FC2CBF" w:rsidRDefault="00FC2CBF" w:rsidP="00FC2CBF">
      <w:pPr>
        <w:pStyle w:val="ListParagraph"/>
        <w:ind w:left="2520"/>
      </w:pPr>
      <w:r>
        <w:rPr>
          <w:noProof/>
        </w:rPr>
        <w:drawing>
          <wp:inline distT="0" distB="0" distL="0" distR="0" wp14:anchorId="49E92E70" wp14:editId="11A75D66">
            <wp:extent cx="3986041" cy="1047276"/>
            <wp:effectExtent l="0" t="0" r="1905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945" cy="104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AAA2" w14:textId="77777777" w:rsidR="00FC2CBF" w:rsidRDefault="00FC2CBF" w:rsidP="00FC2CBF">
      <w:pPr>
        <w:pStyle w:val="ListParagraph"/>
        <w:numPr>
          <w:ilvl w:val="0"/>
          <w:numId w:val="14"/>
        </w:numPr>
      </w:pPr>
      <w:r>
        <w:t xml:space="preserve">In case you want to switch between LIVE and SANDBOX credentials you </w:t>
      </w:r>
      <w:proofErr w:type="gramStart"/>
      <w:r>
        <w:t>have to</w:t>
      </w:r>
      <w:proofErr w:type="gramEnd"/>
      <w:r>
        <w:t xml:space="preserve"> go to the Services Tab again and click the name of the service.</w:t>
      </w:r>
    </w:p>
    <w:p w14:paraId="1040B2AA" w14:textId="77777777" w:rsidR="00FC2CBF" w:rsidRDefault="00FC2CBF" w:rsidP="00FC2CBF">
      <w:pPr>
        <w:pStyle w:val="ListParagraph"/>
        <w:numPr>
          <w:ilvl w:val="0"/>
          <w:numId w:val="14"/>
        </w:numPr>
      </w:pPr>
      <w:r>
        <w:t>Select the Credentials that you want to apply for this service and click Apply button.</w:t>
      </w:r>
    </w:p>
    <w:p w14:paraId="1D12F060" w14:textId="77777777" w:rsidR="00FC2CBF" w:rsidRPr="007C1177" w:rsidRDefault="00FC2CBF" w:rsidP="00FC2CBF">
      <w:pPr>
        <w:pStyle w:val="ListParagraph"/>
        <w:ind w:left="2520"/>
      </w:pPr>
      <w:r>
        <w:rPr>
          <w:noProof/>
        </w:rPr>
        <w:drawing>
          <wp:inline distT="0" distB="0" distL="0" distR="0" wp14:anchorId="5CB6DC4F" wp14:editId="6E2E9CC3">
            <wp:extent cx="2897778" cy="1659063"/>
            <wp:effectExtent l="0" t="0" r="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93" cy="165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4F14" w14:textId="77777777" w:rsidR="00FC2CBF" w:rsidRDefault="00FC2CBF" w:rsidP="00FC2CBF">
      <w:pPr>
        <w:pStyle w:val="Heading2"/>
        <w:numPr>
          <w:ilvl w:val="2"/>
          <w:numId w:val="1"/>
        </w:numPr>
        <w:ind w:hanging="1026"/>
      </w:pPr>
      <w:bookmarkStart w:id="18" w:name="_Toc368848927"/>
      <w:r>
        <w:t>Job Configurations</w:t>
      </w:r>
      <w:bookmarkEnd w:id="18"/>
    </w:p>
    <w:p w14:paraId="59929D4D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>For configuring jobs go to Administration &gt; Operations &gt; Job Schedules and here you should be able to see two jobs</w:t>
      </w:r>
    </w:p>
    <w:p w14:paraId="68A96BE9" w14:textId="77777777" w:rsidR="00FC2CBF" w:rsidRPr="007C1177" w:rsidRDefault="00FC2CBF" w:rsidP="00FC2CBF">
      <w:pPr>
        <w:pStyle w:val="ListParagraph"/>
        <w:ind w:left="2520"/>
      </w:pPr>
      <w:r w:rsidRPr="007C1177">
        <w:rPr>
          <w:noProof/>
        </w:rPr>
        <w:lastRenderedPageBreak/>
        <w:drawing>
          <wp:inline distT="0" distB="0" distL="0" distR="0" wp14:anchorId="0D40CB6C" wp14:editId="09C894FA">
            <wp:extent cx="4215517" cy="826251"/>
            <wp:effectExtent l="0" t="0" r="1270" b="12065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31" cy="8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DBAC9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 xml:space="preserve">Make sure that the Execution scope of the jobs match your storefront site </w:t>
      </w:r>
    </w:p>
    <w:p w14:paraId="2C139580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>If it does not match, click on each of the jobs and go to Step Configurator</w:t>
      </w:r>
    </w:p>
    <w:p w14:paraId="065B193C" w14:textId="77777777" w:rsidR="00FC2CBF" w:rsidRPr="007C1177" w:rsidRDefault="00FC2CBF" w:rsidP="00FC2CBF">
      <w:pPr>
        <w:pStyle w:val="ListParagraph"/>
        <w:ind w:left="2520"/>
      </w:pPr>
      <w:r w:rsidRPr="007C1177">
        <w:rPr>
          <w:noProof/>
        </w:rPr>
        <w:drawing>
          <wp:inline distT="0" distB="0" distL="0" distR="0" wp14:anchorId="6F07EAC6" wp14:editId="1DC6915D">
            <wp:extent cx="4329541" cy="1825197"/>
            <wp:effectExtent l="0" t="0" r="0" b="3810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71" cy="18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BC14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>Click on the blue button in front of the Scope label and you will see a list of available sites to choose. Choose the site for which you want to run the job and click assign.</w:t>
      </w:r>
    </w:p>
    <w:p w14:paraId="0EB34EB1" w14:textId="77777777" w:rsidR="00FC2CBF" w:rsidRPr="007C1177" w:rsidRDefault="00FC2CBF" w:rsidP="00FC2CBF">
      <w:pPr>
        <w:pStyle w:val="ListParagraph"/>
        <w:ind w:left="2520"/>
      </w:pPr>
      <w:r w:rsidRPr="007C1177">
        <w:rPr>
          <w:noProof/>
        </w:rPr>
        <w:drawing>
          <wp:inline distT="0" distB="0" distL="0" distR="0" wp14:anchorId="65C351C2" wp14:editId="1124696E">
            <wp:extent cx="2431451" cy="2592026"/>
            <wp:effectExtent l="0" t="0" r="6985" b="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917" cy="25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A6DC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 xml:space="preserve">To configure the job </w:t>
      </w:r>
      <w:proofErr w:type="gramStart"/>
      <w:r w:rsidRPr="007C1177">
        <w:t>schedules</w:t>
      </w:r>
      <w:proofErr w:type="gramEnd"/>
      <w:r w:rsidRPr="007C1177">
        <w:t xml:space="preserve"> go back to Administration &gt; Operations &gt; Job Schedules and here you should be able to see two jobs</w:t>
      </w:r>
    </w:p>
    <w:p w14:paraId="6BB3EF21" w14:textId="77777777" w:rsidR="00FC2CBF" w:rsidRPr="007C1177" w:rsidRDefault="00FC2CBF" w:rsidP="00FC2CBF">
      <w:pPr>
        <w:pStyle w:val="ListParagraph"/>
        <w:ind w:left="2520"/>
      </w:pPr>
      <w:r w:rsidRPr="007C1177">
        <w:rPr>
          <w:noProof/>
        </w:rPr>
        <w:drawing>
          <wp:inline distT="0" distB="0" distL="0" distR="0" wp14:anchorId="3CED4E4B" wp14:editId="76E168F6">
            <wp:extent cx="4215517" cy="826251"/>
            <wp:effectExtent l="0" t="0" r="1270" b="12065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31" cy="8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C171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 xml:space="preserve">Click on </w:t>
      </w:r>
      <w:proofErr w:type="spellStart"/>
      <w:r w:rsidRPr="007C1177">
        <w:t>OrderExport</w:t>
      </w:r>
      <w:proofErr w:type="spellEnd"/>
      <w:r w:rsidRPr="007C1177">
        <w:t xml:space="preserve"> and go to Schedule and History Tab.  </w:t>
      </w:r>
    </w:p>
    <w:p w14:paraId="52AF0103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>Do the following steps to configure the job.</w:t>
      </w:r>
    </w:p>
    <w:p w14:paraId="1EC6BEC3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 xml:space="preserve">Select the </w:t>
      </w:r>
      <w:proofErr w:type="gramStart"/>
      <w:r w:rsidRPr="007C1177">
        <w:t>From</w:t>
      </w:r>
      <w:proofErr w:type="gramEnd"/>
      <w:r w:rsidRPr="007C1177">
        <w:t xml:space="preserve"> date to be the current date.</w:t>
      </w:r>
    </w:p>
    <w:p w14:paraId="4990FD2E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 xml:space="preserve">Leave the </w:t>
      </w:r>
      <w:proofErr w:type="gramStart"/>
      <w:r w:rsidRPr="007C1177">
        <w:t>To</w:t>
      </w:r>
      <w:proofErr w:type="gramEnd"/>
      <w:r w:rsidRPr="007C1177">
        <w:t xml:space="preserve"> date empty (so the job has no end date)</w:t>
      </w:r>
    </w:p>
    <w:p w14:paraId="5A4DAC58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lastRenderedPageBreak/>
        <w:t>Set the Run Time to be Every Amount 10 and Interval Minutes (so that the export job runs every 10 mins</w:t>
      </w:r>
    </w:p>
    <w:p w14:paraId="70D9959D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>Select all days from Run on these days so the job runs every</w:t>
      </w:r>
    </w:p>
    <w:p w14:paraId="664DAC95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>Do not forget to Enable the job by clicking the checkbox on the top as shown below.</w:t>
      </w:r>
    </w:p>
    <w:p w14:paraId="4CE2B668" w14:textId="77777777" w:rsidR="00FC2CBF" w:rsidRPr="007C1177" w:rsidRDefault="00FC2CBF" w:rsidP="00FC2CBF">
      <w:pPr>
        <w:pStyle w:val="ListParagraph"/>
        <w:ind w:left="2520"/>
      </w:pPr>
      <w:r w:rsidRPr="007C1177">
        <w:rPr>
          <w:noProof/>
        </w:rPr>
        <w:drawing>
          <wp:inline distT="0" distB="0" distL="0" distR="0" wp14:anchorId="40849DC7" wp14:editId="3AA5B13D">
            <wp:extent cx="3746672" cy="2406999"/>
            <wp:effectExtent l="0" t="0" r="0" b="635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212" cy="240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8B4C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 xml:space="preserve">Click on </w:t>
      </w:r>
      <w:proofErr w:type="spellStart"/>
      <w:r w:rsidRPr="007C1177">
        <w:t>OrderStatusImport</w:t>
      </w:r>
      <w:proofErr w:type="spellEnd"/>
      <w:r w:rsidRPr="007C1177">
        <w:t xml:space="preserve"> and go to Schedule and History Tab.  </w:t>
      </w:r>
    </w:p>
    <w:p w14:paraId="34F8C272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>Do the following steps to configure the job.</w:t>
      </w:r>
    </w:p>
    <w:p w14:paraId="46484F1A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 xml:space="preserve">Select the </w:t>
      </w:r>
      <w:proofErr w:type="gramStart"/>
      <w:r w:rsidRPr="007C1177">
        <w:t>From</w:t>
      </w:r>
      <w:proofErr w:type="gramEnd"/>
      <w:r w:rsidRPr="007C1177">
        <w:t xml:space="preserve"> date to be the current date.</w:t>
      </w:r>
    </w:p>
    <w:p w14:paraId="5F0F816B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 xml:space="preserve">Leave the </w:t>
      </w:r>
      <w:proofErr w:type="gramStart"/>
      <w:r w:rsidRPr="007C1177">
        <w:t>To</w:t>
      </w:r>
      <w:proofErr w:type="gramEnd"/>
      <w:r w:rsidRPr="007C1177">
        <w:t xml:space="preserve"> date empty (so the job has no end date)</w:t>
      </w:r>
    </w:p>
    <w:p w14:paraId="70E4D211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>Set the Run Time to be Every Amount 10 and Interval Minutes (so that the export job runs every 10 mins</w:t>
      </w:r>
    </w:p>
    <w:p w14:paraId="155BBB1B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>Select all days from Run on these days so the job runs every</w:t>
      </w:r>
    </w:p>
    <w:p w14:paraId="7B25C80E" w14:textId="77777777" w:rsidR="00FC2CBF" w:rsidRPr="007C1177" w:rsidRDefault="00FC2CBF" w:rsidP="00FC2CBF">
      <w:pPr>
        <w:pStyle w:val="ListParagraph"/>
        <w:numPr>
          <w:ilvl w:val="0"/>
          <w:numId w:val="16"/>
        </w:numPr>
      </w:pPr>
      <w:r w:rsidRPr="007C1177">
        <w:t>Do not forget to Enable the job by clicking the checkbox on the top as shown below.</w:t>
      </w:r>
    </w:p>
    <w:p w14:paraId="7378CBB3" w14:textId="77777777" w:rsidR="00FC2CBF" w:rsidRDefault="00FC2CBF" w:rsidP="00FC2CBF">
      <w:pPr>
        <w:pStyle w:val="ListParagraph"/>
        <w:ind w:left="2520"/>
      </w:pPr>
      <w:r w:rsidRPr="007C1177">
        <w:rPr>
          <w:noProof/>
        </w:rPr>
        <w:drawing>
          <wp:inline distT="0" distB="0" distL="0" distR="0" wp14:anchorId="018D31C1" wp14:editId="20BA5C42">
            <wp:extent cx="3746672" cy="2406999"/>
            <wp:effectExtent l="0" t="0" r="0" b="6350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212" cy="240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B93BA" w14:textId="77777777" w:rsidR="00FC2CBF" w:rsidRDefault="00FC2CBF" w:rsidP="00FC2CBF">
      <w:pPr>
        <w:pStyle w:val="Normal1"/>
        <w:spacing w:line="240" w:lineRule="auto"/>
        <w:ind w:left="1080"/>
        <w:jc w:val="both"/>
        <w:rPr>
          <w:rFonts w:ascii="Trebuchet MS" w:eastAsia="Trebuchet MS" w:hAnsi="Trebuchet MS" w:cs="Trebuchet MS"/>
          <w:i/>
          <w:color w:val="808080"/>
          <w:sz w:val="18"/>
          <w:szCs w:val="18"/>
        </w:rPr>
      </w:pPr>
    </w:p>
    <w:p w14:paraId="2ECF3098" w14:textId="77777777" w:rsidR="00FC2CBF" w:rsidRDefault="00FC2CBF" w:rsidP="00FC2CBF">
      <w:pPr>
        <w:pStyle w:val="Heading2"/>
        <w:numPr>
          <w:ilvl w:val="1"/>
          <w:numId w:val="1"/>
        </w:numPr>
        <w:ind w:hanging="720"/>
      </w:pPr>
      <w:bookmarkStart w:id="19" w:name="_Toc368848928"/>
      <w:r>
        <w:t>Custom Code</w:t>
      </w:r>
      <w:bookmarkEnd w:id="19"/>
    </w:p>
    <w:p w14:paraId="5D8811F5" w14:textId="77777777" w:rsidR="00FC2CBF" w:rsidRDefault="00FC2CBF" w:rsidP="00FC2CBF">
      <w:pPr>
        <w:pStyle w:val="Normal1"/>
        <w:tabs>
          <w:tab w:val="left" w:pos="113"/>
          <w:tab w:val="left" w:pos="284"/>
        </w:tabs>
        <w:spacing w:after="120" w:line="360" w:lineRule="auto"/>
        <w:ind w:left="1080"/>
        <w:rPr>
          <w:rFonts w:ascii="Courier New" w:eastAsia="Courier New" w:hAnsi="Courier New" w:cs="Courier New"/>
          <w:color w:val="7F7F7F"/>
          <w:sz w:val="18"/>
          <w:szCs w:val="18"/>
        </w:rPr>
      </w:pPr>
    </w:p>
    <w:p w14:paraId="4825BC92" w14:textId="77777777" w:rsidR="00FC2CBF" w:rsidRPr="009A7BE6" w:rsidRDefault="00FC2CBF" w:rsidP="00FC2CBF">
      <w:pPr>
        <w:ind w:left="360" w:firstLine="720"/>
        <w:rPr>
          <w:rFonts w:asciiTheme="majorHAnsi" w:hAnsiTheme="majorHAnsi"/>
        </w:rPr>
      </w:pPr>
      <w:r w:rsidRPr="009A7BE6">
        <w:rPr>
          <w:rFonts w:asciiTheme="majorHAnsi" w:hAnsiTheme="majorHAnsi"/>
        </w:rPr>
        <w:lastRenderedPageBreak/>
        <w:t>There are no changes required in the storefront code to integrate this cartridge.</w:t>
      </w:r>
    </w:p>
    <w:p w14:paraId="6ABFFB56" w14:textId="77777777" w:rsidR="00FC2CBF" w:rsidRDefault="00FC2CBF" w:rsidP="00FC2CBF">
      <w:pPr>
        <w:pStyle w:val="Normal1"/>
        <w:spacing w:line="240" w:lineRule="auto"/>
        <w:jc w:val="both"/>
        <w:rPr>
          <w:rFonts w:ascii="Trebuchet MS" w:eastAsia="Trebuchet MS" w:hAnsi="Trebuchet MS" w:cs="Trebuchet MS"/>
          <w:i/>
          <w:color w:val="808080"/>
          <w:sz w:val="18"/>
          <w:szCs w:val="18"/>
        </w:rPr>
      </w:pPr>
    </w:p>
    <w:p w14:paraId="621A0B53" w14:textId="77777777" w:rsidR="00FC2CBF" w:rsidRDefault="00FC2CBF" w:rsidP="00FC2CBF">
      <w:pPr>
        <w:pStyle w:val="Heading2"/>
        <w:numPr>
          <w:ilvl w:val="1"/>
          <w:numId w:val="1"/>
        </w:numPr>
        <w:ind w:hanging="720"/>
      </w:pPr>
      <w:bookmarkStart w:id="20" w:name="_Toc368848929"/>
      <w:r>
        <w:t>Firewall Requirements</w:t>
      </w:r>
      <w:bookmarkEnd w:id="20"/>
    </w:p>
    <w:p w14:paraId="1C315D60" w14:textId="77777777" w:rsidR="00FC2CBF" w:rsidRDefault="00FC2CBF" w:rsidP="00FC2CBF">
      <w:pPr>
        <w:pStyle w:val="Normal1"/>
      </w:pPr>
    </w:p>
    <w:p w14:paraId="2CD7E6C5" w14:textId="77777777" w:rsidR="00FC2CBF" w:rsidRPr="009A7BE6" w:rsidRDefault="00FC2CBF" w:rsidP="00FC2CBF">
      <w:pPr>
        <w:ind w:left="1080"/>
        <w:rPr>
          <w:rFonts w:asciiTheme="majorHAnsi" w:hAnsiTheme="majorHAnsi"/>
        </w:rPr>
      </w:pPr>
      <w:r w:rsidRPr="009A7BE6">
        <w:rPr>
          <w:rFonts w:asciiTheme="majorHAnsi" w:hAnsiTheme="majorHAnsi"/>
        </w:rPr>
        <w:t>There is no need to get the IP of the service whitelisted as the communication is based on standard http ports.</w:t>
      </w:r>
    </w:p>
    <w:p w14:paraId="71BCE490" w14:textId="77777777" w:rsidR="00FC2CBF" w:rsidRDefault="00FC2CBF" w:rsidP="00FC2CBF">
      <w:pPr>
        <w:pStyle w:val="Heading1"/>
        <w:numPr>
          <w:ilvl w:val="0"/>
          <w:numId w:val="1"/>
        </w:numPr>
        <w:ind w:hanging="360"/>
      </w:pPr>
      <w:bookmarkStart w:id="21" w:name="_Toc368848930"/>
      <w:r>
        <w:t>Operations, Maintenance</w:t>
      </w:r>
      <w:bookmarkEnd w:id="21"/>
    </w:p>
    <w:p w14:paraId="76994FB6" w14:textId="77777777" w:rsidR="00FC2CBF" w:rsidRDefault="00FC2CBF" w:rsidP="00FC2CBF">
      <w:pPr>
        <w:pStyle w:val="Normal1"/>
      </w:pPr>
    </w:p>
    <w:p w14:paraId="7293EC6E" w14:textId="77777777" w:rsidR="00FC2CBF" w:rsidRDefault="00FC2CBF" w:rsidP="00FC2CBF">
      <w:pPr>
        <w:pStyle w:val="Heading2"/>
        <w:numPr>
          <w:ilvl w:val="1"/>
          <w:numId w:val="1"/>
        </w:numPr>
        <w:ind w:hanging="720"/>
      </w:pPr>
      <w:bookmarkStart w:id="22" w:name="_Toc368848931"/>
      <w:r>
        <w:t>Availability</w:t>
      </w:r>
      <w:bookmarkEnd w:id="22"/>
    </w:p>
    <w:p w14:paraId="2FE226C8" w14:textId="77777777" w:rsidR="00FC2CBF" w:rsidRPr="00896C12" w:rsidRDefault="00FC2CBF" w:rsidP="00FC2CBF">
      <w:pPr>
        <w:pStyle w:val="Normal1"/>
      </w:pPr>
    </w:p>
    <w:p w14:paraId="11F69303" w14:textId="17CA924C" w:rsidR="00FC2CBF" w:rsidRDefault="00FC2CBF" w:rsidP="00FC2CBF">
      <w:pPr>
        <w:ind w:left="1080"/>
        <w:rPr>
          <w:rFonts w:asciiTheme="majorHAnsi" w:hAnsiTheme="majorHAnsi"/>
        </w:rPr>
      </w:pPr>
      <w:r w:rsidRPr="009A7BE6">
        <w:rPr>
          <w:rFonts w:asciiTheme="majorHAnsi" w:hAnsiTheme="majorHAnsi"/>
        </w:rPr>
        <w:t xml:space="preserve">The services of </w:t>
      </w:r>
      <w:proofErr w:type="spellStart"/>
      <w:r w:rsidRPr="009A7BE6">
        <w:rPr>
          <w:rFonts w:asciiTheme="majorHAnsi" w:hAnsiTheme="majorHAnsi"/>
        </w:rPr>
        <w:t>ClearSale</w:t>
      </w:r>
      <w:proofErr w:type="spellEnd"/>
      <w:r w:rsidRPr="009A7BE6">
        <w:rPr>
          <w:rFonts w:asciiTheme="majorHAnsi" w:hAnsiTheme="majorHAnsi"/>
        </w:rPr>
        <w:t xml:space="preserve"> </w:t>
      </w:r>
      <w:proofErr w:type="gramStart"/>
      <w:r w:rsidRPr="009A7BE6">
        <w:rPr>
          <w:rFonts w:asciiTheme="majorHAnsi" w:hAnsiTheme="majorHAnsi"/>
        </w:rPr>
        <w:t>are expected to run at all times</w:t>
      </w:r>
      <w:proofErr w:type="gramEnd"/>
      <w:r w:rsidRPr="009A7BE6">
        <w:rPr>
          <w:rFonts w:asciiTheme="majorHAnsi" w:hAnsiTheme="majorHAnsi"/>
        </w:rPr>
        <w:t xml:space="preserve"> but if you have any issues please feel free to contact support at the addresses provided below.</w:t>
      </w:r>
    </w:p>
    <w:p w14:paraId="3B729116" w14:textId="7BB1D478" w:rsidR="00FC2CBF" w:rsidRPr="00896C12" w:rsidRDefault="00663213" w:rsidP="00FC2CBF">
      <w:pPr>
        <w:ind w:left="1080"/>
        <w:rPr>
          <w:rFonts w:ascii="Trebuchet MS" w:hAnsi="Trebuchet MS"/>
        </w:rPr>
      </w:pPr>
      <w:r w:rsidRPr="00663213">
        <w:rPr>
          <w:rFonts w:asciiTheme="majorHAnsi" w:hAnsiTheme="majorHAnsi"/>
        </w:rPr>
        <w:t xml:space="preserve">The </w:t>
      </w:r>
      <w:proofErr w:type="spellStart"/>
      <w:r w:rsidRPr="00663213">
        <w:rPr>
          <w:rFonts w:asciiTheme="majorHAnsi" w:hAnsiTheme="majorHAnsi"/>
        </w:rPr>
        <w:t>Clearsale</w:t>
      </w:r>
      <w:proofErr w:type="spellEnd"/>
      <w:r w:rsidRPr="00663213">
        <w:rPr>
          <w:rFonts w:asciiTheme="majorHAnsi" w:hAnsiTheme="majorHAnsi"/>
        </w:rPr>
        <w:t xml:space="preserve"> integration don't affect the checkout process even though the service is unavailable. The job will fail and as soon as </w:t>
      </w:r>
      <w:proofErr w:type="spellStart"/>
      <w:r w:rsidRPr="00663213">
        <w:rPr>
          <w:rFonts w:asciiTheme="majorHAnsi" w:hAnsiTheme="majorHAnsi"/>
        </w:rPr>
        <w:t>Clersale</w:t>
      </w:r>
      <w:proofErr w:type="spellEnd"/>
      <w:r w:rsidRPr="00663213">
        <w:rPr>
          <w:rFonts w:asciiTheme="majorHAnsi" w:hAnsiTheme="majorHAnsi"/>
        </w:rPr>
        <w:t xml:space="preserve"> is back the orders will be updated with the </w:t>
      </w:r>
      <w:proofErr w:type="spellStart"/>
      <w:r w:rsidRPr="00663213">
        <w:rPr>
          <w:rFonts w:asciiTheme="majorHAnsi" w:hAnsiTheme="majorHAnsi"/>
        </w:rPr>
        <w:t>clearsale</w:t>
      </w:r>
      <w:proofErr w:type="spellEnd"/>
      <w:r w:rsidRPr="00663213">
        <w:rPr>
          <w:rFonts w:asciiTheme="majorHAnsi" w:hAnsiTheme="majorHAnsi"/>
        </w:rPr>
        <w:t xml:space="preserve"> decision.</w:t>
      </w:r>
      <w:bookmarkStart w:id="23" w:name="_GoBack"/>
      <w:bookmarkEnd w:id="23"/>
    </w:p>
    <w:p w14:paraId="3534DF45" w14:textId="77777777" w:rsidR="00FC2CBF" w:rsidRDefault="00FC2CBF" w:rsidP="00FC2CBF">
      <w:pPr>
        <w:pStyle w:val="Heading2"/>
        <w:numPr>
          <w:ilvl w:val="1"/>
          <w:numId w:val="1"/>
        </w:numPr>
        <w:ind w:hanging="720"/>
      </w:pPr>
      <w:bookmarkStart w:id="24" w:name="_Toc368848932"/>
      <w:r>
        <w:t>Support</w:t>
      </w:r>
      <w:bookmarkEnd w:id="24"/>
    </w:p>
    <w:p w14:paraId="48663195" w14:textId="77777777" w:rsidR="00FC2CBF" w:rsidRPr="00290A8B" w:rsidRDefault="00FC2CBF" w:rsidP="00FC2CBF">
      <w:pPr>
        <w:pStyle w:val="Normal1"/>
        <w:spacing w:after="120"/>
        <w:ind w:left="851"/>
        <w:rPr>
          <w:rFonts w:ascii="Trebuchet MS" w:hAnsi="Trebuchet MS"/>
        </w:rPr>
      </w:pPr>
    </w:p>
    <w:p w14:paraId="138900F7" w14:textId="77777777" w:rsidR="00FC2CBF" w:rsidRPr="009A7BE6" w:rsidRDefault="00FC2CBF" w:rsidP="00FC2CBF">
      <w:pPr>
        <w:ind w:left="1080"/>
        <w:rPr>
          <w:rFonts w:asciiTheme="majorHAnsi" w:hAnsiTheme="majorHAnsi"/>
        </w:rPr>
      </w:pPr>
      <w:r w:rsidRPr="009A7BE6">
        <w:rPr>
          <w:rFonts w:asciiTheme="majorHAnsi" w:hAnsiTheme="majorHAnsi"/>
        </w:rPr>
        <w:t>If you experience an issue and would like to connect to us, you can reach us on the following email address.</w:t>
      </w:r>
    </w:p>
    <w:p w14:paraId="09F6C36C" w14:textId="77777777" w:rsidR="00FC2CBF" w:rsidRPr="009A7BE6" w:rsidRDefault="00230954" w:rsidP="00FC2CBF">
      <w:pPr>
        <w:ind w:left="1080"/>
        <w:rPr>
          <w:rFonts w:asciiTheme="majorHAnsi" w:hAnsiTheme="majorHAnsi"/>
        </w:rPr>
      </w:pPr>
      <w:hyperlink r:id="rId29" w:history="1">
        <w:r w:rsidR="00FC2CBF" w:rsidRPr="009A7BE6">
          <w:rPr>
            <w:rStyle w:val="Hyperlink"/>
            <w:rFonts w:asciiTheme="majorHAnsi" w:hAnsiTheme="majorHAnsi"/>
          </w:rPr>
          <w:t>support@clear.sale</w:t>
        </w:r>
      </w:hyperlink>
    </w:p>
    <w:p w14:paraId="5AB3C8D8" w14:textId="77777777" w:rsidR="00FC2CBF" w:rsidRPr="009A7BE6" w:rsidRDefault="00FC2CBF" w:rsidP="00FC2CBF">
      <w:pPr>
        <w:ind w:left="1080"/>
        <w:rPr>
          <w:rFonts w:asciiTheme="majorHAnsi" w:hAnsiTheme="majorHAnsi"/>
        </w:rPr>
      </w:pPr>
      <w:r w:rsidRPr="009A7BE6">
        <w:rPr>
          <w:rFonts w:asciiTheme="majorHAnsi" w:hAnsiTheme="majorHAnsi"/>
        </w:rPr>
        <w:t>For questions about the integration process feel free to contact at the following email address.</w:t>
      </w:r>
    </w:p>
    <w:p w14:paraId="3E2CF2AA" w14:textId="77777777" w:rsidR="00FC2CBF" w:rsidRPr="009A7BE6" w:rsidRDefault="00230954" w:rsidP="00FC2CBF">
      <w:pPr>
        <w:ind w:left="1080"/>
        <w:rPr>
          <w:rFonts w:asciiTheme="majorHAnsi" w:hAnsiTheme="majorHAnsi"/>
        </w:rPr>
      </w:pPr>
      <w:hyperlink r:id="rId30" w:history="1">
        <w:r w:rsidR="00FC2CBF" w:rsidRPr="009A7BE6">
          <w:rPr>
            <w:rStyle w:val="Hyperlink"/>
            <w:rFonts w:asciiTheme="majorHAnsi" w:hAnsiTheme="majorHAnsi"/>
          </w:rPr>
          <w:t>integration@clear.sale</w:t>
        </w:r>
      </w:hyperlink>
    </w:p>
    <w:p w14:paraId="5D6648AF" w14:textId="77777777" w:rsidR="00FC2CBF" w:rsidRDefault="00FC2CBF" w:rsidP="00FC2CBF">
      <w:pPr>
        <w:ind w:left="1080"/>
        <w:rPr>
          <w:rFonts w:asciiTheme="majorHAnsi" w:hAnsiTheme="majorHAnsi"/>
          <w:lang w:eastAsia="pt-BR"/>
        </w:rPr>
      </w:pPr>
      <w:r w:rsidRPr="009A7BE6">
        <w:rPr>
          <w:rFonts w:asciiTheme="majorHAnsi" w:hAnsiTheme="majorHAnsi"/>
          <w:lang w:eastAsia="pt-BR"/>
        </w:rPr>
        <w:t xml:space="preserve">If you need credentials to access our </w:t>
      </w:r>
      <w:proofErr w:type="gramStart"/>
      <w:r w:rsidRPr="009A7BE6">
        <w:rPr>
          <w:rFonts w:asciiTheme="majorHAnsi" w:hAnsiTheme="majorHAnsi"/>
          <w:lang w:eastAsia="pt-BR"/>
        </w:rPr>
        <w:t>system</w:t>
      </w:r>
      <w:proofErr w:type="gramEnd"/>
      <w:r w:rsidRPr="009A7BE6">
        <w:rPr>
          <w:rFonts w:asciiTheme="majorHAnsi" w:hAnsiTheme="majorHAnsi"/>
          <w:lang w:eastAsia="pt-BR"/>
        </w:rPr>
        <w:t xml:space="preserve"> please fill the form at</w:t>
      </w:r>
      <w:r>
        <w:rPr>
          <w:rFonts w:asciiTheme="majorHAnsi" w:hAnsiTheme="majorHAnsi"/>
          <w:lang w:eastAsia="pt-BR"/>
        </w:rPr>
        <w:t>:</w:t>
      </w:r>
    </w:p>
    <w:p w14:paraId="37FF551D" w14:textId="77777777" w:rsidR="00FC2CBF" w:rsidRPr="009A7BE6" w:rsidRDefault="00230954" w:rsidP="00FC2CBF">
      <w:pPr>
        <w:ind w:left="1080"/>
        <w:rPr>
          <w:rFonts w:asciiTheme="majorHAnsi" w:hAnsiTheme="majorHAnsi"/>
        </w:rPr>
      </w:pPr>
      <w:hyperlink r:id="rId31" w:history="1">
        <w:r w:rsidR="00FC2CBF" w:rsidRPr="009A7BE6">
          <w:rPr>
            <w:rStyle w:val="Hyperlink"/>
            <w:rFonts w:asciiTheme="majorHAnsi" w:hAnsiTheme="majorHAnsi"/>
            <w:lang w:eastAsia="pt-BR"/>
          </w:rPr>
          <w:t>https://clear.sale/getstarted</w:t>
        </w:r>
      </w:hyperlink>
    </w:p>
    <w:p w14:paraId="597116D2" w14:textId="77777777" w:rsidR="00FC2CBF" w:rsidRDefault="00FC2CBF" w:rsidP="00FC2CBF">
      <w:pPr>
        <w:pStyle w:val="Heading1"/>
        <w:numPr>
          <w:ilvl w:val="0"/>
          <w:numId w:val="1"/>
        </w:numPr>
        <w:ind w:hanging="360"/>
      </w:pPr>
      <w:bookmarkStart w:id="25" w:name="_1ci93xb" w:colFirst="0" w:colLast="0"/>
      <w:bookmarkStart w:id="26" w:name="_Toc368848933"/>
      <w:bookmarkEnd w:id="25"/>
      <w:r>
        <w:t>User Guide</w:t>
      </w:r>
      <w:bookmarkEnd w:id="26"/>
    </w:p>
    <w:p w14:paraId="62855599" w14:textId="77777777" w:rsidR="00FC2CBF" w:rsidRDefault="00FC2CBF" w:rsidP="00FC2CBF">
      <w:pPr>
        <w:pStyle w:val="Normal1"/>
        <w:ind w:left="720"/>
      </w:pPr>
    </w:p>
    <w:p w14:paraId="3031AA38" w14:textId="77777777" w:rsidR="00FC2CBF" w:rsidRDefault="00FC2CBF" w:rsidP="00FC2CBF">
      <w:pPr>
        <w:pStyle w:val="Normal1"/>
        <w:ind w:left="720"/>
      </w:pPr>
      <w:r>
        <w:t xml:space="preserve">If you want to check the status of the order returned by </w:t>
      </w:r>
      <w:proofErr w:type="spellStart"/>
      <w:r>
        <w:t>ClearSale</w:t>
      </w:r>
      <w:proofErr w:type="spellEnd"/>
      <w:r>
        <w:t xml:space="preserve"> in Business Manager, follow the steps provided below:</w:t>
      </w:r>
    </w:p>
    <w:p w14:paraId="7C5C05CD" w14:textId="77777777" w:rsidR="00FC2CBF" w:rsidRDefault="00FC2CBF" w:rsidP="00FC2CBF">
      <w:pPr>
        <w:pStyle w:val="Normal1"/>
        <w:numPr>
          <w:ilvl w:val="0"/>
          <w:numId w:val="18"/>
        </w:numPr>
      </w:pPr>
      <w:r>
        <w:t xml:space="preserve">Navigate </w:t>
      </w:r>
      <w:proofErr w:type="gramStart"/>
      <w:r>
        <w:t xml:space="preserve">to  </w:t>
      </w:r>
      <w:r w:rsidRPr="002B7961">
        <w:t>Merchant</w:t>
      </w:r>
      <w:proofErr w:type="gramEnd"/>
      <w:r w:rsidRPr="002B7961">
        <w:t xml:space="preserve"> Tools &gt; Ordering &gt; Orders</w:t>
      </w:r>
      <w:r>
        <w:t xml:space="preserve"> </w:t>
      </w:r>
    </w:p>
    <w:p w14:paraId="7157730B" w14:textId="77777777" w:rsidR="00FC2CBF" w:rsidRDefault="00FC2CBF" w:rsidP="00FC2CBF">
      <w:pPr>
        <w:pStyle w:val="Normal1"/>
        <w:numPr>
          <w:ilvl w:val="0"/>
          <w:numId w:val="18"/>
        </w:numPr>
      </w:pPr>
      <w:r>
        <w:t>Search/Open the order for which you want to know the status</w:t>
      </w:r>
    </w:p>
    <w:p w14:paraId="42E56AA7" w14:textId="77777777" w:rsidR="00FC2CBF" w:rsidRDefault="00FC2CBF" w:rsidP="00FC2CBF">
      <w:pPr>
        <w:pStyle w:val="Normal1"/>
        <w:numPr>
          <w:ilvl w:val="0"/>
          <w:numId w:val="18"/>
        </w:numPr>
      </w:pPr>
      <w:r>
        <w:lastRenderedPageBreak/>
        <w:t>Click on the ‘Attributes’ tab</w:t>
      </w:r>
    </w:p>
    <w:p w14:paraId="763953AB" w14:textId="77777777" w:rsidR="00FC2CBF" w:rsidRDefault="00FC2CBF" w:rsidP="00FC2CBF">
      <w:pPr>
        <w:pStyle w:val="Normal1"/>
        <w:numPr>
          <w:ilvl w:val="0"/>
          <w:numId w:val="18"/>
        </w:numPr>
      </w:pPr>
      <w:r>
        <w:t>You should see the status under ‘</w:t>
      </w:r>
      <w:proofErr w:type="spellStart"/>
      <w:r>
        <w:t>ClearSale</w:t>
      </w:r>
      <w:proofErr w:type="spellEnd"/>
      <w:r>
        <w:t xml:space="preserve"> Status’ field</w:t>
      </w:r>
      <w:r>
        <w:rPr>
          <w:noProof/>
        </w:rPr>
        <w:drawing>
          <wp:inline distT="0" distB="0" distL="0" distR="0" wp14:anchorId="28720AB9" wp14:editId="3A1229C5">
            <wp:extent cx="2874871" cy="1429766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463" cy="143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C082" w14:textId="77777777" w:rsidR="00FC2CBF" w:rsidRDefault="00FC2CBF" w:rsidP="00FC2CBF">
      <w:pPr>
        <w:pStyle w:val="ListParagraph"/>
        <w:numPr>
          <w:ilvl w:val="0"/>
          <w:numId w:val="18"/>
        </w:numPr>
      </w:pPr>
      <w:r>
        <w:t xml:space="preserve">In Commerce Cloud, the status can be one of the following: </w:t>
      </w:r>
    </w:p>
    <w:tbl>
      <w:tblPr>
        <w:tblStyle w:val="LightList-Accent1"/>
        <w:tblpPr w:leftFromText="180" w:rightFromText="180" w:vertAnchor="page" w:horzAnchor="page" w:tblpX="2269" w:tblpY="12421"/>
        <w:tblW w:w="0" w:type="auto"/>
        <w:tblLook w:val="04A0" w:firstRow="1" w:lastRow="0" w:firstColumn="1" w:lastColumn="0" w:noHBand="0" w:noVBand="1"/>
      </w:tblPr>
      <w:tblGrid>
        <w:gridCol w:w="983"/>
        <w:gridCol w:w="2135"/>
      </w:tblGrid>
      <w:tr w:rsidR="00FC2CBF" w14:paraId="5CA975C5" w14:textId="77777777" w:rsidTr="00071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524F898" w14:textId="77777777" w:rsidR="00FC2CBF" w:rsidRDefault="00FC2CBF" w:rsidP="000710A0">
            <w:r>
              <w:t>Status</w:t>
            </w:r>
          </w:p>
        </w:tc>
        <w:tc>
          <w:tcPr>
            <w:tcW w:w="2135" w:type="dxa"/>
          </w:tcPr>
          <w:p w14:paraId="3661AFFE" w14:textId="77777777" w:rsidR="00FC2CBF" w:rsidRDefault="00FC2CBF" w:rsidP="00071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C2CBF" w14:paraId="46EBA15F" w14:textId="77777777" w:rsidTr="00071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6C17DFE1" w14:textId="77777777" w:rsidR="00FC2CBF" w:rsidRDefault="00FC2CBF" w:rsidP="000710A0">
            <w:r>
              <w:t>NVO</w:t>
            </w:r>
          </w:p>
        </w:tc>
        <w:tc>
          <w:tcPr>
            <w:tcW w:w="2135" w:type="dxa"/>
          </w:tcPr>
          <w:p w14:paraId="6AF4A85B" w14:textId="77777777" w:rsidR="00FC2CBF" w:rsidRDefault="00FC2CBF" w:rsidP="00071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</w:tr>
      <w:tr w:rsidR="00FC2CBF" w14:paraId="5DB9FB08" w14:textId="77777777" w:rsidTr="00071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89A8C28" w14:textId="77777777" w:rsidR="00FC2CBF" w:rsidRDefault="00FC2CBF" w:rsidP="000710A0">
            <w:r>
              <w:t>APM</w:t>
            </w:r>
          </w:p>
        </w:tc>
        <w:tc>
          <w:tcPr>
            <w:tcW w:w="2135" w:type="dxa"/>
          </w:tcPr>
          <w:p w14:paraId="3BFFC1C8" w14:textId="77777777" w:rsidR="00FC2CBF" w:rsidRDefault="00FC2CBF" w:rsidP="00071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FC2CBF" w14:paraId="437F604F" w14:textId="77777777" w:rsidTr="00071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2E058E4" w14:textId="77777777" w:rsidR="00FC2CBF" w:rsidRDefault="00FC2CBF" w:rsidP="000710A0">
            <w:r>
              <w:t>CAN</w:t>
            </w:r>
          </w:p>
        </w:tc>
        <w:tc>
          <w:tcPr>
            <w:tcW w:w="2135" w:type="dxa"/>
          </w:tcPr>
          <w:p w14:paraId="33BF0DC0" w14:textId="77777777" w:rsidR="00FC2CBF" w:rsidRDefault="00FC2CBF" w:rsidP="00071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Cancelled by Client</w:t>
            </w:r>
          </w:p>
        </w:tc>
      </w:tr>
      <w:tr w:rsidR="00FC2CBF" w14:paraId="11093370" w14:textId="77777777" w:rsidTr="00071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89E7D36" w14:textId="77777777" w:rsidR="00FC2CBF" w:rsidRDefault="00FC2CBF" w:rsidP="000710A0">
            <w:r>
              <w:t>RPM</w:t>
            </w:r>
          </w:p>
        </w:tc>
        <w:tc>
          <w:tcPr>
            <w:tcW w:w="2135" w:type="dxa"/>
          </w:tcPr>
          <w:p w14:paraId="4336312C" w14:textId="77777777" w:rsidR="00FC2CBF" w:rsidRDefault="00FC2CBF" w:rsidP="00071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Denied</w:t>
            </w:r>
          </w:p>
        </w:tc>
      </w:tr>
    </w:tbl>
    <w:p w14:paraId="290709FC" w14:textId="77777777" w:rsidR="00FC2CBF" w:rsidRDefault="00FC2CBF" w:rsidP="00FC2CBF">
      <w:pPr>
        <w:pStyle w:val="ListParagraph"/>
        <w:ind w:left="1080"/>
      </w:pPr>
    </w:p>
    <w:p w14:paraId="0E16C82A" w14:textId="77777777" w:rsidR="00FC2CBF" w:rsidRDefault="00FC2CBF" w:rsidP="00FC2CBF">
      <w:pPr>
        <w:pStyle w:val="ListParagraph"/>
        <w:ind w:left="1080"/>
      </w:pPr>
    </w:p>
    <w:p w14:paraId="1B09AEE7" w14:textId="77777777" w:rsidR="00FC2CBF" w:rsidRDefault="00FC2CBF" w:rsidP="00FC2CBF">
      <w:pPr>
        <w:pStyle w:val="ListParagraph"/>
        <w:ind w:left="1080"/>
      </w:pPr>
    </w:p>
    <w:p w14:paraId="5D879DDF" w14:textId="77777777" w:rsidR="00FC2CBF" w:rsidRDefault="00FC2CBF" w:rsidP="00FC2CBF">
      <w:pPr>
        <w:pStyle w:val="ListParagraph"/>
        <w:ind w:left="1080"/>
      </w:pPr>
    </w:p>
    <w:p w14:paraId="36C05891" w14:textId="77777777" w:rsidR="00FC2CBF" w:rsidRDefault="00FC2CBF" w:rsidP="00FC2CBF">
      <w:pPr>
        <w:pStyle w:val="ListParagraph"/>
        <w:ind w:left="1080"/>
      </w:pPr>
    </w:p>
    <w:p w14:paraId="0C128361" w14:textId="77777777" w:rsidR="00FC2CBF" w:rsidRPr="002B7961" w:rsidRDefault="00FC2CBF" w:rsidP="00FC2CBF">
      <w:pPr>
        <w:pStyle w:val="Normal1"/>
        <w:ind w:left="1080"/>
      </w:pPr>
    </w:p>
    <w:p w14:paraId="3D46C567" w14:textId="77777777" w:rsidR="00FC2CBF" w:rsidRDefault="00FC2CBF" w:rsidP="00FC2CBF">
      <w:pPr>
        <w:pStyle w:val="Heading1"/>
        <w:numPr>
          <w:ilvl w:val="0"/>
          <w:numId w:val="1"/>
        </w:numPr>
        <w:ind w:hanging="360"/>
      </w:pPr>
      <w:bookmarkStart w:id="27" w:name="_Toc368848934"/>
      <w:r>
        <w:t>Known Issues</w:t>
      </w:r>
      <w:bookmarkEnd w:id="27"/>
    </w:p>
    <w:p w14:paraId="5F0FDDDA" w14:textId="77777777" w:rsidR="00FC2CBF" w:rsidRDefault="00FC2CBF" w:rsidP="00FC2CBF">
      <w:pPr>
        <w:pStyle w:val="Normal1"/>
      </w:pPr>
    </w:p>
    <w:p w14:paraId="7EBEE170" w14:textId="77777777" w:rsidR="00FC2CBF" w:rsidRPr="009F7F54" w:rsidRDefault="00FC2CBF" w:rsidP="00FC2CBF">
      <w:pPr>
        <w:ind w:firstLine="360"/>
        <w:rPr>
          <w:rFonts w:asciiTheme="majorHAnsi" w:eastAsia="Cambria" w:hAnsiTheme="majorHAnsi" w:cs="Cambria"/>
          <w:b/>
          <w:sz w:val="32"/>
          <w:szCs w:val="32"/>
        </w:rPr>
      </w:pPr>
      <w:bookmarkStart w:id="28" w:name="_2p2csry" w:colFirst="0" w:colLast="0"/>
      <w:bookmarkEnd w:id="28"/>
      <w:proofErr w:type="gramStart"/>
      <w:r w:rsidRPr="009A7BE6">
        <w:rPr>
          <w:rFonts w:asciiTheme="majorHAnsi" w:hAnsiTheme="majorHAnsi"/>
        </w:rPr>
        <w:t>At the moment</w:t>
      </w:r>
      <w:proofErr w:type="gramEnd"/>
      <w:r w:rsidRPr="009A7BE6">
        <w:rPr>
          <w:rFonts w:asciiTheme="majorHAnsi" w:hAnsiTheme="majorHAnsi"/>
        </w:rPr>
        <w:t xml:space="preserve"> there are no known issues in the cartridges and there are no limitations.</w:t>
      </w:r>
      <w:r w:rsidRPr="009A7BE6">
        <w:rPr>
          <w:rFonts w:asciiTheme="majorHAnsi" w:eastAsia="Cambria" w:hAnsiTheme="majorHAnsi" w:cs="Cambria"/>
          <w:b/>
          <w:sz w:val="32"/>
          <w:szCs w:val="32"/>
        </w:rPr>
        <w:t xml:space="preserve"> </w:t>
      </w:r>
    </w:p>
    <w:p w14:paraId="7BDB7F71" w14:textId="77777777" w:rsidR="00FC2CBF" w:rsidRDefault="00FC2CBF" w:rsidP="00FC2CBF">
      <w:pPr>
        <w:pStyle w:val="Heading1"/>
        <w:numPr>
          <w:ilvl w:val="0"/>
          <w:numId w:val="1"/>
        </w:numPr>
        <w:ind w:hanging="360"/>
      </w:pPr>
      <w:bookmarkStart w:id="29" w:name="_Toc368848935"/>
      <w:r>
        <w:t>Release History</w:t>
      </w:r>
      <w:bookmarkEnd w:id="29"/>
    </w:p>
    <w:p w14:paraId="2EB518B3" w14:textId="77777777" w:rsidR="00FC2CBF" w:rsidRDefault="00FC2CBF" w:rsidP="00FC2CBF">
      <w:pPr>
        <w:pStyle w:val="Normal1"/>
        <w:spacing w:after="120"/>
        <w:ind w:left="1208" w:hanging="358"/>
      </w:pPr>
    </w:p>
    <w:p w14:paraId="74814E3C" w14:textId="77777777" w:rsidR="00FC2CBF" w:rsidRDefault="00FC2CBF" w:rsidP="00FC2CBF">
      <w:pPr>
        <w:pStyle w:val="Normal1"/>
        <w:keepNext/>
        <w:ind w:left="360"/>
        <w:jc w:val="both"/>
        <w:rPr>
          <w:rFonts w:ascii="Trebuchet MS" w:eastAsia="Trebuchet MS" w:hAnsi="Trebuchet MS" w:cs="Trebuchet MS"/>
          <w:i/>
          <w:color w:val="808080"/>
          <w:sz w:val="18"/>
          <w:szCs w:val="18"/>
        </w:rPr>
      </w:pPr>
      <w:bookmarkStart w:id="30" w:name="_3o7alnk" w:colFirst="0" w:colLast="0"/>
      <w:bookmarkEnd w:id="30"/>
    </w:p>
    <w:tbl>
      <w:tblPr>
        <w:tblW w:w="9584" w:type="dxa"/>
        <w:tblInd w:w="263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4"/>
        <w:gridCol w:w="1646"/>
        <w:gridCol w:w="6254"/>
      </w:tblGrid>
      <w:tr w:rsidR="00FC2CBF" w14:paraId="568EE881" w14:textId="77777777" w:rsidTr="000710A0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1FA35161" w14:textId="77777777" w:rsidR="00FC2CBF" w:rsidRDefault="00FC2CBF" w:rsidP="000710A0">
            <w:pPr>
              <w:pStyle w:val="Normal1"/>
              <w:keepNext/>
              <w:jc w:val="both"/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Version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5775BA32" w14:textId="77777777" w:rsidR="00FC2CBF" w:rsidRDefault="00FC2CBF" w:rsidP="000710A0">
            <w:pPr>
              <w:pStyle w:val="Normal1"/>
              <w:keepNext/>
              <w:jc w:val="both"/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Date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5A7506B3" w14:textId="77777777" w:rsidR="00FC2CBF" w:rsidRDefault="00FC2CBF" w:rsidP="000710A0">
            <w:pPr>
              <w:pStyle w:val="Normal1"/>
              <w:keepNext/>
              <w:jc w:val="both"/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Changes</w:t>
            </w:r>
          </w:p>
        </w:tc>
      </w:tr>
      <w:tr w:rsidR="00FC2CBF" w14:paraId="161D6D1A" w14:textId="77777777" w:rsidTr="000710A0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437A70C8" w14:textId="77777777" w:rsidR="00FC2CBF" w:rsidRDefault="00FC2CBF" w:rsidP="000710A0">
            <w:pPr>
              <w:pStyle w:val="Normal1"/>
              <w:keepNext/>
              <w:spacing w:line="240" w:lineRule="auto"/>
              <w:jc w:val="both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17.1.0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4B459347" w14:textId="77777777" w:rsidR="00FC2CBF" w:rsidRDefault="00FC2CBF" w:rsidP="000710A0">
            <w:pPr>
              <w:pStyle w:val="Normal1"/>
              <w:keepNext/>
              <w:spacing w:line="240" w:lineRule="auto"/>
              <w:jc w:val="both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01-Oct-2017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472FF6D7" w14:textId="77777777" w:rsidR="00FC2CBF" w:rsidRDefault="00FC2CBF" w:rsidP="000710A0">
            <w:pPr>
              <w:pStyle w:val="Normal1"/>
              <w:keepNext/>
              <w:spacing w:line="240" w:lineRule="auto"/>
              <w:jc w:val="both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Initial release</w:t>
            </w:r>
          </w:p>
        </w:tc>
      </w:tr>
      <w:tr w:rsidR="001F5B10" w14:paraId="16FEAD0F" w14:textId="77777777" w:rsidTr="000710A0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0D63881B" w14:textId="4341DB83" w:rsidR="001F5B10" w:rsidRDefault="001F5B10" w:rsidP="000710A0">
            <w:pPr>
              <w:pStyle w:val="Normal1"/>
              <w:keepNext/>
              <w:spacing w:line="240" w:lineRule="auto"/>
              <w:jc w:val="both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18.1.0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3E693466" w14:textId="508EF9DE" w:rsidR="001F5B10" w:rsidRDefault="001F5B10" w:rsidP="000710A0">
            <w:pPr>
              <w:pStyle w:val="Normal1"/>
              <w:keepNext/>
              <w:spacing w:line="240" w:lineRule="auto"/>
              <w:jc w:val="both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01-Oct-2018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650BF68F" w14:textId="10E722F1" w:rsidR="001F5B10" w:rsidRDefault="001F5B10" w:rsidP="000710A0">
            <w:pPr>
              <w:pStyle w:val="Normal1"/>
              <w:keepNext/>
              <w:spacing w:line="240" w:lineRule="auto"/>
              <w:jc w:val="both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Enhancements and bug fixes</w:t>
            </w:r>
          </w:p>
        </w:tc>
      </w:tr>
      <w:tr w:rsidR="003F12C0" w14:paraId="04054677" w14:textId="77777777" w:rsidTr="000710A0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685356FB" w14:textId="596D0012" w:rsidR="003F12C0" w:rsidRDefault="003F12C0" w:rsidP="000710A0">
            <w:pPr>
              <w:pStyle w:val="Normal1"/>
              <w:keepNext/>
              <w:spacing w:line="240" w:lineRule="auto"/>
              <w:jc w:val="both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19.1.0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603CB938" w14:textId="0C1D0D57" w:rsidR="003F12C0" w:rsidRDefault="003F12C0" w:rsidP="00725CE5">
            <w:pPr>
              <w:pStyle w:val="Normal1"/>
              <w:keepNext/>
              <w:spacing w:line="240" w:lineRule="auto"/>
              <w:jc w:val="both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31</w:t>
            </w:r>
            <w:r w:rsidR="00984E9A">
              <w:rPr>
                <w:rFonts w:ascii="Trebuchet MS" w:eastAsia="Trebuchet MS" w:hAnsi="Trebuchet MS" w:cs="Trebuchet MS"/>
                <w:sz w:val="18"/>
                <w:szCs w:val="18"/>
              </w:rPr>
              <w:t>-</w:t>
            </w:r>
            <w:r w:rsidR="00725CE5">
              <w:rPr>
                <w:rFonts w:ascii="Trebuchet MS" w:eastAsia="Trebuchet MS" w:hAnsi="Trebuchet MS" w:cs="Trebuchet MS"/>
                <w:sz w:val="18"/>
                <w:szCs w:val="18"/>
              </w:rPr>
              <w:t>July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-2019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149A719D" w14:textId="03B154CF" w:rsidR="003F12C0" w:rsidRDefault="003F12C0" w:rsidP="000710A0">
            <w:pPr>
              <w:pStyle w:val="Normal1"/>
              <w:keepNext/>
              <w:spacing w:line="240" w:lineRule="auto"/>
              <w:jc w:val="both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E</w:t>
            </w:r>
            <w:r w:rsidR="009F7071">
              <w:rPr>
                <w:rFonts w:ascii="Trebuchet MS" w:eastAsia="Trebuchet MS" w:hAnsi="Trebuchet MS" w:cs="Trebuchet MS"/>
                <w:sz w:val="18"/>
                <w:szCs w:val="18"/>
              </w:rPr>
              <w:t>nhancement</w:t>
            </w:r>
          </w:p>
        </w:tc>
      </w:tr>
    </w:tbl>
    <w:p w14:paraId="01EF2D81" w14:textId="77777777" w:rsidR="00FC2CBF" w:rsidRDefault="00FC2CBF" w:rsidP="00FC2CBF">
      <w:pPr>
        <w:pStyle w:val="Normal1"/>
        <w:spacing w:after="120"/>
        <w:ind w:left="851"/>
      </w:pPr>
    </w:p>
    <w:p w14:paraId="4FB16409" w14:textId="77777777" w:rsidR="00FC2CBF" w:rsidRDefault="00FC2CBF" w:rsidP="00FC2CBF">
      <w:pPr>
        <w:pStyle w:val="Normal1"/>
        <w:spacing w:after="120"/>
        <w:ind w:left="358" w:hanging="358"/>
      </w:pPr>
    </w:p>
    <w:p w14:paraId="6357939F" w14:textId="77777777" w:rsidR="00FC2CBF" w:rsidRDefault="00FC2CBF" w:rsidP="00FC2CBF">
      <w:pPr>
        <w:pStyle w:val="Normal1"/>
        <w:spacing w:after="120"/>
      </w:pPr>
      <w:r>
        <w:tab/>
      </w:r>
      <w:r>
        <w:tab/>
      </w:r>
    </w:p>
    <w:p w14:paraId="0AD321B9" w14:textId="17F5E89A" w:rsidR="005A302F" w:rsidRPr="00FC2CBF" w:rsidRDefault="005A302F" w:rsidP="00FC2CBF"/>
    <w:sectPr w:rsidR="005A302F" w:rsidRPr="00FC2CBF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440" w:right="1080" w:bottom="144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A8812" w14:textId="77777777" w:rsidR="00230954" w:rsidRDefault="00230954">
      <w:pPr>
        <w:spacing w:after="0" w:line="240" w:lineRule="auto"/>
      </w:pPr>
      <w:r>
        <w:separator/>
      </w:r>
    </w:p>
  </w:endnote>
  <w:endnote w:type="continuationSeparator" w:id="0">
    <w:p w14:paraId="7EE872F4" w14:textId="77777777" w:rsidR="00230954" w:rsidRDefault="0023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estrial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6452B" w14:textId="77777777" w:rsidR="000710A0" w:rsidRDefault="000710A0">
    <w:pPr>
      <w:pStyle w:val="Normal1"/>
      <w:spacing w:after="0"/>
    </w:pPr>
  </w:p>
  <w:tbl>
    <w:tblPr>
      <w:tblStyle w:val="a0"/>
      <w:tblW w:w="10327" w:type="dxa"/>
      <w:tblInd w:w="-115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428"/>
      <w:gridCol w:w="2672"/>
      <w:gridCol w:w="3227"/>
    </w:tblGrid>
    <w:tr w:rsidR="000710A0" w14:paraId="796E98AB" w14:textId="77777777">
      <w:trPr>
        <w:trHeight w:val="440"/>
      </w:trPr>
      <w:tc>
        <w:tcPr>
          <w:tcW w:w="4428" w:type="dxa"/>
        </w:tcPr>
        <w:p w14:paraId="31385618" w14:textId="77777777" w:rsidR="000710A0" w:rsidRDefault="000710A0">
          <w:pPr>
            <w:pStyle w:val="Normal1"/>
            <w:spacing w:after="215"/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Consolas" w:eastAsia="Consolas" w:hAnsi="Consolas" w:cs="Consolas"/>
              <w:sz w:val="18"/>
              <w:szCs w:val="18"/>
            </w:rPr>
            <w:t>{LINK Integration Documentation}</w:t>
          </w:r>
        </w:p>
      </w:tc>
      <w:tc>
        <w:tcPr>
          <w:tcW w:w="2672" w:type="dxa"/>
        </w:tcPr>
        <w:p w14:paraId="594B9788" w14:textId="77777777" w:rsidR="000710A0" w:rsidRDefault="000710A0">
          <w:pPr>
            <w:pStyle w:val="Normal1"/>
            <w:spacing w:after="215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</w:tc>
      <w:tc>
        <w:tcPr>
          <w:tcW w:w="3227" w:type="dxa"/>
        </w:tcPr>
        <w:p w14:paraId="44011AD1" w14:textId="77777777" w:rsidR="000710A0" w:rsidRDefault="000710A0">
          <w:pPr>
            <w:pStyle w:val="Normal1"/>
            <w:tabs>
              <w:tab w:val="left" w:pos="2167"/>
            </w:tabs>
            <w:spacing w:after="215"/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                                   </w:t>
          </w:r>
          <w:r>
            <w:rPr>
              <w:rFonts w:ascii="Consolas" w:eastAsia="Consolas" w:hAnsi="Consolas" w:cs="Consolas"/>
              <w:sz w:val="18"/>
              <w:szCs w:val="18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F7071">
            <w:rPr>
              <w:noProof/>
            </w:rPr>
            <w:t>13</w:t>
          </w:r>
          <w:r>
            <w:fldChar w:fldCharType="end"/>
          </w:r>
          <w:r>
            <w:rPr>
              <w:rFonts w:ascii="Consolas" w:eastAsia="Consolas" w:hAnsi="Consolas" w:cs="Consolas"/>
              <w:sz w:val="18"/>
              <w:szCs w:val="18"/>
            </w:rPr>
            <w:t xml:space="preserve"> </w:t>
          </w:r>
        </w:p>
      </w:tc>
    </w:tr>
  </w:tbl>
  <w:p w14:paraId="22E3C2AC" w14:textId="77777777" w:rsidR="000710A0" w:rsidRDefault="000710A0">
    <w:pPr>
      <w:pStyle w:val="Normal1"/>
      <w:tabs>
        <w:tab w:val="center" w:pos="4536"/>
        <w:tab w:val="right" w:pos="9072"/>
      </w:tabs>
      <w:spacing w:after="215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A5CE3" w14:textId="77777777" w:rsidR="000710A0" w:rsidRDefault="000710A0">
    <w:pPr>
      <w:pStyle w:val="Normal1"/>
      <w:tabs>
        <w:tab w:val="center" w:pos="4536"/>
        <w:tab w:val="right" w:pos="9072"/>
      </w:tabs>
      <w:rPr>
        <w:sz w:val="14"/>
        <w:szCs w:val="14"/>
      </w:rPr>
    </w:pPr>
  </w:p>
  <w:p w14:paraId="304A55EB" w14:textId="77777777" w:rsidR="000710A0" w:rsidRDefault="000710A0">
    <w:pPr>
      <w:pStyle w:val="Normal1"/>
      <w:tabs>
        <w:tab w:val="center" w:pos="4536"/>
        <w:tab w:val="right" w:pos="9072"/>
      </w:tabs>
      <w:rPr>
        <w:sz w:val="14"/>
        <w:szCs w:val="14"/>
      </w:rPr>
    </w:pPr>
  </w:p>
  <w:p w14:paraId="2ECEEFF7" w14:textId="77777777" w:rsidR="000710A0" w:rsidRDefault="000710A0">
    <w:pPr>
      <w:pStyle w:val="Normal1"/>
      <w:tabs>
        <w:tab w:val="center" w:pos="4536"/>
        <w:tab w:val="right" w:pos="9072"/>
      </w:tabs>
      <w:rPr>
        <w:sz w:val="14"/>
        <w:szCs w:val="14"/>
      </w:rPr>
    </w:pPr>
  </w:p>
  <w:p w14:paraId="53D8972B" w14:textId="77777777" w:rsidR="000710A0" w:rsidRDefault="000710A0">
    <w:pPr>
      <w:pStyle w:val="Normal1"/>
      <w:tabs>
        <w:tab w:val="center" w:pos="4536"/>
        <w:tab w:val="right" w:pos="9072"/>
      </w:tabs>
      <w:rPr>
        <w:sz w:val="14"/>
        <w:szCs w:val="14"/>
      </w:rPr>
    </w:pPr>
  </w:p>
  <w:p w14:paraId="372C2E8E" w14:textId="77777777" w:rsidR="000710A0" w:rsidRDefault="000710A0">
    <w:pPr>
      <w:pStyle w:val="Normal1"/>
      <w:tabs>
        <w:tab w:val="center" w:pos="4536"/>
        <w:tab w:val="right" w:pos="9072"/>
      </w:tabs>
      <w:rPr>
        <w:sz w:val="14"/>
        <w:szCs w:val="14"/>
      </w:rPr>
    </w:pPr>
  </w:p>
  <w:p w14:paraId="3502C093" w14:textId="77777777" w:rsidR="000710A0" w:rsidRDefault="000710A0">
    <w:pPr>
      <w:pStyle w:val="Normal1"/>
      <w:tabs>
        <w:tab w:val="center" w:pos="4536"/>
        <w:tab w:val="right" w:pos="9072"/>
      </w:tabs>
      <w:spacing w:after="215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05A12" w14:textId="77777777" w:rsidR="00230954" w:rsidRDefault="00230954">
      <w:pPr>
        <w:spacing w:after="0" w:line="240" w:lineRule="auto"/>
      </w:pPr>
      <w:r>
        <w:separator/>
      </w:r>
    </w:p>
  </w:footnote>
  <w:footnote w:type="continuationSeparator" w:id="0">
    <w:p w14:paraId="2899D2A2" w14:textId="77777777" w:rsidR="00230954" w:rsidRDefault="00230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BEDC8" w14:textId="77777777" w:rsidR="000710A0" w:rsidRDefault="000710A0">
    <w:pPr>
      <w:pStyle w:val="Normal1"/>
      <w:tabs>
        <w:tab w:val="center" w:pos="4536"/>
        <w:tab w:val="right" w:pos="9072"/>
      </w:tabs>
      <w:spacing w:before="720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3E261" w14:textId="77777777" w:rsidR="000710A0" w:rsidRDefault="000710A0">
    <w:pPr>
      <w:pStyle w:val="Normal1"/>
    </w:pPr>
  </w:p>
  <w:p w14:paraId="59709667" w14:textId="77777777" w:rsidR="000710A0" w:rsidRDefault="000710A0">
    <w:pPr>
      <w:pStyle w:val="Normal1"/>
    </w:pPr>
  </w:p>
  <w:p w14:paraId="4F46CE4D" w14:textId="77777777" w:rsidR="000710A0" w:rsidRDefault="000710A0">
    <w:pPr>
      <w:pStyle w:val="Normal1"/>
    </w:pPr>
  </w:p>
  <w:p w14:paraId="6A65347D" w14:textId="77777777" w:rsidR="000710A0" w:rsidRDefault="000710A0">
    <w:pPr>
      <w:pStyle w:val="Normal1"/>
    </w:pPr>
  </w:p>
  <w:p w14:paraId="479B9B6B" w14:textId="77777777" w:rsidR="000710A0" w:rsidRDefault="000710A0">
    <w:pPr>
      <w:pStyle w:val="Normal1"/>
    </w:pPr>
  </w:p>
  <w:p w14:paraId="37A622F3" w14:textId="77777777" w:rsidR="000710A0" w:rsidRDefault="000710A0">
    <w:pPr>
      <w:pStyle w:val="Normal1"/>
    </w:pPr>
  </w:p>
  <w:p w14:paraId="7B979E43" w14:textId="77777777" w:rsidR="000710A0" w:rsidRDefault="000710A0">
    <w:pPr>
      <w:pStyle w:val="Normal1"/>
    </w:pPr>
  </w:p>
  <w:p w14:paraId="029F7651" w14:textId="77777777" w:rsidR="000710A0" w:rsidRDefault="000710A0">
    <w:pPr>
      <w:pStyle w:val="Normal1"/>
    </w:pPr>
  </w:p>
  <w:p w14:paraId="3A8AAC36" w14:textId="77777777" w:rsidR="000710A0" w:rsidRDefault="000710A0">
    <w:pPr>
      <w:pStyle w:val="Normal1"/>
    </w:pPr>
  </w:p>
  <w:p w14:paraId="74FD6297" w14:textId="77777777" w:rsidR="000710A0" w:rsidRDefault="000710A0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5169"/>
    <w:multiLevelType w:val="multilevel"/>
    <w:tmpl w:val="32404E48"/>
    <w:lvl w:ilvl="0">
      <w:start w:val="1"/>
      <w:numFmt w:val="lowerLetter"/>
      <w:lvlText w:val="%1."/>
      <w:lvlJc w:val="left"/>
      <w:pPr>
        <w:ind w:left="135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5231419"/>
    <w:multiLevelType w:val="multilevel"/>
    <w:tmpl w:val="311A1FAA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46B43"/>
    <w:multiLevelType w:val="hybridMultilevel"/>
    <w:tmpl w:val="56C09F2C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CDE3907"/>
    <w:multiLevelType w:val="hybridMultilevel"/>
    <w:tmpl w:val="17823C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3A603F"/>
    <w:multiLevelType w:val="hybridMultilevel"/>
    <w:tmpl w:val="259C5C80"/>
    <w:lvl w:ilvl="0" w:tplc="04090019">
      <w:start w:val="1"/>
      <w:numFmt w:val="lowerLetter"/>
      <w:lvlText w:val="%1.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 w15:restartNumberingAfterBreak="0">
    <w:nsid w:val="366A48CD"/>
    <w:multiLevelType w:val="multilevel"/>
    <w:tmpl w:val="29FC0D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8B36B6B"/>
    <w:multiLevelType w:val="hybridMultilevel"/>
    <w:tmpl w:val="5270EF8E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E3667B6"/>
    <w:multiLevelType w:val="hybridMultilevel"/>
    <w:tmpl w:val="06E25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5676E"/>
    <w:multiLevelType w:val="hybridMultilevel"/>
    <w:tmpl w:val="5450F9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40266A"/>
    <w:multiLevelType w:val="multilevel"/>
    <w:tmpl w:val="D9927320"/>
    <w:lvl w:ilvl="0">
      <w:start w:val="3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508B26A5"/>
    <w:multiLevelType w:val="hybridMultilevel"/>
    <w:tmpl w:val="7A30E5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24790F"/>
    <w:multiLevelType w:val="hybridMultilevel"/>
    <w:tmpl w:val="6038D85E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487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F1A29"/>
    <w:multiLevelType w:val="hybridMultilevel"/>
    <w:tmpl w:val="9D2C2C08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28314E9"/>
    <w:multiLevelType w:val="hybridMultilevel"/>
    <w:tmpl w:val="CFB61B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B53B29"/>
    <w:multiLevelType w:val="multilevel"/>
    <w:tmpl w:val="F8D820E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1800" w:firstLine="1080"/>
      </w:pPr>
    </w:lvl>
    <w:lvl w:ilvl="2">
      <w:start w:val="1"/>
      <w:numFmt w:val="decimal"/>
      <w:lvlText w:val="%1.%2.%3"/>
      <w:lvlJc w:val="left"/>
      <w:pPr>
        <w:ind w:left="2160" w:firstLine="1440"/>
      </w:pPr>
      <w:rPr>
        <w:b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firstLine="1440"/>
      </w:pPr>
    </w:lvl>
    <w:lvl w:ilvl="4">
      <w:start w:val="1"/>
      <w:numFmt w:val="decimal"/>
      <w:lvlText w:val="%1.%2.%3.%4.%5"/>
      <w:lvlJc w:val="left"/>
      <w:pPr>
        <w:ind w:left="2880" w:firstLine="1800"/>
      </w:pPr>
    </w:lvl>
    <w:lvl w:ilvl="5">
      <w:start w:val="1"/>
      <w:numFmt w:val="decimal"/>
      <w:lvlText w:val="%1.%2.%3.%4.%5.%6"/>
      <w:lvlJc w:val="left"/>
      <w:pPr>
        <w:ind w:left="3600" w:firstLine="2160"/>
      </w:pPr>
    </w:lvl>
    <w:lvl w:ilvl="6">
      <w:start w:val="1"/>
      <w:numFmt w:val="decimal"/>
      <w:lvlText w:val="%1.%2.%3.%4.%5.%6.%7"/>
      <w:lvlJc w:val="left"/>
      <w:pPr>
        <w:ind w:left="4320" w:firstLine="2520"/>
      </w:pPr>
    </w:lvl>
    <w:lvl w:ilvl="7">
      <w:start w:val="1"/>
      <w:numFmt w:val="decimal"/>
      <w:lvlText w:val="%1.%2.%3.%4.%5.%6.%7.%8"/>
      <w:lvlJc w:val="left"/>
      <w:pPr>
        <w:ind w:left="4680" w:firstLine="2880"/>
      </w:pPr>
    </w:lvl>
    <w:lvl w:ilvl="8">
      <w:start w:val="1"/>
      <w:numFmt w:val="decimal"/>
      <w:lvlText w:val="%1.%2.%3.%4.%5.%6.%7.%8.%9"/>
      <w:lvlJc w:val="left"/>
      <w:pPr>
        <w:ind w:left="5400" w:firstLine="3240"/>
      </w:pPr>
    </w:lvl>
  </w:abstractNum>
  <w:abstractNum w:abstractNumId="15" w15:restartNumberingAfterBreak="0">
    <w:nsid w:val="69006B52"/>
    <w:multiLevelType w:val="hybridMultilevel"/>
    <w:tmpl w:val="0D888E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93259"/>
    <w:multiLevelType w:val="multilevel"/>
    <w:tmpl w:val="32404E48"/>
    <w:lvl w:ilvl="0">
      <w:start w:val="1"/>
      <w:numFmt w:val="lowerLetter"/>
      <w:lvlText w:val="%1."/>
      <w:lvlJc w:val="left"/>
      <w:pPr>
        <w:ind w:left="135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abstractNum w:abstractNumId="17" w15:restartNumberingAfterBreak="0">
    <w:nsid w:val="765D178B"/>
    <w:multiLevelType w:val="hybridMultilevel"/>
    <w:tmpl w:val="8A347B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AD33904"/>
    <w:multiLevelType w:val="hybridMultilevel"/>
    <w:tmpl w:val="32404E48"/>
    <w:lvl w:ilvl="0" w:tplc="04090019">
      <w:start w:val="1"/>
      <w:numFmt w:val="lowerLetter"/>
      <w:lvlText w:val="%1."/>
      <w:lvlJc w:val="left"/>
      <w:pPr>
        <w:ind w:left="135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7DF97A4B"/>
    <w:multiLevelType w:val="multilevel"/>
    <w:tmpl w:val="01AC6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b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lowerLetter"/>
      <w:lvlText w:val="%5."/>
      <w:lvlJc w:val="left"/>
      <w:pPr>
        <w:ind w:left="1353" w:hanging="36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19"/>
  </w:num>
  <w:num w:numId="5">
    <w:abstractNumId w:val="9"/>
  </w:num>
  <w:num w:numId="6">
    <w:abstractNumId w:val="18"/>
  </w:num>
  <w:num w:numId="7">
    <w:abstractNumId w:val="16"/>
  </w:num>
  <w:num w:numId="8">
    <w:abstractNumId w:val="0"/>
  </w:num>
  <w:num w:numId="9">
    <w:abstractNumId w:val="11"/>
  </w:num>
  <w:num w:numId="10">
    <w:abstractNumId w:val="1"/>
  </w:num>
  <w:num w:numId="11">
    <w:abstractNumId w:val="4"/>
  </w:num>
  <w:num w:numId="12">
    <w:abstractNumId w:val="7"/>
  </w:num>
  <w:num w:numId="13">
    <w:abstractNumId w:val="15"/>
  </w:num>
  <w:num w:numId="14">
    <w:abstractNumId w:val="12"/>
  </w:num>
  <w:num w:numId="15">
    <w:abstractNumId w:val="6"/>
  </w:num>
  <w:num w:numId="16">
    <w:abstractNumId w:val="2"/>
  </w:num>
  <w:num w:numId="17">
    <w:abstractNumId w:val="3"/>
  </w:num>
  <w:num w:numId="18">
    <w:abstractNumId w:val="8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02F"/>
    <w:rsid w:val="000710A0"/>
    <w:rsid w:val="001C3334"/>
    <w:rsid w:val="001E1459"/>
    <w:rsid w:val="001F5B10"/>
    <w:rsid w:val="0021411E"/>
    <w:rsid w:val="00230954"/>
    <w:rsid w:val="002378F4"/>
    <w:rsid w:val="00290A8B"/>
    <w:rsid w:val="002B7961"/>
    <w:rsid w:val="00371842"/>
    <w:rsid w:val="003F12C0"/>
    <w:rsid w:val="00415E6A"/>
    <w:rsid w:val="00572376"/>
    <w:rsid w:val="005A302F"/>
    <w:rsid w:val="00663213"/>
    <w:rsid w:val="00724FF3"/>
    <w:rsid w:val="00725CE5"/>
    <w:rsid w:val="007C1177"/>
    <w:rsid w:val="007C1E93"/>
    <w:rsid w:val="00896C12"/>
    <w:rsid w:val="008F7D4D"/>
    <w:rsid w:val="00984E9A"/>
    <w:rsid w:val="009A07A2"/>
    <w:rsid w:val="009A7BE6"/>
    <w:rsid w:val="009F7071"/>
    <w:rsid w:val="00A141BF"/>
    <w:rsid w:val="00AA20BF"/>
    <w:rsid w:val="00AC6461"/>
    <w:rsid w:val="00AD1767"/>
    <w:rsid w:val="00AF134C"/>
    <w:rsid w:val="00C441AB"/>
    <w:rsid w:val="00C96C0F"/>
    <w:rsid w:val="00D939EA"/>
    <w:rsid w:val="00E01D63"/>
    <w:rsid w:val="00F55E44"/>
    <w:rsid w:val="00F85B54"/>
    <w:rsid w:val="00FC2CBF"/>
    <w:rsid w:val="00FE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1BA73"/>
  <w15:docId w15:val="{3F0EB0A9-5ADD-41E5-985A-284D9833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spacing w:before="480" w:after="0"/>
      <w:ind w:left="720" w:hanging="360"/>
      <w:contextualSpacing/>
      <w:outlineLvl w:val="0"/>
    </w:pPr>
    <w:rPr>
      <w:rFonts w:ascii="Cambria" w:eastAsia="Cambria" w:hAnsi="Cambria" w:cs="Cambria"/>
      <w:b/>
      <w:color w:val="366091"/>
      <w:sz w:val="24"/>
      <w:szCs w:val="24"/>
    </w:rPr>
  </w:style>
  <w:style w:type="paragraph" w:styleId="Heading2">
    <w:name w:val="heading 2"/>
    <w:basedOn w:val="Normal1"/>
    <w:next w:val="Normal1"/>
    <w:link w:val="Heading2Char"/>
    <w:pPr>
      <w:spacing w:before="200" w:after="0"/>
      <w:ind w:left="1800" w:hanging="720"/>
      <w:outlineLvl w:val="1"/>
    </w:pPr>
    <w:rPr>
      <w:rFonts w:ascii="Questrial" w:eastAsia="Questrial" w:hAnsi="Questrial" w:cs="Questrial"/>
      <w:b/>
      <w:sz w:val="28"/>
      <w:szCs w:val="28"/>
    </w:rPr>
  </w:style>
  <w:style w:type="paragraph" w:styleId="Heading3">
    <w:name w:val="heading 3"/>
    <w:basedOn w:val="Normal1"/>
    <w:next w:val="Normal1"/>
    <w:pPr>
      <w:spacing w:before="200" w:after="0" w:line="271" w:lineRule="auto"/>
      <w:ind w:left="2160" w:hanging="720"/>
      <w:outlineLvl w:val="2"/>
    </w:pPr>
    <w:rPr>
      <w:rFonts w:ascii="Trebuchet MS" w:eastAsia="Trebuchet MS" w:hAnsi="Trebuchet MS" w:cs="Trebuchet MS"/>
      <w:b/>
      <w:i/>
      <w:color w:val="595959"/>
      <w:sz w:val="20"/>
      <w:szCs w:val="20"/>
    </w:rPr>
  </w:style>
  <w:style w:type="paragraph" w:styleId="Heading4">
    <w:name w:val="heading 4"/>
    <w:basedOn w:val="Normal1"/>
    <w:next w:val="Normal1"/>
    <w:pPr>
      <w:spacing w:before="200" w:after="0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1"/>
    <w:next w:val="Normal1"/>
    <w:pPr>
      <w:spacing w:before="200" w:after="0"/>
      <w:outlineLvl w:val="4"/>
    </w:pPr>
    <w:rPr>
      <w:rFonts w:ascii="Cambria" w:eastAsia="Cambria" w:hAnsi="Cambria" w:cs="Cambria"/>
      <w:b/>
      <w:color w:val="548DD4"/>
      <w:sz w:val="28"/>
      <w:szCs w:val="28"/>
    </w:rPr>
  </w:style>
  <w:style w:type="paragraph" w:styleId="Heading6">
    <w:name w:val="heading 6"/>
    <w:basedOn w:val="Normal1"/>
    <w:next w:val="Normal1"/>
    <w:pPr>
      <w:spacing w:after="0" w:line="271" w:lineRule="auto"/>
      <w:outlineLvl w:val="5"/>
    </w:pPr>
    <w:rPr>
      <w:rFonts w:ascii="Cambria" w:eastAsia="Cambria" w:hAnsi="Cambria" w:cs="Cambria"/>
      <w:b/>
      <w:i/>
      <w:color w:val="7F7F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pPr>
      <w:spacing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1"/>
    <w:next w:val="Normal1"/>
    <w:pPr>
      <w:spacing w:after="600"/>
    </w:pPr>
    <w:rPr>
      <w:rFonts w:ascii="Cambria" w:eastAsia="Cambria" w:hAnsi="Cambria" w:cs="Cambria"/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E4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4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5E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4FF3"/>
    <w:pPr>
      <w:ind w:left="720"/>
      <w:contextualSpacing/>
    </w:pPr>
  </w:style>
  <w:style w:type="paragraph" w:styleId="NoSpacing">
    <w:name w:val="No Spacing"/>
    <w:uiPriority w:val="1"/>
    <w:qFormat/>
    <w:rsid w:val="007C1177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896C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6C12"/>
    <w:pPr>
      <w:spacing w:after="100"/>
      <w:ind w:left="220"/>
    </w:pPr>
  </w:style>
  <w:style w:type="table" w:styleId="TableGrid">
    <w:name w:val="Table Grid"/>
    <w:basedOn w:val="TableNormal"/>
    <w:uiPriority w:val="59"/>
    <w:rsid w:val="002B7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2B7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2B796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2B796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3">
    <w:name w:val="Light List Accent 3"/>
    <w:basedOn w:val="TableNormal"/>
    <w:uiPriority w:val="61"/>
    <w:rsid w:val="002B796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2B79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FC2CBF"/>
    <w:rPr>
      <w:rFonts w:ascii="Cambria" w:eastAsia="Cambria" w:hAnsi="Cambria" w:cs="Cambria"/>
      <w:b/>
      <w:color w:val="36609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C2CBF"/>
    <w:rPr>
      <w:rFonts w:ascii="Questrial" w:eastAsia="Questrial" w:hAnsi="Questrial" w:cs="Questrial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FC2CBF"/>
    <w:rPr>
      <w:rFonts w:ascii="Cambria" w:eastAsia="Cambria" w:hAnsi="Cambria" w:cs="Cambria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mailto:support@clear.sa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ndbox.clear.sale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clear.sale/developers/api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hyperlink" Target="https://app.clear.sale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clear.sale/getstart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mailto:integration@clear.sale" TargetMode="External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1443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Mukesh</cp:lastModifiedBy>
  <cp:revision>26</cp:revision>
  <cp:lastPrinted>2017-10-01T12:39:00Z</cp:lastPrinted>
  <dcterms:created xsi:type="dcterms:W3CDTF">2017-10-01T11:48:00Z</dcterms:created>
  <dcterms:modified xsi:type="dcterms:W3CDTF">2019-12-06T04:38:00Z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ive_LatestUserAccountName">
    <vt:lpwstr>JfhfzKHZEuG-d3JGvp2OSJEk-pyB</vt:lpwstr>
  </property>
  <property fmtid="{D5CDD505-2E9C-101B-9397-08002B2CF9AE}" pid="3" name="Offisync_UpdateToken">
    <vt:lpwstr>4</vt:lpwstr>
  </property>
  <property fmtid="{D5CDD505-2E9C-101B-9397-08002B2CF9AE}" pid="4" name="Jive_VersionGuid">
    <vt:lpwstr>659d04df-9e8a-4195-bdb2-a62a552616ed</vt:lpwstr>
  </property>
  <property fmtid="{D5CDD505-2E9C-101B-9397-08002B2CF9AE}" pid="5" name="Offisync_ProviderInitializationData">
    <vt:lpwstr>https://xchange.demandware.com</vt:lpwstr>
  </property>
  <property fmtid="{D5CDD505-2E9C-101B-9397-08002B2CF9AE}" pid="6" name="Offisync_ServerID">
    <vt:lpwstr>8f5ae764-296c-48f4-8b13-3667aa1f3159</vt:lpwstr>
  </property>
  <property fmtid="{D5CDD505-2E9C-101B-9397-08002B2CF9AE}" pid="7" name="Offisync_UniqueId">
    <vt:lpwstr>2322</vt:lpwstr>
  </property>
</Properties>
</file>