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</w:p>
    <w:p>
      <w:pPr>
        <w:spacing w:after="120"/>
        <w:jc w:val="center"/>
      </w:pPr>
      <w:r>
        <w:rPr>
          <w:rFonts w:ascii="PingFang SC" w:cs="PingFang SC" w:eastAsia="PingFang SC" w:hAnsi="PingFang SC"/>
          <w:b/>
          <w:bCs/>
          <w:color w:val="1C1A18"/>
          <w:sz w:val="52"/>
          <w:szCs w:val="52"/>
        </w:rPr>
        <w:t xml:space="preserve">clearai-dsh</w:t>
      </w:r>
    </w:p>
    <w:p>
      <w:pPr>
        <w:spacing w:after="200"/>
        <w:jc w:val="center"/>
      </w:pPr>
      <w:r>
        <w:rPr>
          <w:rFonts w:ascii="PingFang SC" w:cs="PingFang SC" w:eastAsia="PingFang SC" w:hAnsi="PingFang SC"/>
          <w:color w:val="6B6862"/>
          <w:sz w:val="32"/>
          <w:szCs w:val="32"/>
        </w:rPr>
        <w:t xml:space="preserve">在 DeepSeek Harness 上走通可信本体的构建路径</w:t>
      </w:r>
    </w:p>
    <w:p>
      <w:pPr>
        <w:spacing w:after="40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认识论是路径 · 本体是终点 · 每条边都要挣得它的位置</w:t>
      </w:r>
    </w:p>
    <w:p>
      <w:pPr>
        <w:spacing w:after="80" w:before="200"/>
        <w:jc w:val="center"/>
      </w:pPr>
      <w:r>
        <w:drawing>
          <wp:inline distT="0" distB="0" distL="0" distR="0">
            <wp:extent cx="880" cy="495"/>
            <wp:effectExtent t="0" r="0" b="0" l="0"/>
            <wp:docPr id="1" name="docs/diagrams/ontology-hero.zh-CN.png" descr="docs/diagrams/ontology-hero.zh-CN.png" title="docs/diagrams/ontology-hero.zh-C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" cy="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认识论循环（左）长出领域本体（右）——绿点是循环落定的事实，也是本体的第一个节点</w:t>
      </w:r>
    </w:p>
    <w:p>
      <w:pPr>
        <w:spacing w:after="80" w:before="200"/>
        <w:jc w:val="center"/>
      </w:pPr>
      <w:r>
        <w:drawing>
          <wp:inline distT="0" distB="0" distL="0" distR="0">
            <wp:extent cx="320" cy="71"/>
            <wp:effectExtent t="0" r="0" b="0" l="0"/>
            <wp:docPr id="1" name="brand/logo-lockup.png" descr="brand/logo-lockup.png" title="brand/logo-lo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" cy="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15 套件 1372 条断言 · 29 个意图工具 · 6694 行内核 · Apache-2.0</w:t>
      </w:r>
    </w:p>
    <w:p>
      <w:pPr>
        <w:jc w:val="center"/>
      </w:pP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npx clearai-dsh install</w:t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1、我们在解决什么问题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用 AI Agent 做过正经研究的人大概都撞过这堵墙。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你让模型调研一个技术选型，它给你一份漂亮的分析。有结构、有数据、有结论。你读完觉得有道理，准备拿去汇报。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然后有人问：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"这个结论怎么验证的？证据在哪？"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你翻聊天记录。证据散落在十几轮对话里，有的在工具输出里，有的在模型自己的推理链里，有的根本没有。你甚至不确定模型是推理出来的还是编出来的。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这件事的本质：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Agent 架构里没有一个地方存放"这个结论凭什么成立"。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聊天记录不存这个，向量数据库不存这个，LangGraph 的 state graph 也不存这个。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同时，你希望研究产出能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积累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——今天做完的调研，明天换一个人还能接着用。积累需要一个结构化的形态。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我们的判断：这个形态是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领域本体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（domain ontology），而让本体里的每条边都可信的那套工艺是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认识论循环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（epistemic loop）。ClearAI 把两者做成了一个 DSH 插件：</w:t>
      </w:r>
    </w:p>
    <w:p>
      <w:pPr>
        <w:pBdr>
          <w:left w:val="single" w:color="2E75B6" w:sz="12" w:space="8"/>
        </w:pBdr>
        <w:spacing w:after="160" w:before="120"/>
        <w:ind w:left="48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AI 在你的项目里长出一个活的领域本体，每条边都通过验证循环挣得它的位置。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2、本体是终点，认识论是到达终点的路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两个词经常被混着用，先把关系说清楚。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本体论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（ontology）回答的问题是：这个世界有哪些类的东西？它们之间有什么关系？在工程语境里，本体的产出是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一组概念、一组谓词、一组实例和它们之间的关系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——一个结构化的知识库。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（epistemology）回答的问题是：一个信念凭什么算知识？证据怎么支持结论？在工程语境里，认识论的产出是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一套验证机制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——判据怎么登记、证据怎么分级、结论怎么裁决。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两者的关系用一个比喻：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本体是房子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——你要住的地方，最终交付的东西。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认识论是施工规范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——地基怎么打、钢筋怎么焊、验收怎么做。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没有施工规范的房子也能盖起来，看起来像模像样。但你敢住吗？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市面上绝大多数"AI + 知识图谱"的做法是：让 LLM 从文本里抽取实体和关系，直接画到图上。这相当于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让一个没有资质的承包商凭感觉盖房子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。速度很快，外观很漂亮，但你不知道墙里有没有钢筋。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的做法：每一块砖（每一条断言）都要过验收（验证循环），验收记录（证据链）跟着砖走，房子盖完时每面墙都可以追溯到验收单。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本体是交付物，认识论是质量体系。缺了质量体系的交付物，不敢用。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3、可信本体的三条判据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一个本体要配得上"可信"这两个字，至少满足三条：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① 每条边有出处。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这条断言"铸锭的氧含量是 10 ppm"——谁测的？怎么测的？在哪条证据链上？没有出处的边和编造的边没有区别。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② 矛盾能被自动发现。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两条已确认的事实挂在同一个单值谓词、同一个主体、不同取值上——数学上不可能同时为真——系统必须自动报出来。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③ 状态可以回放到零。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从当前的完整状态出发，能一步步还原回最初的事件流。每一条边的诞生过程都可审计。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的全部架构都在为这三条服务。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4、本体的形态：词汇先于句子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一个可信本体的地基是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领域语言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——先定好用什么词，再用这些词说话。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概念与谓词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RegisterTerm({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id: "ingot",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label: "铸锭",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gloss: "立式半连续铸造产出的单根金属锭",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basis: "工艺手册第 6.1 节"       // ← 必填：这个词的出处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/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RegisterPredicate({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id: "oxygen_ppm",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label: "氧含量检测值",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domain: "ingot",                  // 主词域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range: { form: "quantity", unit: "ppm" },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functional: true,                 // ← 单值：同一铸锭只有一个读数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basis: "ASTM E2575"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注意 </w:t>
      </w: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functional: true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。这是本体工程里的经典约束（描述逻辑里叫 functional property）：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同一主体只能有一个取值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。它的作用马上会看到——冲突检测靠它。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每条词汇带 basis 登记。没有依据不收。修订留版本（旧值不删）。废止写原因（黏性废止，没有删除操作）。语义变化必须换 id。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这是本体工程的底线：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如果一个词的含义可以随时变，建立在它之上的所有断言都是沙上城堡。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类型化断言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predicate: "oxygen_ppm",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subject:   { id: "INGOT-3", type: "ingot" },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object:    { kind: "quantity", value: 10, unit: "ppm" }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值形态有五种，每种有明确的工程语义：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536"/>
      </w:tblGrid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形态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含义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工程价值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statement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一句可验证的陈述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最低门槛的结构化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quantity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数值 + 单位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可比较、可检冲突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formula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指向可重跑的公式文件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可复现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code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指向可执行的代码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可执行验证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reference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指向外部来源（DOI / 标准号）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可追溯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两张图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本体图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：概念是节点，is_a 和谓词是边。回答"这个领域允许表达什么"。它可以在零事实的状态下存在——先立词，再提假设。语言先于句子。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实体图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：实例是节点，断言是边，每条边带支持等级。回答"已经验证出了什么"。它只在事实升格后才有内容。挣得多少，画多少。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两张图都是纯函数投影——从事件流算出来的。改不了，也不用同步。</w:t>
      </w:r>
    </w:p>
    <w:p>
      <w:pPr>
        <w:spacing w:after="80" w:before="200"/>
        <w:jc w:val="center"/>
      </w:pPr>
      <w:r>
        <w:drawing>
          <wp:inline distT="0" distB="0" distL="0" distR="0">
            <wp:extent cx="660" cy="520"/>
            <wp:effectExtent t="0" r="0" b="0" l="0"/>
            <wp:docPr id="1" name="docs/shots/zh/facts.png" descr="docs/shots/zh/facts.png" title="docs/shots/zh/fac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" cy="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本体格：图带（本体图|实体图切换）+ 本体货架（已确立条目，每条带断言芯片与冲突标记）+ 命题</w:t>
      </w:r>
    </w:p>
    <w:p>
      <w:pPr>
        <w:spacing w:after="80" w:before="200"/>
        <w:jc w:val="center"/>
      </w:pPr>
      <w:r>
        <w:drawing>
          <wp:inline distT="0" distB="0" distL="0" distR="0">
            <wp:extent cx="880" cy="495"/>
            <wp:effectExtent t="0" r="0" b="0" l="0"/>
            <wp:docPr id="1" name="docs/diagrams/epistemic-loop-hero.zh-CN.png" descr="docs/diagrams/epistemic-loop-hero.zh-CN.png" title="docs/diagrams/epistemic-loop-hero.zh-C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" cy="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认识论循环的读数面：L0–L4 等级轴、事先登记的阈值虚线、五个带误差棒的观测——被支持的填实、被推翻的留在原位打斜杠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5、认识论：让每条边"挣"到位置的那套工艺</w:t>
      </w:r>
    </w:p>
    <w:p>
      <w:pPr>
        <w:spacing w:after="80" w:before="200"/>
        <w:jc w:val="center"/>
      </w:pPr>
      <w:r>
        <w:drawing>
          <wp:inline distT="0" distB="0" distL="0" distR="0">
            <wp:extent cx="620" cy="633"/>
            <wp:effectExtent t="0" r="0" b="0" l="0"/>
            <wp:docPr id="1" name="docs/shots/zh/worldlines.png" descr="docs/shots/zh/worldlines.png" title="docs/shots/zh/worldli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" cy="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世界树：计划的拓扑与闸门——脊柱步、叉开的车道、收敛点、要你拍板的那一下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认识论循环在 ClearAI 里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不是流程图，是写进工具 schema 的强制约束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判据先行（Pre-registration）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SetGoal({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claim: "催化剂 A 的转化率优于 B",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refute_when: "复测显示 A 的转化率低于 B",    // ← 必填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done_criteria: "三次独立实验的均值差 &gt; 5%",   // ← 必填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promote_at_level: "L3"                        // ← 至少过独立评估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refute_when 不填，schema 拒绝。你无法在看到结果之后再编一个恰好命中的判据。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在科学方法论里这叫 pre-registration，是防 HARKing 的金标准。临床试验、心理学预注册——凡是出过"可重复性危机"的领域，最后都走到这一步。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模型没有"宣告完成"的字段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29 个意图工具里，没有任何一个接受 status: "done" 之类的参数。推进只经 AdvancePlan，它需要 evidenceId——指向一条已落盘的证据。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效果：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模型没法"说它做完了"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。要么交出证据，要么那步就还开着。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高等级不能自判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结论分五级（L0–L4）。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L3 以上必须有独立评估者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——一个 fresh-context 子会话，只有只读工具面，看不到做这件事的模型的推理过程。做的人不判自己。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这在认识论里叫 inter-rater reliability。ClearAI 的实现：每个 L3+ 步骤自动派遣评估者子代理，它的裁决落在自己的证据链上。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证伪保留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推翻 ≠ 删除。被推翻的假设留在原位，标"已推翻"，连同推翻它的证据一起展示。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波普尔说一个理论的价值在于它能被证伪。ClearAI 的实现：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证伪了的结论也是知识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——"哪条路不通"和"哪条路通"同样有价值。它们都留在本体里。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6、冲突：可信本体的试金石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说一个具体场景（虚构，机制输出是真实的）。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一个材料实验室在研究某个合金的热处理工艺。两个假设分别验证后升格成了事实：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事实 f-001：quench_rate(specimen-3) = 45 °C/s（L2，两条证据）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事实 f-002：quench_rate(specimen-3) = 62 °C/s（L3，独立评估者确认）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quench_rate 被登记为单值谓词——同一试样只有一个淬冷速率。两条事实同主体、同谓词、不同取值。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系统自动报出：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冲突 1 对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quench_rate · specimen-3: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f-001 (quantity:45:°C/s)  L2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f-002 (quantity:62:°C/s)  L3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—— 只暴露，不裁决；撤回或维持由人决定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系统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不动任何一侧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。因为系统没有能力裁决真值。也许 f-001 的测量方法有系统误差，也许 f-002 的试样其实不是同一块。判断需要人来做——但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发现冲突不需要人来做，数学就够了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注意：这件事的前提是谓词有 functional: true 的 schema 声明。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抽取出来的图没有 schema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——所以抽取式的知识图谱工具做不了这件事。这是"登记本体"和"抽取本体"的根本区别。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7、架构：三条纪律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浅看源码结构：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ui/lib/domain-language.js        740 行   判据纯函数（词汇/断言/冲突/投影）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ui/lib/fold.js                  1971 行   事件折叠（44 个分支，纯函数）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ui/lib/client.js                3537 行   面板（React，只读投影）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preset/plugins/clearai-kernel.js  6694 行  内核（29 个意图工具 + 货架）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preset/plugins/prompts.js         370 行   提示词段（23 段在场）</w:t>
      </w:r>
    </w:p>
    <w:p>
      <w:pPr>
        <w:shd w:fill="F5F4F0" w:val="clear"/>
        <w:spacing w:after="160"/>
        <w:ind w:left="360" w:right="360"/>
      </w:pPr>
    </w:p>
    <w:p>
      <w:pPr>
        <w:spacing w:after="80" w:before="200"/>
        <w:jc w:val="center"/>
      </w:pPr>
      <w:r>
        <w:drawing>
          <wp:inline distT="0" distB="0" distL="0" distR="0">
            <wp:extent cx="800" cy="533"/>
            <wp:effectExtent t="0" r="0" b="0" l="0"/>
            <wp:docPr id="1" name="docs/diagrams/loop-to-dsh-planes.zh-CN.png" descr="docs/diagrams/loop-to-dsh-planes.zh-CN.png" title="docs/diagrams/loop-to-dsh-planes.zh-C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" cy="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ClearAI 在 DSH 中的位置：认识论层加在组合面上——宿主包 + agent 预设 + 客户端模块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总量 13,000 行出头。三条架构纪律挡住了大量复杂度：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账本是唯一权威，面板只是投影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所有状态变更落成事件（event sourcing）。面板读的是投影——fold.js 从事件流算出当前状态的纯函数。没有第二份存储。你看到的每一个数字都是现场算出来的。状态可从零重放，审计就是读事件流。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这一条直接对应可信判据第三条：状态可以回放到零。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DSH 引擎一行没改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跑在 DeepSeek Harness 的组合面上——宿主包 + agent 预设 + 客户端模块。没有 fork，没有 patch。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判据只有一份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词汇校验、断言校验、值形态检查、冲突推导——全部在 domain-language.js 一个纯函数模块里。模型工具、人门动词（面板编辑）、折法三个面调同一份判据。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规则如果写在两处，一定漂移。漂移那一刻，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可信承诺就塌了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8、和现有方案比什么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000"/>
        <w:gridCol w:w="3936"/>
      </w:tblGrid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维度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抽取式图谱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手动本体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ClearAI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边的来源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模型抽取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专家录入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验证循环产出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边的可信度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无法保证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依赖专家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每条边带证据链（L0–L4）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冲突检测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不做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需手动约束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单值谓词违反自动报出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负知识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丢弃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不存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被推翻的留作本体的一部分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可审计性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不可审计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部分可审计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全量回放到零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的定位是在单个项目里，让 AI 产出的知识经过验证后沉淀为可信本体。抽取式图谱擅长广度覆盖，手动编辑器适合标准化委员会——它们和 ClearAI 解决的是不同层面的问题。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9、适合谁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936"/>
      </w:tblGrid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场景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适配度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价值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科研探索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极高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事前登记判据 + 证据分级 + 结论按概念检索 + 负知识保留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业务建模 / DDD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概念与谓词即业务契约 + 单值约束自动检冲突 + 本体图可视化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技术调研 / 竞品分析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结论带出处 + 矛盾自动报出 + 多轮积累不丢失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大规模知识图谱构建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低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这是项目级工具，不是基础设施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日常代码生成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不适用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它是认识论工作台，Code Copilot 的活它不干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spacing w:after="80" w:before="200"/>
        <w:jc w:val="center"/>
      </w:pPr>
      <w:r>
        <w:drawing>
          <wp:inline distT="0" distB="0" distL="0" distR="0">
            <wp:extent cx="660" cy="520"/>
            <wp:effectExtent t="0" r="0" b="0" l="0"/>
            <wp:docPr id="1" name="docs/shots/zh/deliverables.png" descr="docs/shots/zh/deliverables.png" title="docs/shots/zh/deliverab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" cy="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产物格：计划的声明交付与盘上真有的分开摆——按阶段排开，每步带判据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10、五分钟上手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npx clearai-dsh install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装完重启 dsh web（插件两半在运行中的进程里按 URL 缓存），新建会话选 ClearAI 预设。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发第一句话之前想好你的领域大概有哪几个概念。不用想全——词汇增量登记，漏了随时补。然后正常对话。该验证的时候系统走循环；该你裁决的时候（冲突、计划审阅），它在面板上等你。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11、如实说边界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本体不跨项目。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一个项目一个本体。跨项目复用是 OWL 层的事。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没有删除。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废止是黏性的——留痕、标原因、不再被引用，但它还在。历史不可篡改是审计的前提。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不宣称 RSI。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我们提供自我改进系统需要的认识论底座，不宣称自己是 RSI。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浏览器长测还在收尾。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面板交互在结构级测试里全绿，真浏览器的长时间走查在 docs/known-gaps.md 里如实挂着。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总结：本体是结果，认识论是路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回到开头的问题：AI 做完研究，产出怎么积累、结论怎么取信。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给出的答案：</w:t>
      </w:r>
    </w:p>
    <w:p>
      <w:pPr>
        <w:pBdr>
          <w:left w:val="single" w:color="2E75B6" w:sz="12" w:space="8"/>
        </w:pBdr>
        <w:spacing w:after="160" w:before="120"/>
        <w:ind w:left="48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用认识论循环（判据先行 + 独立评估 + 证伪保留）做质量体系，让每一条边都带着证据链和验证等级进入本体——这样的本体，你敢在上面推理。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13,000 行代码。29 个工具。44 种事件。1372 条断言。每一行都在回答同一个问题：</w:t>
      </w: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这条边是怎么挣来的。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pBdr>
          <w:bottom w:val="single" w:color="DDD9D3" w:sz="4" w:space="1"/>
        </w:pBdr>
        <w:spacing w:after="200" w:before="200"/>
      </w:pP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项目地址：</w:t>
      </w:r>
      <w:r>
        <w:rPr>
          <w:rFonts w:ascii="PingFang SC" w:cs="PingFang SC" w:eastAsia="PingFang SC" w:hAnsi="PingFang SC"/>
          <w:color w:val="2E75B6"/>
          <w:sz w:val="22"/>
          <w:szCs w:val="22"/>
        </w:rPr>
        <w:t xml:space="preserve">github.com/Clearailhc/clearai-dsh</w:t>
      </w: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工作署名单位：基点起源 jidianqiyuan.com</w:t>
      </w:r>
    </w:p>
    <w:sectPr>
      <w:headerReference w:type="default" r:id="rId7"/>
      <w:footerReference w:type="default" r:id="rId8"/>
      <w:pgSz w:w="12240" w:h="15840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ingFang SC" w:cs="PingFang SC" w:eastAsia="PingFang SC" w:hAnsi="PingFang SC"/>
        <w:color w:val="6B6862"/>
        <w:sz w:val="16"/>
        <w:szCs w:val="16"/>
      </w:rPr>
      <w:t xml:space="preserve">第 </w:t>
    </w:r>
    <w:r>
      <w:rPr>
        <w:rFonts w:ascii="PingFang SC" w:cs="PingFang SC" w:eastAsia="PingFang SC" w:hAnsi="PingFang SC"/>
        <w:color w:val="6B686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ingFang SC" w:cs="PingFang SC" w:eastAsia="PingFang SC" w:hAnsi="PingFang SC"/>
        <w:color w:val="6B6862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ingFang SC" w:cs="PingFang SC" w:eastAsia="PingFang SC" w:hAnsi="PingFang SC"/>
        <w:color w:val="6B6862"/>
        <w:sz w:val="16"/>
        <w:szCs w:val="16"/>
      </w:rPr>
      <w:t xml:space="preserve">clearai-dsh · 可信本体构建路径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1C1A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400"/>
      <w:outlineLvl w:val="1"/>
    </w:pPr>
    <w:rPr>
      <w:rFonts w:ascii="PingFang SC" w:cs="PingFang SC" w:eastAsia="PingFang SC" w:hAnsi="PingFang SC"/>
      <w:b/>
      <w:bCs/>
      <w:color w:val="1C1A18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40" w:before="300"/>
      <w:outlineLvl w:val="2"/>
    </w:pPr>
    <w:rPr>
      <w:rFonts w:ascii="PingFang SC" w:cs="PingFang SC" w:eastAsia="PingFang SC" w:hAnsi="PingFang SC"/>
      <w:b/>
      <w:bCs/>
      <w:color w:val="1C1A1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c9a2a5dbbf1639d52e1df6a76223ceebf5036e.png"/><Relationship Id="rId10" Type="http://schemas.openxmlformats.org/officeDocument/2006/relationships/image" Target="media/26fe355412426d5e0d899e26d813de128106721a.png"/><Relationship Id="rId11" Type="http://schemas.openxmlformats.org/officeDocument/2006/relationships/image" Target="media/ec479caac622c7ed703deeb1052b6f3fe8981a2c.png"/><Relationship Id="rId12" Type="http://schemas.openxmlformats.org/officeDocument/2006/relationships/image" Target="media/9c82312d8f8a0077ab2ec321f44968c01a0b390a.png"/><Relationship Id="rId13" Type="http://schemas.openxmlformats.org/officeDocument/2006/relationships/image" Target="media/a3f8b19a51f9a99ba827a3a64f86661efc0f540d.png"/><Relationship Id="rId14" Type="http://schemas.openxmlformats.org/officeDocument/2006/relationships/image" Target="media/a8afba8a83cfc57a50f71d39b0148b27e6645e18.png"/><Relationship Id="rId15" Type="http://schemas.openxmlformats.org/officeDocument/2006/relationships/image" Target="media/4a6263ddd54e08963e5bfa0e951aef05b31e458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2026-09-18T03:04:18.977Z</dcterms:created>
  <dcterms:modified xsi:type="dcterms:W3CDTF">2026-09-18T03:04:18.980Z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