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</w:p>
    <w:p>
      <w:pPr>
        <w:spacing w:after="120"/>
        <w:jc w:val="center"/>
      </w:pPr>
      <w:r>
        <w:rPr>
          <w:rFonts w:ascii="PingFang SC" w:cs="PingFang SC" w:eastAsia="PingFang SC" w:hAnsi="PingFang SC"/>
          <w:b/>
          <w:bCs/>
          <w:color w:val="1C1A18"/>
          <w:sz w:val="52"/>
          <w:szCs w:val="52"/>
        </w:rPr>
        <w:t xml:space="preserve">clearai-dsh</w:t>
      </w:r>
    </w:p>
    <w:p>
      <w:pPr>
        <w:spacing w:after="200"/>
        <w:jc w:val="center"/>
      </w:pPr>
      <w:r>
        <w:rPr>
          <w:rFonts w:ascii="PingFang SC" w:cs="PingFang SC" w:eastAsia="PingFang SC" w:hAnsi="PingFang SC"/>
          <w:color w:val="6B6862"/>
          <w:sz w:val="32"/>
          <w:szCs w:val="32"/>
        </w:rPr>
        <w:t xml:space="preserve">在 DeepSeek Harness 上构建可信本体</w:t>
      </w:r>
    </w:p>
    <w:p>
      <w:pPr>
        <w:spacing w:after="40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认识论是路径 · 本体是结果 · 每条边都带来源与验证记录</w:t>
      </w:r>
    </w:p>
    <w:p>
      <w:pPr>
        <w:spacing w:after="80" w:before="200"/>
        <w:jc w:val="center"/>
      </w:pPr>
      <w:r>
        <w:drawing>
          <wp:inline distT="0" distB="0" distL="0" distR="0">
            <wp:extent cx="880" cy="495"/>
            <wp:effectExtent t="0" r="0" b="0" l="0"/>
            <wp:docPr id="1" name="docs/diagrams/ontology-hero.zh-CN.png" descr="docs/diagrams/ontology-hero.zh-CN.png" title="docs/diagrams/ontology-hero.zh-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" cy="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认识论循环（左）长出领域本体（右）——绿点是循环落定的事实，也是本体的第一个节点</w:t>
      </w:r>
    </w:p>
    <w:p>
      <w:pPr>
        <w:spacing w:after="80" w:before="200"/>
        <w:jc w:val="center"/>
      </w:pPr>
      <w:r>
        <w:drawing>
          <wp:inline distT="0" distB="0" distL="0" distR="0">
            <wp:extent cx="320" cy="71"/>
            <wp:effectExtent t="0" r="0" b="0" l="0"/>
            <wp:docPr id="1" name="brand/logo-lockup.png" descr="brand/logo-lockup.png" title="brand/logo-loc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" cy="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15 套件 1618 条断言 · 29 个意图工具 · 6808 行内核 · Apache-2.0</w:t>
      </w:r>
    </w:p>
    <w:p>
      <w:pPr>
        <w:jc w:val="center"/>
      </w:pPr>
      <w:r>
        <w:rPr>
          <w:rFonts w:ascii="PingFang SC" w:cs="PingFang SC" w:eastAsia="PingFang SC" w:hAnsi="PingFang SC"/>
          <w:b/>
          <w:bCs/>
          <w:color w:val="2E75B6"/>
          <w:sz w:val="22"/>
          <w:szCs w:val="22"/>
        </w:rPr>
        <w:t xml:space="preserve">npx clearai-dsh install</w:t>
      </w:r>
    </w:p>
    <w:p>
      <w:r>
        <w:br w:type="page"/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1、我们在解决什么问题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用 AI Agent 做过正经研究的人大概都撞过这堵墙。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你让模型调研一个技术选型，它给你一份漂亮的分析。有结构、有数据、有结论。你读完觉得有道理，准备拿去汇报。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然后有人问：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"这个结论怎么验证的？证据在哪？"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你翻聊天记录。证据散落在十几轮对话里，有的在工具输出里，有的在模型自己的推理链里，有的根本没有。你甚至不确定模型是推理出来的还是编出来的。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这件事的本质：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Agent 架构里没有一个地方存放"这个结论凭什么成立"。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聊天记录不存这个，向量数据库不存这个，LangGraph 的 state graph 也不存这个。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同时，你希望研究产出能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积累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——今天做完的调研，明天换一个人还能接着用。积累需要一个结构化的形态。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我们的判断：这个形态是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领域本体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（domain ontology），而让本体里的每条边都可信的那套工艺是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认识论循环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（epistemic loop）。ClearAI 把两者做成了一个 DSH 插件：</w:t>
      </w:r>
    </w:p>
    <w:p>
      <w:pPr>
        <w:pBdr>
          <w:left w:val="single" w:color="2E75B6" w:sz="12" w:space="8"/>
        </w:pBdr>
        <w:spacing w:after="160" w:before="120"/>
        <w:ind w:left="48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AI 在你的项目中逐步建立领域本体。概念、关系和事实都带有来源，经过验证后才进入知识结构。</w:t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2、本体是终点，认识论是到达终点的路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两个词经常被混着用，先把关系说清楚。</w:t>
      </w:r>
    </w:p>
    <w:p>
      <w:pPr>
        <w:spacing w:after="160" w:line="34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本体论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（ontology）回答的问题是：这个世界有哪些类的东西？它们之间有什么关系？在工程语境里，本体的产出是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一组概念、一组谓词、一组实例和它们之间的关系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——一个结构化的知识库。</w:t>
      </w:r>
    </w:p>
    <w:p>
      <w:pPr>
        <w:spacing w:after="160" w:line="34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认识论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（epistemology）回答的问题是：一个信念凭什么算知识？证据怎么支持结论？在工程语境里，认识论的产出是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一套验证机制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——判据怎么登记、证据怎么分级、结论怎么裁决。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两者的关系用一个比喻：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本体是房子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——你要住的地方，最终交付的东西。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认识论是施工规范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——地基怎么打、钢筋怎么焊、验收怎么做。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没有施工规范的房子也能盖起来，看起来像模像样。但你敢住吗？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市面上绝大多数"AI + 知识图谱"的做法是：让 LLM 从文本里抽取实体和关系，直接画到图上。这相当于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让一个没有资质的承包商凭感觉盖房子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。速度很快，外观很漂亮，但你不知道墙里有没有钢筋。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ClearAI 的做法：每一块砖（每一条断言）都要过验收（验证循环），验收记录（证据链）跟着砖走，房子盖完时每面墙都可以追溯到验收单。</w:t>
      </w:r>
    </w:p>
    <w:p>
      <w:pPr>
        <w:spacing w:after="160" w:line="34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本体是交付物，认识论是质量体系。缺了质量体系的交付物，不敢用。</w:t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3、可信本体的三条判据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一个本体要配得上"可信"这两个字，至少满足三条：</w:t>
      </w:r>
    </w:p>
    <w:p>
      <w:pPr>
        <w:spacing w:after="160" w:line="34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① 每条边有出处。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 这条断言"铸锭的氧含量是 10 ppm"——谁测的？怎么测的？在哪条证据链上？没有出处的边和编造的边没有区别。</w:t>
      </w:r>
    </w:p>
    <w:p>
      <w:pPr>
        <w:spacing w:after="160" w:line="34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② 矛盾能被自动发现。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 两条已确认的事实挂在同一个单值谓词、同一个主体、不同取值上——数学上不可能同时为真——系统必须自动报出来。</w:t>
      </w:r>
    </w:p>
    <w:p>
      <w:pPr>
        <w:spacing w:after="160" w:line="34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③ 状态可以回放到零。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 从当前的完整状态出发，能一步步还原回最初的事件流。每一条边的诞生过程都可审计。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ClearAI 的全部架构都在为这三条服务。</w:t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4、本体的形态：词汇先于句子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一个可信本体的地基是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领域语言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——先定好用什么词，再用这些词说话。</w:t>
      </w:r>
    </w:p>
    <w:p>
      <w:pPr>
        <w:pStyle w:val="Heading3"/>
        <w:spacing w:after="140" w:before="300"/>
      </w:pPr>
      <w:r>
        <w:rPr>
          <w:rFonts w:ascii="PingFang SC" w:cs="PingFang SC" w:eastAsia="PingFang SC" w:hAnsi="PingFang SC"/>
          <w:b/>
          <w:bCs/>
          <w:color w:val="1C1A18"/>
          <w:sz w:val="25"/>
          <w:szCs w:val="25"/>
        </w:rPr>
        <w:t xml:space="preserve">概念与谓词</w:t>
      </w:r>
    </w:p>
    <w:p>
      <w:pPr>
        <w:shd w:fill="F5F4F0" w:val="clear"/>
        <w:spacing w:after="60"/>
        <w:ind w:left="360" w:right="360"/>
      </w:pP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RegisterTerm({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id: "ingot",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label: "铸锭",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gloss: "立式半连续铸造产出的单根金属锭",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basis: "工艺手册第 6.1 节"       // ← 必填：这个词的出处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})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/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RegisterPredicate({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id: "oxygen_ppm",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label: "氧含量检测值",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domain: "ingot",                  // 主词域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range: { form: "quantity", unit: "ppm" },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functional: true,                 // ← 单值：同一铸锭只有一个读数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basis: "ASTM E2575"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})</w:t>
      </w:r>
    </w:p>
    <w:p>
      <w:pPr>
        <w:shd w:fill="F5F4F0" w:val="clear"/>
        <w:spacing w:after="160"/>
        <w:ind w:left="360" w:right="360"/>
      </w:pP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注意 </w:t>
      </w:r>
      <w:r>
        <w:rPr>
          <w:rFonts w:ascii="PingFang SC" w:cs="PingFang SC" w:eastAsia="PingFang SC" w:hAnsi="PingFang SC"/>
          <w:b/>
          <w:bCs/>
          <w:color w:val="2E75B6"/>
          <w:sz w:val="22"/>
          <w:szCs w:val="22"/>
        </w:rPr>
        <w:t xml:space="preserve">functional: true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。这是本体工程里的经典约束（描述逻辑里叫 functional property）：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同一主体只能有一个取值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。它的作用马上会看到——冲突检测靠它。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每条词汇带 basis 登记。没有依据不收。修订留版本（旧值不删）。废止写原因（黏性废止，没有删除操作）。语义变化必须换 id。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这是本体工程的底线：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如果一个词的含义可以随时变，建立在它之上的所有断言都是沙上城堡。</w:t>
      </w:r>
    </w:p>
    <w:p>
      <w:pPr>
        <w:pStyle w:val="Heading3"/>
        <w:spacing w:after="140" w:before="300"/>
      </w:pPr>
      <w:r>
        <w:rPr>
          <w:rFonts w:ascii="PingFang SC" w:cs="PingFang SC" w:eastAsia="PingFang SC" w:hAnsi="PingFang SC"/>
          <w:b/>
          <w:bCs/>
          <w:color w:val="1C1A18"/>
          <w:sz w:val="25"/>
          <w:szCs w:val="25"/>
        </w:rPr>
        <w:t xml:space="preserve">类型化断言</w:t>
      </w:r>
    </w:p>
    <w:p>
      <w:pPr>
        <w:shd w:fill="F5F4F0" w:val="clear"/>
        <w:spacing w:after="60"/>
        <w:ind w:left="360" w:right="360"/>
      </w:pP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{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predicate: "oxygen_ppm",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subject:   { id: "INGOT-3", type: "ingot" },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object:    { kind: "quantity", value: 10, unit: "ppm" }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}</w:t>
      </w:r>
    </w:p>
    <w:p>
      <w:pPr>
        <w:shd w:fill="F5F4F0" w:val="clear"/>
        <w:spacing w:after="160"/>
        <w:ind w:left="360" w:right="360"/>
      </w:pP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值形态有五种，每种有明确的工程语义：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536"/>
      </w:tblGrid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1C1A18"/>
                <w:sz w:val="22"/>
                <w:szCs w:val="22"/>
              </w:rPr>
              <w:t xml:space="preserve">形态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1C1A18"/>
                <w:sz w:val="22"/>
                <w:szCs w:val="22"/>
              </w:rPr>
              <w:t xml:space="preserve">含义</w:t>
            </w:r>
          </w:p>
        </w:tc>
        <w:tc>
          <w:tcPr>
            <w:tcW w:type="dxa" w:w="45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1C1A18"/>
                <w:sz w:val="22"/>
                <w:szCs w:val="22"/>
              </w:rPr>
              <w:t xml:space="preserve">工程价值</w:t>
            </w:r>
          </w:p>
        </w:tc>
      </w:tr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statement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一句可验证的陈述</w:t>
            </w:r>
          </w:p>
        </w:tc>
        <w:tc>
          <w:tcPr>
            <w:tcW w:type="dxa" w:w="45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最低门槛的结构化</w:t>
            </w:r>
          </w:p>
        </w:tc>
      </w:tr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quantity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数值 + 单位</w:t>
            </w:r>
          </w:p>
        </w:tc>
        <w:tc>
          <w:tcPr>
            <w:tcW w:type="dxa" w:w="45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可比较、可检冲突</w:t>
            </w:r>
          </w:p>
        </w:tc>
      </w:tr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formula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指向可重跑的公式文件</w:t>
            </w:r>
          </w:p>
        </w:tc>
        <w:tc>
          <w:tcPr>
            <w:tcW w:type="dxa" w:w="45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可复现</w:t>
            </w:r>
          </w:p>
        </w:tc>
      </w:tr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指向可执行的代码</w:t>
            </w:r>
          </w:p>
        </w:tc>
        <w:tc>
          <w:tcPr>
            <w:tcW w:type="dxa" w:w="45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可执行验证</w:t>
            </w:r>
          </w:p>
        </w:tc>
      </w:tr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reference</w:t>
            </w:r>
          </w:p>
        </w:tc>
        <w:tc>
          <w:tcPr>
            <w:tcW w:type="dxa" w:w="3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指向外部来源（DOI / 标准号）</w:t>
            </w:r>
          </w:p>
        </w:tc>
        <w:tc>
          <w:tcPr>
            <w:tcW w:type="dxa" w:w="45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可追溯</w:t>
            </w:r>
          </w:p>
        </w:tc>
      </w:tr>
    </w:tbl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/>
      </w:r>
    </w:p>
    <w:p>
      <w:pPr>
        <w:pStyle w:val="Heading3"/>
        <w:spacing w:after="140" w:before="300"/>
      </w:pPr>
      <w:r>
        <w:rPr>
          <w:rFonts w:ascii="PingFang SC" w:cs="PingFang SC" w:eastAsia="PingFang SC" w:hAnsi="PingFang SC"/>
          <w:b/>
          <w:bCs/>
          <w:color w:val="1C1A18"/>
          <w:sz w:val="25"/>
          <w:szCs w:val="25"/>
        </w:rPr>
        <w:t xml:space="preserve">两张图</w:t>
      </w:r>
    </w:p>
    <w:p>
      <w:pPr>
        <w:spacing w:after="160" w:line="34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本体图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：概念是节点，is_a 和谓词是边。回答"这个领域允许表达什么"。它可以在零事实的状态下存在——先立词，再提假设。语言先于句子。</w:t>
      </w:r>
    </w:p>
    <w:p>
      <w:pPr>
        <w:spacing w:after="160" w:line="34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实体图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：实例是节点，断言是边，每条边带支持等级。回答"已经验证出了什么"。只有经过验证的实例和关系才会出现在实体图中。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两张图都是纯函数投影——从事件流算出来的。改不了，也不用同步。点节点或边，右侧打开知识 Inspector。</w:t>
      </w:r>
    </w:p>
    <w:p>
      <w:pPr>
        <w:spacing w:after="80" w:before="200"/>
        <w:jc w:val="center"/>
      </w:pPr>
      <w:r>
        <w:drawing>
          <wp:inline distT="0" distB="0" distL="0" distR="0">
            <wp:extent cx="880" cy="550"/>
            <wp:effectExtent t="0" r="0" b="0" l="0"/>
            <wp:docPr id="1" name="docs/marketing/zhihu/images/jepa-ontology.png" descr="docs/marketing/zhihu/images/jepa-ontology.png" title="docs/marketing/zhihu/images/jepa-ont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" cy="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产品里真实的一张本体图——素材来自一场真会话的投影：23 个节点、18 条边，左上角「本体图 / 实体图」一键切换</w:t>
      </w:r>
    </w:p>
    <w:p>
      <w:pPr>
        <w:spacing w:after="80" w:before="200"/>
        <w:jc w:val="center"/>
      </w:pPr>
      <w:r>
        <w:drawing>
          <wp:inline distT="0" distB="0" distL="0" distR="0">
            <wp:extent cx="880" cy="550"/>
            <wp:effectExtent t="0" r="0" b="0" l="0"/>
            <wp:docPr id="1" name="docs/marketing/zhihu/images/jepa-inspector.png" descr="docs/marketing/zhihu/images/jepa-inspector.png" title="docs/marketing/zhihu/images/jepa-insp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" cy="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点节点或边：知识 Inspector 给出释义、依据、状态、子概念、相关谓词与登记 / 修订史</w:t>
      </w:r>
    </w:p>
    <w:p>
      <w:pPr>
        <w:spacing w:after="80" w:before="200"/>
        <w:jc w:val="center"/>
      </w:pPr>
      <w:r>
        <w:drawing>
          <wp:inline distT="0" distB="0" distL="0" distR="0">
            <wp:extent cx="620" cy="747"/>
            <wp:effectExtent t="0" r="0" b="0" l="0"/>
            <wp:docPr id="1" name="docs/marketing/zhihu/images/panel-ontology.png" descr="docs/marketing/zhihu/images/panel-ontology.png" title="docs/marketing/zhihu/images/panel-ont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" cy="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本体格：图带（本体图|实体图切换）+ 本体货架 + 在验命题（已提出 / 验证中 / 已推翻）</w:t>
      </w:r>
    </w:p>
    <w:p>
      <w:pPr>
        <w:spacing w:after="80" w:before="200"/>
        <w:jc w:val="center"/>
      </w:pPr>
      <w:r>
        <w:drawing>
          <wp:inline distT="0" distB="0" distL="0" distR="0">
            <wp:extent cx="880" cy="495"/>
            <wp:effectExtent t="0" r="0" b="0" l="0"/>
            <wp:docPr id="1" name="docs/diagrams/epistemic-loop-hero.zh-CN.png" descr="docs/diagrams/epistemic-loop-hero.zh-CN.png" title="docs/diagrams/epistemic-loop-hero.zh-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" cy="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认识论循环的读数面：L0–L4 等级轴、事先登记的阈值虚线、五个带误差棒的观测——被支持的填实、被推翻的留在原位打斜杠</w:t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5、认识论：让每条边"挣"到位置的那套工艺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认识论循环在 ClearAI 里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不是流程图，是写进工具 schema 的强制约束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。</w:t>
      </w:r>
    </w:p>
    <w:p>
      <w:pPr>
        <w:pStyle w:val="Heading3"/>
        <w:spacing w:after="140" w:before="300"/>
      </w:pPr>
      <w:r>
        <w:rPr>
          <w:rFonts w:ascii="PingFang SC" w:cs="PingFang SC" w:eastAsia="PingFang SC" w:hAnsi="PingFang SC"/>
          <w:b/>
          <w:bCs/>
          <w:color w:val="1C1A18"/>
          <w:sz w:val="25"/>
          <w:szCs w:val="25"/>
        </w:rPr>
        <w:t xml:space="preserve">判据先行（Pre-registration）</w:t>
      </w:r>
    </w:p>
    <w:p>
      <w:pPr>
        <w:shd w:fill="F5F4F0" w:val="clear"/>
        <w:spacing w:after="60"/>
        <w:ind w:left="360" w:right="360"/>
      </w:pP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SetGoal({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claim: "催化剂 A 的转化率优于 B",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refute_when: "复测显示 A 的转化率低于 B",    // ← 必填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done_criteria: "三次独立实验的均值差 &gt; 5%",   // ← 必填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promote_at_level: "L3"                        // ← 至少过独立评估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})</w:t>
      </w:r>
    </w:p>
    <w:p>
      <w:pPr>
        <w:shd w:fill="F5F4F0" w:val="clear"/>
        <w:spacing w:after="160"/>
        <w:ind w:left="360" w:right="360"/>
      </w:pP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refute_when 不填，schema 拒绝。你无法在看到结果之后再编一个恰好命中的判据。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在科学方法论里这叫 pre-registration，是防 HARKing 的金标准。临床试验、心理学预注册——凡是出过"可重复性危机"的领域，最后都走到这一步。</w:t>
      </w:r>
    </w:p>
    <w:p>
      <w:pPr>
        <w:pStyle w:val="Heading3"/>
        <w:spacing w:after="140" w:before="300"/>
      </w:pPr>
      <w:r>
        <w:rPr>
          <w:rFonts w:ascii="PingFang SC" w:cs="PingFang SC" w:eastAsia="PingFang SC" w:hAnsi="PingFang SC"/>
          <w:b/>
          <w:bCs/>
          <w:color w:val="1C1A18"/>
          <w:sz w:val="25"/>
          <w:szCs w:val="25"/>
        </w:rPr>
        <w:t xml:space="preserve">模型没有"宣告完成"的字段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29 个意图工具里，没有任何一个接受 status: "done" 之类的参数。推进只经 AdvancePlan，它需要 evidenceId——指向一条已落盘的证据。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效果：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模型没法"说它做完了"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。要么交出证据，要么那步就还开着。</w:t>
      </w:r>
    </w:p>
    <w:p>
      <w:pPr>
        <w:pStyle w:val="Heading3"/>
        <w:spacing w:after="140" w:before="300"/>
      </w:pPr>
      <w:r>
        <w:rPr>
          <w:rFonts w:ascii="PingFang SC" w:cs="PingFang SC" w:eastAsia="PingFang SC" w:hAnsi="PingFang SC"/>
          <w:b/>
          <w:bCs/>
          <w:color w:val="1C1A18"/>
          <w:sz w:val="25"/>
          <w:szCs w:val="25"/>
        </w:rPr>
        <w:t xml:space="preserve">高等级不能自判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结论分五级（L0–L4）。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L3 以上必须有独立评估者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——一个 fresh-context 子会话，只有只读工具面，看不到做这件事的模型的推理过程。做的人不判自己。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这在认识论里叫 inter-rater reliability。ClearAI 的实现：每个 L3+ 步骤自动派遣评估者子代理，它的裁决落在自己的证据链上。</w:t>
      </w:r>
    </w:p>
    <w:p>
      <w:pPr>
        <w:pStyle w:val="Heading3"/>
        <w:spacing w:after="140" w:before="300"/>
      </w:pPr>
      <w:r>
        <w:rPr>
          <w:rFonts w:ascii="PingFang SC" w:cs="PingFang SC" w:eastAsia="PingFang SC" w:hAnsi="PingFang SC"/>
          <w:b/>
          <w:bCs/>
          <w:color w:val="1C1A18"/>
          <w:sz w:val="25"/>
          <w:szCs w:val="25"/>
        </w:rPr>
        <w:t xml:space="preserve">证伪保留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推翻 ≠ 删除。被推翻的假设留在原位，标"已推翻"，连同推翻它的证据一起展示。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波普尔说一个理论的价值在于它能被证伪。ClearAI 的实现：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证伪了的结论也是知识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——"哪条路不通"和"哪条路通"同样有价值。它们都留在本体里。</w:t>
      </w:r>
    </w:p>
    <w:p>
      <w:pPr>
        <w:pStyle w:val="Heading3"/>
        <w:spacing w:after="140" w:before="300"/>
      </w:pPr>
      <w:r>
        <w:rPr>
          <w:rFonts w:ascii="PingFang SC" w:cs="PingFang SC" w:eastAsia="PingFang SC" w:hAnsi="PingFang SC"/>
          <w:b/>
          <w:bCs/>
          <w:color w:val="1C1A18"/>
          <w:sz w:val="25"/>
          <w:szCs w:val="25"/>
        </w:rPr>
        <w:t xml:space="preserve">知识任务是原生行为，不是另一个模式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本体、实体、认识论早就在仓库里，但普通研究的最短路径仍然是「检索 → 总结 → 写报告」——要建本体，得用户先想起来说一句。这不是能力缺口，是接线缺口。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修法不是多加一段提示词，而是把知识任务的判据做成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结构的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：目标还开着，并且带着登记过的假设——立约本身就是模型已经做出的承诺。满足这条，系统自己进入知识模式：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知识预检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（只读）：现在有哪些可以复用的已知？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缺口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（只读、算出来的）：还缺什么形态，每条指得出一个能补的动作；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知识门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（拦截）：结案之前、派评估者之前，拦住没有形态的核心结论。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普通问答从不立约，于是从不进这一档——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零成本契约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。真跑给了一个反直觉的结论：改变行为的其实是缺口的可见性，不是门。所以两者都留下：可见性负责让它想做，门负责不让它绕过。</w:t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6、冲突：可信本体的试金石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说一个具体场景（虚构，机制输出是真实的）。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一个材料实验室在研究某个合金的热处理工艺。两个假设分别验证后升格成了事实：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事实 f-001：quench_rate(specimen-3) = 45 °C/s（L2，两条证据）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事实 f-002：quench_rate(specimen-3) = 62 °C/s（L3，独立评估者确认）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quench_rate 被登记为单值谓词——同一试样只有一个淬冷速率。两条事实同主体、同谓词、不同取值。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系统自动报出：</w:t>
      </w:r>
    </w:p>
    <w:p>
      <w:pPr>
        <w:shd w:fill="F5F4F0" w:val="clear"/>
        <w:spacing w:after="60"/>
        <w:ind w:left="360" w:right="360"/>
      </w:pP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冲突 1 对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quench_rate · specimen-3: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f-001 (quantity:45:°C/s)  L2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  f-002 (quantity:62:°C/s)  L3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—— 只暴露，不裁决；撤回或维持由人决定</w:t>
      </w:r>
    </w:p>
    <w:p>
      <w:pPr>
        <w:shd w:fill="F5F4F0" w:val="clear"/>
        <w:spacing w:after="160"/>
        <w:ind w:left="360" w:right="360"/>
      </w:pP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系统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不动任何一侧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。因为系统没有能力裁决真值。也许 f-001 的测量方法有系统误差，也许 f-002 的试样其实不是同一块。判断需要人来做——但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发现冲突不需要人来做，数学就够了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注意：这件事的前提是谓词有 functional: true 的 schema 声明。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抽取出来的图没有 schema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——所以抽取式的知识图谱工具做不了这件事。这是"登记本体"和"抽取本体"的根本区别。</w:t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7、架构：三条纪律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浅看源码结构：</w:t>
      </w:r>
    </w:p>
    <w:p>
      <w:pPr>
        <w:shd w:fill="F5F4F0" w:val="clear"/>
        <w:spacing w:after="60"/>
        <w:ind w:left="360" w:right="360"/>
      </w:pP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ui/lib/domain-language.js        758 行   判据纯函数（词汇/断言/冲突/投影）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ui/lib/fold.js                  2675 行   事件折叠（50 个分支，纯函数）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ui/lib/client.js                3903 行   面板（React，只读投影）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preset/plugins/clearai-kernel.js  6808 行  内核（29 个意图工具 + 货架）</w:t>
      </w: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preset/plugins/prompts.js         385 行   提示词段（23 段在场）</w:t>
      </w:r>
    </w:p>
    <w:p>
      <w:pPr>
        <w:shd w:fill="F5F4F0" w:val="clear"/>
        <w:spacing w:after="160"/>
        <w:ind w:left="360" w:right="360"/>
      </w:pPr>
    </w:p>
    <w:p>
      <w:pPr>
        <w:spacing w:after="80" w:before="200"/>
        <w:jc w:val="center"/>
      </w:pPr>
      <w:r>
        <w:drawing>
          <wp:inline distT="0" distB="0" distL="0" distR="0">
            <wp:extent cx="800" cy="533"/>
            <wp:effectExtent t="0" r="0" b="0" l="0"/>
            <wp:docPr id="1" name="docs/diagrams/loop-to-dsh-planes.zh-CN.png" descr="docs/diagrams/loop-to-dsh-planes.zh-CN.png" title="docs/diagrams/loop-to-dsh-planes.zh-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" cy="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ClearAI 在 DSH 中的位置：认识论层加在组合面上——宿主包 + agent 预设 + 客户端模块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总量 14,500 行出头。三条架构纪律挡住了大量复杂度：</w:t>
      </w:r>
    </w:p>
    <w:p>
      <w:pPr>
        <w:pStyle w:val="Heading3"/>
        <w:spacing w:after="140" w:before="300"/>
      </w:pPr>
      <w:r>
        <w:rPr>
          <w:rFonts w:ascii="PingFang SC" w:cs="PingFang SC" w:eastAsia="PingFang SC" w:hAnsi="PingFang SC"/>
          <w:b/>
          <w:bCs/>
          <w:color w:val="1C1A18"/>
          <w:sz w:val="25"/>
          <w:szCs w:val="25"/>
        </w:rPr>
        <w:t xml:space="preserve">账本是唯一权威，面板只是投影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所有状态变更落成事件（event sourcing）。面板读的是投影——fold.js 从事件流算出当前状态的纯函数。没有第二份存储。你看到的每一个数字都是现场算出来的。状态可从零重放，审计就是读事件流。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这一条直接对应可信判据第三条：状态可以回放到零。</w:t>
      </w:r>
    </w:p>
    <w:p>
      <w:pPr>
        <w:pStyle w:val="Heading3"/>
        <w:spacing w:after="140" w:before="300"/>
      </w:pPr>
      <w:r>
        <w:rPr>
          <w:rFonts w:ascii="PingFang SC" w:cs="PingFang SC" w:eastAsia="PingFang SC" w:hAnsi="PingFang SC"/>
          <w:b/>
          <w:bCs/>
          <w:color w:val="1C1A18"/>
          <w:sz w:val="25"/>
          <w:szCs w:val="25"/>
        </w:rPr>
        <w:t xml:space="preserve">DSH 引擎一行没改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ClearAI 跑在 DeepSeek Harness 的组合面上——宿主包 + agent 预设 + 客户端模块。没有 fork，没有 patch。</w:t>
      </w:r>
    </w:p>
    <w:p>
      <w:pPr>
        <w:pStyle w:val="Heading3"/>
        <w:spacing w:after="140" w:before="300"/>
      </w:pPr>
      <w:r>
        <w:rPr>
          <w:rFonts w:ascii="PingFang SC" w:cs="PingFang SC" w:eastAsia="PingFang SC" w:hAnsi="PingFang SC"/>
          <w:b/>
          <w:bCs/>
          <w:color w:val="1C1A18"/>
          <w:sz w:val="25"/>
          <w:szCs w:val="25"/>
        </w:rPr>
        <w:t xml:space="preserve">判据只有一份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词汇校验、断言校验、值形态检查、冲突推导——全部在 domain-language.js 一个纯函数模块里。模型工具、人门动词（面板编辑）、折法三个面调同一份判据。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规则如果写在两处，一定漂移。漂移那一刻，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可信承诺就塌了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。</w:t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8、和现有方案比什么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936"/>
      </w:tblGrid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1C1A18"/>
                <w:sz w:val="22"/>
                <w:szCs w:val="22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1C1A18"/>
                <w:sz w:val="22"/>
                <w:szCs w:val="22"/>
              </w:rPr>
              <w:t xml:space="preserve">抽取式图谱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1C1A18"/>
                <w:sz w:val="22"/>
                <w:szCs w:val="22"/>
              </w:rPr>
              <w:t xml:space="preserve">手动本体</w:t>
            </w:r>
          </w:p>
        </w:tc>
        <w:tc>
          <w:tcPr>
            <w:tcW w:type="dxa" w:w="3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1C1A18"/>
                <w:sz w:val="22"/>
                <w:szCs w:val="22"/>
              </w:rPr>
              <w:t xml:space="preserve">ClearAI</w:t>
            </w:r>
          </w:p>
        </w:tc>
      </w:tr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边的来源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模型抽取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专家录入</w:t>
            </w:r>
          </w:p>
        </w:tc>
        <w:tc>
          <w:tcPr>
            <w:tcW w:type="dxa" w:w="3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验证循环产出</w:t>
            </w:r>
          </w:p>
        </w:tc>
      </w:tr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边的可信度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无法保证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依赖专家</w:t>
            </w:r>
          </w:p>
        </w:tc>
        <w:tc>
          <w:tcPr>
            <w:tcW w:type="dxa" w:w="3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每条边带证据链（L0–L4）</w:t>
            </w:r>
          </w:p>
        </w:tc>
      </w:tr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冲突检测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不做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需手动约束</w:t>
            </w:r>
          </w:p>
        </w:tc>
        <w:tc>
          <w:tcPr>
            <w:tcW w:type="dxa" w:w="3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单值谓词违反自动报出</w:t>
            </w:r>
          </w:p>
        </w:tc>
      </w:tr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负知识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丢弃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不存</w:t>
            </w:r>
          </w:p>
        </w:tc>
        <w:tc>
          <w:tcPr>
            <w:tcW w:type="dxa" w:w="3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被推翻的留作本体的一部分</w:t>
            </w:r>
          </w:p>
        </w:tc>
      </w:tr>
      <w:tr>
        <w:tc>
          <w:tcPr>
            <w:tcW w:type="dxa" w:w="18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可审计性</w:t>
            </w:r>
          </w:p>
        </w:tc>
        <w:tc>
          <w:tcPr>
            <w:tcW w:type="dxa" w:w="22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不可审计</w:t>
            </w:r>
          </w:p>
        </w:tc>
        <w:tc>
          <w:tcPr>
            <w:tcW w:type="dxa" w:w="20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部分可审计</w:t>
            </w:r>
          </w:p>
        </w:tc>
        <w:tc>
          <w:tcPr>
            <w:tcW w:type="dxa" w:w="3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全量回放到零</w:t>
            </w:r>
          </w:p>
        </w:tc>
      </w:tr>
    </w:tbl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/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ClearAI 的定位是在单个项目里，让 AI 产出的知识经过验证后沉淀为可信本体。抽取式图谱擅长广度覆盖，手动编辑器适合标准化委员会——它们和 ClearAI 解决的是不同层面的问题。</w:t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9、适合谁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936"/>
      </w:tblGrid>
      <w:tr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1C1A18"/>
                <w:sz w:val="22"/>
                <w:szCs w:val="22"/>
              </w:rPr>
              <w:t xml:space="preserve">场景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1C1A18"/>
                <w:sz w:val="22"/>
                <w:szCs w:val="22"/>
              </w:rPr>
              <w:t xml:space="preserve">适配度</w:t>
            </w:r>
          </w:p>
        </w:tc>
        <w:tc>
          <w:tcPr>
            <w:tcW w:type="dxa" w:w="5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1C1A18"/>
                <w:sz w:val="22"/>
                <w:szCs w:val="22"/>
              </w:rPr>
              <w:t xml:space="preserve">价值</w:t>
            </w:r>
          </w:p>
        </w:tc>
      </w:tr>
      <w:tr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科研探索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极高</w:t>
            </w:r>
          </w:p>
        </w:tc>
        <w:tc>
          <w:tcPr>
            <w:tcW w:type="dxa" w:w="5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事前登记判据 + 证据分级 + 结论按概念检索 + 负知识保留</w:t>
            </w:r>
          </w:p>
        </w:tc>
      </w:tr>
      <w:tr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业务建模 / DDD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高</w:t>
            </w:r>
          </w:p>
        </w:tc>
        <w:tc>
          <w:tcPr>
            <w:tcW w:type="dxa" w:w="5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概念与谓词即业务契约 + 单值约束自动检冲突 + 本体图可视化</w:t>
            </w:r>
          </w:p>
        </w:tc>
      </w:tr>
      <w:tr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技术调研 / 竞品分析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高</w:t>
            </w:r>
          </w:p>
        </w:tc>
        <w:tc>
          <w:tcPr>
            <w:tcW w:type="dxa" w:w="5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结论带出处 + 矛盾自动报出 + 多轮积累不丢失</w:t>
            </w:r>
          </w:p>
        </w:tc>
      </w:tr>
      <w:tr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大规模知识图谱构建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低</w:t>
            </w:r>
          </w:p>
        </w:tc>
        <w:tc>
          <w:tcPr>
            <w:tcW w:type="dxa" w:w="5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这是项目级工具，不是基础设施</w:t>
            </w:r>
          </w:p>
        </w:tc>
      </w:tr>
      <w:tr>
        <w:tc>
          <w:tcPr>
            <w:tcW w:type="dxa" w:w="26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日常代码生成</w:t>
            </w:r>
          </w:p>
        </w:tc>
        <w:tc>
          <w:tcPr>
            <w:tcW w:type="dxa" w:w="140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不适用</w:t>
            </w:r>
          </w:p>
        </w:tc>
        <w:tc>
          <w:tcPr>
            <w:tcW w:type="dxa" w:w="5936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color w:val="1C1A18"/>
                <w:sz w:val="22"/>
                <w:szCs w:val="22"/>
              </w:rPr>
              <w:t xml:space="preserve">它是认识论工作台，Code Copilot 的活它不干</w:t>
            </w:r>
          </w:p>
        </w:tc>
      </w:tr>
    </w:tbl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drawing>
          <wp:inline distT="0" distB="0" distL="0" distR="0">
            <wp:extent cx="620" cy="747"/>
            <wp:effectExtent t="0" r="0" b="0" l="0"/>
            <wp:docPr id="1" name="docs/marketing/zhihu/images/panel-worldlines.png" descr="docs/marketing/zhihu/images/panel-worldlines.png" title="docs/marketing/zhihu/images/panel-worldl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" cy="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世界树：计划的拓扑与闸门——脊柱步、叉开的车道、收敛点、要你拍板的那一下</w:t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10、五分钟上手</w:t>
      </w:r>
    </w:p>
    <w:p>
      <w:pPr>
        <w:shd w:fill="F5F4F0" w:val="clear"/>
        <w:spacing w:after="60"/>
        <w:ind w:left="360" w:right="360"/>
      </w:pPr>
    </w:p>
    <w:p>
      <w:pPr>
        <w:shd w:fill="F5F4F0" w:val="clear"/>
        <w:spacing w:after="0" w:line="280"/>
        <w:ind w:left="360" w:right="360"/>
      </w:pPr>
      <w:r>
        <w:rPr>
          <w:rFonts w:ascii="SF Mono" w:cs="SF Mono" w:eastAsia="SF Mono" w:hAnsi="SF Mono"/>
          <w:color w:val="333333"/>
          <w:sz w:val="18"/>
          <w:szCs w:val="18"/>
        </w:rPr>
        <w:t xml:space="preserve">npx clearai-dsh install</w:t>
      </w:r>
    </w:p>
    <w:p>
      <w:pPr>
        <w:shd w:fill="F5F4F0" w:val="clear"/>
        <w:spacing w:after="160"/>
        <w:ind w:left="360" w:right="360"/>
      </w:pP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装完重启 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dsh web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（插件两半在运行中的进程里按 URL 缓存）。然后</w:t>
      </w: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新建会话，点顶部的模式名，在预设列表里切换到 ClearAI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——这是关键一步：默认的「标准模式」不会挂载认识论循环。ClearAI 的卡片描述就一句：「利用认识论循环构建可信本体。Build a trustworthy ontology through the epistemic loop.」</w:t>
      </w:r>
    </w:p>
    <w:p>
      <w:pPr>
        <w:spacing w:after="80" w:before="200"/>
        <w:jc w:val="center"/>
      </w:pPr>
      <w:r>
        <w:drawing>
          <wp:inline distT="0" distB="0" distL="0" distR="0">
            <wp:extent cx="880" cy="550"/>
            <wp:effectExtent t="0" r="0" b="0" l="0"/>
            <wp:docPr id="1" name="docs/marketing/zhihu/images/jepa-ontology.png" descr="docs/marketing/zhihu/images/jepa-ontology.png" title="docs/marketing/zhihu/images/jepa-ont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" cy="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切到 ClearAI 模式之后，研究会在循环里长出本体——这是真跑会话的投影（23 个节点、18 条边）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发第一句话之前想好你的领域大概有哪几个概念。不用想全——词汇增量登记，漏了随时补。然后正常对话。该验证的时候系统走循环；该你裁决的时候（冲突、计划审阅），它在面板上等你。</w:t>
      </w:r>
    </w:p>
    <w:p>
      <w:pPr>
        <w:spacing w:after="80" w:before="200"/>
        <w:jc w:val="center"/>
      </w:pPr>
      <w:r>
        <w:drawing>
          <wp:inline distT="0" distB="0" distL="0" distR="0">
            <wp:extent cx="620" cy="747"/>
            <wp:effectExtent t="0" r="0" b="0" l="0"/>
            <wp:docPr id="1" name="docs/marketing/zhihu/images/panel-deliverables.png" descr="docs/marketing/zhihu/images/panel-deliverables.png" title="docs/marketing/zhihu/images/panel-deliverab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" cy="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产物格：计划的声明交付与盘上真有的分开摆——每份产物多少字节、由哪一步交的，一眼可查</w:t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11、如实说边界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本体不跨项目。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 一个项目一个本体。跨项目复用是 OWL 层的事。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没有删除。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 废止是黏性的——留痕、标原因、不再被引用，但它还在。历史不可篡改是审计的前提。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不宣称 RSI。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 我们提供自我改进系统需要的认识论底座，不宣称自己是 RSI。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浏览器长测还在收尾。</w:t>
      </w: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 面板交互在结构级测试里全绿，真浏览器的长时间走查在 docs/known-gaps.md 里如实挂着。</w:t>
      </w:r>
    </w:p>
    <w:p>
      <w:pPr>
        <w:pStyle w:val="Heading2"/>
        <w:pBdr>
          <w:bottom w:val="single" w:color="2E75B6" w:sz="4" w:space="4"/>
        </w:pBdr>
        <w:spacing w:after="200" w:before="400"/>
      </w:pPr>
      <w:r>
        <w:rPr>
          <w:rFonts w:ascii="PingFang SC" w:cs="PingFang SC" w:eastAsia="PingFang SC" w:hAnsi="PingFang SC"/>
          <w:b/>
          <w:bCs/>
          <w:color w:val="1C1A18"/>
          <w:sz w:val="30"/>
          <w:szCs w:val="30"/>
        </w:rPr>
        <w:t xml:space="preserve">总结：本体是结果，认识论是路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回到开头的问题：AI 做完研究，产出怎么积累、结论怎么取信。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ClearAI 给出的答案：</w:t>
      </w:r>
    </w:p>
    <w:p>
      <w:pPr>
        <w:pBdr>
          <w:left w:val="single" w:color="2E75B6" w:sz="12" w:space="8"/>
        </w:pBdr>
        <w:spacing w:after="160" w:before="120"/>
        <w:ind w:left="480"/>
      </w:pPr>
      <w:r>
        <w:rPr>
          <w:rFonts w:ascii="PingFang SC" w:cs="PingFang SC" w:eastAsia="PingFang SC" w:hAnsi="PingFang SC"/>
          <w:b/>
          <w:bCs/>
          <w:color w:val="1C1A18"/>
          <w:sz w:val="22"/>
          <w:szCs w:val="22"/>
        </w:rPr>
        <w:t xml:space="preserve">用认识论循环（判据先行 + 独立评估 + 证伪保留）做质量体系，让每一条边都带着证据链和验证等级进入本体——这样的本体，你敢在上面推理。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>14,500 行代码。29 个工具。50 种事件。1618 条断言。每一行都在回答同一个问题：</w:t>
      </w:r>
    </w:p>
    <w:p>
      <w:pPr>
        <w:spacing w:after="160" w:line="340"/>
        <w:jc w:val="center"/>
      </w:pPr>
      <w:r>
        <w:rPr>
          <w:rFonts w:ascii="PingFang SC" w:cs="PingFang SC" w:eastAsia="PingFang SC" w:hAnsi="PingFang SC"/>
          <w:b/>
          <w:bCs/>
          <w:color w:val="2E75B6"/>
          <w:sz w:val="22"/>
          <w:szCs w:val="22"/>
        </w:rPr>
        <w:t xml:space="preserve">这条边是怎么挣来的。</w:t>
      </w:r>
    </w:p>
    <w:p>
      <w:pPr>
        <w:spacing w:after="160" w:line="340"/>
      </w:pPr>
      <w:r>
        <w:rPr>
          <w:rFonts w:ascii="PingFang SC" w:cs="PingFang SC" w:eastAsia="PingFang SC" w:hAnsi="PingFang SC"/>
          <w:color w:val="1C1A18"/>
          <w:sz w:val="22"/>
          <w:szCs w:val="22"/>
        </w:rPr>
        <w:t xml:space="preserve"/>
      </w:r>
    </w:p>
    <w:p>
      <w:pPr>
        <w:pBdr>
          <w:bottom w:val="single" w:color="DDD9D3" w:sz="4" w:space="1"/>
        </w:pBdr>
        <w:spacing w:after="200" w:before="200"/>
      </w:pPr>
    </w:p>
    <w:p>
      <w:pPr>
        <w:spacing w:after="160" w:line="34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项目地址：</w:t>
      </w:r>
      <w:r>
        <w:rPr>
          <w:rFonts w:ascii="PingFang SC" w:cs="PingFang SC" w:eastAsia="PingFang SC" w:hAnsi="PingFang SC"/>
          <w:color w:val="2E75B6"/>
          <w:sz w:val="22"/>
          <w:szCs w:val="22"/>
        </w:rPr>
        <w:t xml:space="preserve">github.com/Clearailhc/clearai-dsh</w:t>
      </w:r>
    </w:p>
    <w:p>
      <w:pPr>
        <w:spacing w:after="160" w:line="340"/>
        <w:jc w:val="center"/>
      </w:pPr>
      <w:r>
        <w:rPr>
          <w:rFonts w:ascii="PingFang SC" w:cs="PingFang SC" w:eastAsia="PingFang SC" w:hAnsi="PingFang SC"/>
          <w:color w:val="6B6862"/>
          <w:sz w:val="20"/>
          <w:szCs w:val="20"/>
        </w:rPr>
        <w:t xml:space="preserve">工作署名单位：基点起源 jidianqiyuan.com</w:t>
      </w:r>
    </w:p>
    <w:sectPr>
      <w:headerReference w:type="default" r:id="rId7"/>
      <w:footerReference w:type="default" r:id="rId8"/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ingFang SC" w:cs="PingFang SC" w:eastAsia="PingFang SC" w:hAnsi="PingFang SC"/>
        <w:color w:val="6B6862"/>
        <w:sz w:val="16"/>
        <w:szCs w:val="16"/>
      </w:rPr>
      <w:t xml:space="preserve">第 </w:t>
    </w:r>
    <w:r>
      <w:rPr>
        <w:rFonts w:ascii="PingFang SC" w:cs="PingFang SC" w:eastAsia="PingFang SC" w:hAnsi="PingFang SC"/>
        <w:color w:val="6B686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ingFang SC" w:cs="PingFang SC" w:eastAsia="PingFang SC" w:hAnsi="PingFang SC"/>
        <w:color w:val="6B6862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ingFang SC" w:cs="PingFang SC" w:eastAsia="PingFang SC" w:hAnsi="PingFang SC"/>
        <w:color w:val="6B6862"/>
        <w:sz w:val="16"/>
        <w:szCs w:val="16"/>
      </w:rPr>
      <w:t xml:space="preserve">clearai-dsh · 可信本体构建路径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1C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PingFang SC" w:cs="PingFang SC" w:eastAsia="PingFang SC" w:hAnsi="PingFang SC"/>
      <w:b/>
      <w:bCs/>
      <w:color w:val="1C1A1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300"/>
      <w:outlineLvl w:val="2"/>
    </w:pPr>
    <w:rPr>
      <w:rFonts w:ascii="PingFang SC" w:cs="PingFang SC" w:eastAsia="PingFang SC" w:hAnsi="PingFang SC"/>
      <w:b/>
      <w:bCs/>
      <w:color w:val="1C1A1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c9a2a5dbbf1639d52e1df6a76223ceebf5036e.png"/><Relationship Id="rId10" Type="http://schemas.openxmlformats.org/officeDocument/2006/relationships/image" Target="media/26fe355412426d5e0d899e26d813de128106721a.png"/><Relationship Id="rId11" Type="http://schemas.openxmlformats.org/officeDocument/2006/relationships/image" Target="media/20c4f3a3da480b2ece88bb1480362289a90dbfec.png"/><Relationship Id="rId12" Type="http://schemas.openxmlformats.org/officeDocument/2006/relationships/image" Target="media/5adddde597424b0fdb49a2855147ffd3101ddcbb.png"/><Relationship Id="rId13" Type="http://schemas.openxmlformats.org/officeDocument/2006/relationships/image" Target="media/5c164ffac74de14ea0687aa38094567e45d8ecb5.png"/><Relationship Id="rId14" Type="http://schemas.openxmlformats.org/officeDocument/2006/relationships/image" Target="media/9c82312d8f8a0077ab2ec321f44968c01a0b390a.png"/><Relationship Id="rId15" Type="http://schemas.openxmlformats.org/officeDocument/2006/relationships/image" Target="media/a8afba8a83cfc57a50f71d39b0148b27e6645e18.png"/><Relationship Id="rId16" Type="http://schemas.openxmlformats.org/officeDocument/2006/relationships/image" Target="media/de0d253dfa4242337a1c9da9b984f5a848083758.png"/><Relationship Id="rId17" Type="http://schemas.openxmlformats.org/officeDocument/2006/relationships/image" Target="media/dafd3fc05dd679658c4240caf370749d6376de0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2026-09-18T10:52:50.758Z</dcterms:created>
  <dcterms:modified xsi:type="dcterms:W3CDTF">2026-09-18T10:52:50.759Z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