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B57"/>
          <w:sz w:val="40"/>
          <w:szCs w:val="40"/>
        </w:rPr>
        <w:t xml:space="preserve">Square Yards → Cleardeals</w:t>
      </w:r>
    </w:p>
    <w:p>
      <w:pPr>
        <w:pBdr>
          <w:bottom w:val="single" w:color="1F3B57" w:sz="12" w:space="6"/>
        </w:pBdr>
        <w:spacing w:after="160"/>
      </w:pPr>
      <w:r>
        <w:rPr>
          <w:color w:val="444444"/>
          <w:sz w:val="30"/>
          <w:szCs w:val="30"/>
        </w:rPr>
        <w:t xml:space="preserve">Lead Webhook — Integration Guide</w:t>
      </w:r>
    </w:p>
    <w:p>
      <w:pPr>
        <w:spacing w:after="120" w:line="276"/>
      </w:pPr>
      <w:r>
        <w:rPr>
          <w:b/>
          <w:bCs/>
        </w:rPr>
        <w:t xml:space="preserve">Audience:</w:t>
      </w:r>
      <w:r>
        <w:t xml:space="preserve"> Square Yards engineering team</w:t>
      </w:r>
    </w:p>
    <w:p>
      <w:pPr>
        <w:spacing w:after="120" w:line="276"/>
      </w:pPr>
      <w:r>
        <w:rPr>
          <w:b/>
          <w:bCs/>
        </w:rPr>
        <w:t xml:space="preserve">Purpose:</w:t>
      </w:r>
      <w:r>
        <w:t xml:space="preserve"> Push real-time buyer leads from Square Yards into the Cleardeals CRM.</w:t>
      </w:r>
    </w:p>
    <w:p>
      <w:pPr>
        <w:spacing w:after="120" w:line="276"/>
      </w:pPr>
      <w:r>
        <w:rPr>
          <w:b/>
          <w:bCs/>
        </w:rPr>
        <w:t xml:space="preserve">Status:</w:t>
      </w:r>
      <w:r>
        <w:t xml:space="preserve"> Ready for integration. The endpoint is live once Cleardeals provisions your API key.</w:t>
      </w:r>
    </w:p>
    <w:p>
      <w:pPr>
        <w:pStyle w:val="Heading1"/>
        <w:spacing w:after="140" w:before="320"/>
      </w:pPr>
      <w:r>
        <w:t xml:space="preserve">1.  Overview</w:t>
      </w:r>
    </w:p>
    <w:p>
      <w:pPr>
        <w:spacing w:after="120" w:line="276"/>
      </w:pPr>
      <w:r>
        <w:t xml:space="preserve">When a buyer submits an enquiry on a Cleardeals property listed on Square Yards, Square Yards sends that lead to Cleardeals via a single HTTPS POST request. Cleardeals creates the lead, matches it to the property, and assigns it to the right Relationship Manager (RM) automatically.</w:t>
      </w:r>
    </w:p>
    <w:p>
      <w:pPr>
        <w:shd w:fill="F3F4F6" w:val="clear"/>
        <w:spacing w:after="0" w:before="60" w:line="250"/>
        <w:ind w:left="120" w:right="120"/>
      </w:pPr>
      <w:r>
        <w:rPr>
          <w:rFonts w:ascii="Consolas" w:cs="Consolas" w:eastAsia="Consolas" w:hAnsi="Consolas"/>
          <w:sz w:val="18"/>
          <w:szCs w:val="18"/>
        </w:rPr>
        <w:t xml:space="preserve">Buyer enquiry on Square Yards</w:t>
      </w:r>
    </w:p>
    <w:p>
      <w:pPr>
        <w:shd w:fill="F3F4F6" w:val="clear"/>
        <w:spacing w:after="0" w:before="0" w:line="250"/>
        <w:ind w:left="120" w:right="120"/>
      </w:pPr>
      <w:r>
        <w:rPr>
          <w:rFonts w:ascii="Consolas" w:cs="Consolas" w:eastAsia="Consolas" w:hAnsi="Consolas"/>
          <w:sz w:val="18"/>
          <w:szCs w:val="18"/>
        </w:rPr>
        <w:t xml:space="preserve">        |</w:t>
      </w:r>
    </w:p>
    <w:p>
      <w:pPr>
        <w:shd w:fill="F3F4F6" w:val="clear"/>
        <w:spacing w:after="0" w:before="0" w:line="250"/>
        <w:ind w:left="120" w:right="120"/>
      </w:pPr>
      <w:r>
        <w:rPr>
          <w:rFonts w:ascii="Consolas" w:cs="Consolas" w:eastAsia="Consolas" w:hAnsi="Consolas"/>
          <w:sz w:val="18"/>
          <w:szCs w:val="18"/>
        </w:rPr>
        <w:t xml:space="preserve">        v</w:t>
      </w:r>
    </w:p>
    <w:p>
      <w:pPr>
        <w:shd w:fill="F3F4F6" w:val="clear"/>
        <w:spacing w:after="0" w:before="0" w:line="250"/>
        <w:ind w:left="120" w:right="120"/>
      </w:pPr>
      <w:r>
        <w:rPr>
          <w:rFonts w:ascii="Consolas" w:cs="Consolas" w:eastAsia="Consolas" w:hAnsi="Consolas"/>
          <w:sz w:val="18"/>
          <w:szCs w:val="18"/>
        </w:rPr>
        <w:t xml:space="preserve">POST /api/v1/squareyards_webhook   (this document)</w:t>
      </w:r>
    </w:p>
    <w:p>
      <w:pPr>
        <w:shd w:fill="F3F4F6" w:val="clear"/>
        <w:spacing w:after="0" w:before="0" w:line="250"/>
        <w:ind w:left="120" w:right="120"/>
      </w:pPr>
      <w:r>
        <w:rPr>
          <w:rFonts w:ascii="Consolas" w:cs="Consolas" w:eastAsia="Consolas" w:hAnsi="Consolas"/>
          <w:sz w:val="18"/>
          <w:szCs w:val="18"/>
        </w:rPr>
        <w:t xml:space="preserve">        |</w:t>
      </w:r>
    </w:p>
    <w:p>
      <w:pPr>
        <w:shd w:fill="F3F4F6" w:val="clear"/>
        <w:spacing w:after="0" w:before="0" w:line="250"/>
        <w:ind w:left="120" w:right="120"/>
      </w:pPr>
      <w:r>
        <w:rPr>
          <w:rFonts w:ascii="Consolas" w:cs="Consolas" w:eastAsia="Consolas" w:hAnsi="Consolas"/>
          <w:sz w:val="18"/>
          <w:szCs w:val="18"/>
        </w:rPr>
        <w:t xml:space="preserve">        v</w:t>
      </w:r>
    </w:p>
    <w:p>
      <w:pPr>
        <w:shd w:fill="F3F4F6" w:val="clear"/>
        <w:spacing w:after="160" w:before="0" w:line="250"/>
        <w:ind w:left="120" w:right="120"/>
      </w:pPr>
      <w:r>
        <w:rPr>
          <w:rFonts w:ascii="Consolas" w:cs="Consolas" w:eastAsia="Consolas" w:hAnsi="Consolas"/>
          <w:sz w:val="18"/>
          <w:szCs w:val="18"/>
        </w:rPr>
        <w:t xml:space="preserve">Cleardeals CRM: create lead -&gt; match property by propertyId -&gt; assign RM</w:t>
      </w:r>
    </w:p>
    <w:p>
      <w:pPr>
        <w:pStyle w:val="Heading1"/>
        <w:spacing w:after="140" w:before="320"/>
      </w:pPr>
      <w:r>
        <w:t xml:space="preserve">2.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CCCCC" w:sz="1"/>
              <w:left w:val="single" w:color="CCCCCC" w:sz="1"/>
              <w:bottom w:val="single" w:color="CCCCCC" w:sz="1"/>
              <w:right w:val="single" w:color="CCCCCC" w:sz="1"/>
            </w:tcBorders>
            <w:shd w:fill="1F3B57" w:val="clear"/>
            <w:tcMar>
              <w:top w:type="dxa" w:w="80"/>
              <w:left w:type="dxa" w:w="120"/>
              <w:bottom w:type="dxa" w:w="80"/>
              <w:right w:type="dxa" w:w="120"/>
            </w:tcMar>
            <w:vAlign w:val="center"/>
          </w:tcPr>
          <w:p>
            <w:r>
              <w:rPr>
                <w:b/>
                <w:bCs/>
                <w:color w:val="FFFFFF"/>
                <w:sz w:val="20"/>
                <w:szCs w:val="20"/>
              </w:rPr>
              <w:t xml:space="preserve">Property</w:t>
            </w:r>
          </w:p>
        </w:tc>
        <w:tc>
          <w:tcPr>
            <w:tcW w:type="dxa" w:w="6426"/>
            <w:tcBorders>
              <w:top w:val="single" w:color="CCCCCC" w:sz="1"/>
              <w:left w:val="single" w:color="CCCCCC" w:sz="1"/>
              <w:bottom w:val="single" w:color="CCCCCC" w:sz="1"/>
              <w:right w:val="single" w:color="CCCCCC" w:sz="1"/>
            </w:tcBorders>
            <w:shd w:fill="1F3B57" w:val="clear"/>
            <w:tcMar>
              <w:top w:type="dxa" w:w="80"/>
              <w:left w:type="dxa" w:w="120"/>
              <w:bottom w:type="dxa" w:w="80"/>
              <w:right w:type="dxa" w:w="120"/>
            </w:tcMar>
            <w:vAlign w:val="center"/>
          </w:tcPr>
          <w:p>
            <w:r>
              <w:rPr>
                <w:b/>
                <w:bCs/>
                <w:color w:val="FFFFFF"/>
                <w:sz w:val="20"/>
                <w:szCs w:val="20"/>
              </w:rPr>
              <w:t xml:space="preserve">Value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sz w:val="20"/>
                <w:szCs w:val="20"/>
              </w:rPr>
              <w:t xml:space="preserve">Method</w:t>
            </w:r>
          </w:p>
        </w:tc>
        <w:tc>
          <w:tcPr>
            <w:tcW w:type="dxa" w:w="6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rFonts w:ascii="Consolas" w:cs="Consolas" w:eastAsia="Consolas" w:hAnsi="Consolas"/>
                <w:sz w:val="20"/>
                <w:szCs w:val="20"/>
                <w:shd w:fill="F3F4F6" w:val="clear"/>
              </w:rPr>
              <w:t xml:space="preserve">POST</w:t>
            </w:r>
          </w:p>
        </w:tc>
      </w:tr>
      <w:tr>
        <w:tc>
          <w:tcPr>
            <w:tcW w:type="dxa" w:w="260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sz w:val="20"/>
                <w:szCs w:val="20"/>
              </w:rPr>
              <w:t xml:space="preserve">Production URL</w:t>
            </w:r>
          </w:p>
        </w:tc>
        <w:tc>
          <w:tcPr>
            <w:tcW w:type="dxa" w:w="6426"/>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rFonts w:ascii="Consolas" w:cs="Consolas" w:eastAsia="Consolas" w:hAnsi="Consolas"/>
                <w:sz w:val="20"/>
                <w:szCs w:val="20"/>
                <w:shd w:fill="F3F4F6" w:val="clear"/>
              </w:rPr>
              <w:t xml:space="preserve">https://&lt;PROD_HOST&gt;/api/v1/squareyards_webhook</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sz w:val="20"/>
                <w:szCs w:val="20"/>
              </w:rPr>
              <w:t xml:space="preserve">Content-Type</w:t>
            </w:r>
          </w:p>
        </w:tc>
        <w:tc>
          <w:tcPr>
            <w:tcW w:type="dxa" w:w="6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rFonts w:ascii="Consolas" w:cs="Consolas" w:eastAsia="Consolas" w:hAnsi="Consolas"/>
                <w:sz w:val="20"/>
                <w:szCs w:val="20"/>
                <w:shd w:fill="F3F4F6" w:val="clear"/>
              </w:rPr>
              <w:t xml:space="preserve">application/json</w:t>
            </w:r>
          </w:p>
        </w:tc>
      </w:tr>
    </w:tbl>
    <w:p>
      <w:pPr>
        <w:spacing w:after="80"/>
      </w:pPr>
    </w:p>
    <w:p>
      <w:pPr>
        <w:pBdr>
          <w:left w:val="single" w:color="1F3B57" w:sz="18" w:space="12"/>
        </w:pBdr>
        <w:shd w:fill="F7F9FB" w:val="clear"/>
        <w:spacing w:after="160" w:before="60" w:line="276"/>
        <w:ind w:left="240"/>
      </w:pPr>
      <w:r>
        <w:rPr>
          <w:i/>
          <w:iCs/>
        </w:rPr>
        <w:t xml:space="preserve">The exact PROD_HOST value is shared with you separately by the Cleardeals team along with your API key.</w:t>
      </w:r>
    </w:p>
    <w:p>
      <w:pPr>
        <w:pStyle w:val="Heading1"/>
        <w:spacing w:after="140" w:before="320"/>
      </w:pPr>
      <w:r>
        <w:t xml:space="preserve">3.  Authentication</w:t>
      </w:r>
    </w:p>
    <w:p>
      <w:pPr>
        <w:spacing w:after="120" w:line="276"/>
      </w:pPr>
      <w:r>
        <w:t xml:space="preserve">Every request must include a shared secret in the </w:t>
      </w:r>
      <w:r>
        <w:rPr>
          <w:rFonts w:ascii="Consolas" w:cs="Consolas" w:eastAsia="Consolas" w:hAnsi="Consolas"/>
          <w:sz w:val="20"/>
          <w:szCs w:val="20"/>
          <w:shd w:fill="F3F4F6" w:val="clear"/>
        </w:rPr>
        <w:t xml:space="preserve">apikey</w:t>
      </w:r>
      <w:r>
        <w:t xml:space="preserve"> HTTP header:</w:t>
      </w:r>
    </w:p>
    <w:p>
      <w:pPr>
        <w:shd w:fill="F3F4F6" w:val="clear"/>
        <w:spacing w:after="160" w:before="60" w:line="250"/>
        <w:ind w:left="120" w:right="120"/>
      </w:pPr>
      <w:r>
        <w:rPr>
          <w:rFonts w:ascii="Consolas" w:cs="Consolas" w:eastAsia="Consolas" w:hAnsi="Consolas"/>
          <w:sz w:val="18"/>
          <w:szCs w:val="18"/>
        </w:rPr>
        <w:t xml:space="preserve">apikey: &lt;YOUR_SHARED_SECRET&gt;</w:t>
      </w:r>
    </w:p>
    <w:p>
      <w:pPr>
        <w:pStyle w:val="ListParagraph"/>
        <w:numPr>
          <w:ilvl w:val="0"/>
          <w:numId w:val="2"/>
        </w:numPr>
        <w:spacing w:after="80" w:line="276"/>
      </w:pPr>
      <w:r>
        <w:t xml:space="preserve">The secret is provisioned by Cleardeals and delivered to you out-of-band (not in this document). Treat it as a credential.</w:t>
      </w:r>
    </w:p>
    <w:p>
      <w:pPr>
        <w:pStyle w:val="ListParagraph"/>
        <w:numPr>
          <w:ilvl w:val="0"/>
          <w:numId w:val="2"/>
        </w:numPr>
        <w:spacing w:after="80" w:line="276"/>
      </w:pPr>
      <w:r>
        <w:t xml:space="preserve">Requests with a missing or wrong key are rejected with </w:t>
      </w:r>
      <w:r>
        <w:rPr>
          <w:rFonts w:ascii="Consolas" w:cs="Consolas" w:eastAsia="Consolas" w:hAnsi="Consolas"/>
          <w:sz w:val="20"/>
          <w:szCs w:val="20"/>
          <w:shd w:fill="F3F4F6" w:val="clear"/>
        </w:rPr>
        <w:t xml:space="preserve">401</w:t>
      </w:r>
      <w:r>
        <w:t xml:space="preserve">.</w:t>
      </w:r>
    </w:p>
    <w:p>
      <w:pPr>
        <w:pStyle w:val="ListParagraph"/>
        <w:numPr>
          <w:ilvl w:val="0"/>
          <w:numId w:val="2"/>
        </w:numPr>
        <w:spacing w:after="80" w:line="276"/>
      </w:pPr>
      <w:r>
        <w:t xml:space="preserve">If Cleardeals has not yet configured the integration on their side, requests return </w:t>
      </w:r>
      <w:r>
        <w:rPr>
          <w:rFonts w:ascii="Consolas" w:cs="Consolas" w:eastAsia="Consolas" w:hAnsi="Consolas"/>
          <w:sz w:val="20"/>
          <w:szCs w:val="20"/>
          <w:shd w:fill="F3F4F6" w:val="clear"/>
        </w:rPr>
        <w:t xml:space="preserve">503</w:t>
      </w:r>
      <w:r>
        <w:t xml:space="preserve"> — in that case, retry later or contact Cleardeals.</w:t>
      </w:r>
    </w:p>
    <w:p>
      <w:pPr>
        <w:pStyle w:val="ListParagraph"/>
        <w:numPr>
          <w:ilvl w:val="0"/>
          <w:numId w:val="2"/>
        </w:numPr>
        <w:spacing w:after="80" w:line="276"/>
      </w:pPr>
      <w:r>
        <w:t xml:space="preserve">Key rotation: contact your Cleardeals technical contact (Section 9). A rotated key takes effect immediately; coordinate the switch to avoid a gap.</w:t>
      </w:r>
    </w:p>
    <w:p>
      <w:pPr>
        <w:pStyle w:val="Heading1"/>
        <w:spacing w:after="140" w:before="320"/>
      </w:pPr>
      <w:r>
        <w:t xml:space="preserve">4.  Request schema</w:t>
      </w:r>
    </w:p>
    <w:p>
      <w:pPr>
        <w:spacing w:after="120" w:line="276"/>
      </w:pPr>
      <w:r>
        <w:t xml:space="preserve">Two kinds of leads are supported. </w:t>
      </w:r>
      <w:r>
        <w:rPr>
          <w:b/>
          <w:bCs/>
        </w:rPr>
        <w:t xml:space="preserve">Only `mobile` and `propertyId` are required</w:t>
      </w:r>
      <w:r>
        <w:t xml:space="preserve"> in both; everything else is optional.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950"/>
        <w:gridCol w:w="1050"/>
        <w:gridCol w:w="5276"/>
      </w:tblGrid>
      <w:tr>
        <w:trPr>
          <w:tblHeader/>
        </w:trPr>
        <w:tc>
          <w:tcPr>
            <w:tcW w:type="dxa" w:w="1750"/>
            <w:tcBorders>
              <w:top w:val="single" w:color="CCCCCC" w:sz="1"/>
              <w:left w:val="single" w:color="CCCCCC" w:sz="1"/>
              <w:bottom w:val="single" w:color="CCCCCC" w:sz="1"/>
              <w:right w:val="single" w:color="CCCCCC" w:sz="1"/>
            </w:tcBorders>
            <w:shd w:fill="1F3B57" w:val="clear"/>
            <w:tcMar>
              <w:top w:type="dxa" w:w="80"/>
              <w:left w:type="dxa" w:w="120"/>
              <w:bottom w:type="dxa" w:w="80"/>
              <w:right w:type="dxa" w:w="120"/>
            </w:tcMar>
            <w:vAlign w:val="center"/>
          </w:tcPr>
          <w:p>
            <w:r>
              <w:rPr>
                <w:b/>
                <w:bCs/>
                <w:color w:val="FFFFFF"/>
                <w:sz w:val="20"/>
                <w:szCs w:val="20"/>
              </w:rPr>
              <w:t xml:space="preserve">Field</w:t>
            </w:r>
          </w:p>
        </w:tc>
        <w:tc>
          <w:tcPr>
            <w:tcW w:type="dxa" w:w="950"/>
            <w:tcBorders>
              <w:top w:val="single" w:color="CCCCCC" w:sz="1"/>
              <w:left w:val="single" w:color="CCCCCC" w:sz="1"/>
              <w:bottom w:val="single" w:color="CCCCCC" w:sz="1"/>
              <w:right w:val="single" w:color="CCCCCC" w:sz="1"/>
            </w:tcBorders>
            <w:shd w:fill="1F3B57" w:val="clear"/>
            <w:tcMar>
              <w:top w:type="dxa" w:w="80"/>
              <w:left w:type="dxa" w:w="120"/>
              <w:bottom w:type="dxa" w:w="80"/>
              <w:right w:type="dxa" w:w="120"/>
            </w:tcMar>
            <w:vAlign w:val="center"/>
          </w:tcPr>
          <w:p>
            <w:r>
              <w:rPr>
                <w:b/>
                <w:bCs/>
                <w:color w:val="FFFFFF"/>
                <w:sz w:val="20"/>
                <w:szCs w:val="20"/>
              </w:rPr>
              <w:t xml:space="preserve">Type</w:t>
            </w:r>
          </w:p>
        </w:tc>
        <w:tc>
          <w:tcPr>
            <w:tcW w:type="dxa" w:w="1050"/>
            <w:tcBorders>
              <w:top w:val="single" w:color="CCCCCC" w:sz="1"/>
              <w:left w:val="single" w:color="CCCCCC" w:sz="1"/>
              <w:bottom w:val="single" w:color="CCCCCC" w:sz="1"/>
              <w:right w:val="single" w:color="CCCCCC" w:sz="1"/>
            </w:tcBorders>
            <w:shd w:fill="1F3B57" w:val="clear"/>
            <w:tcMar>
              <w:top w:type="dxa" w:w="80"/>
              <w:left w:type="dxa" w:w="120"/>
              <w:bottom w:type="dxa" w:w="80"/>
              <w:right w:type="dxa" w:w="120"/>
            </w:tcMar>
            <w:vAlign w:val="center"/>
          </w:tcPr>
          <w:p>
            <w:r>
              <w:rPr>
                <w:b/>
                <w:bCs/>
                <w:color w:val="FFFFFF"/>
                <w:sz w:val="20"/>
                <w:szCs w:val="20"/>
              </w:rPr>
              <w:t xml:space="preserve">Required</w:t>
            </w:r>
          </w:p>
        </w:tc>
        <w:tc>
          <w:tcPr>
            <w:tcW w:type="dxa" w:w="5276"/>
            <w:tcBorders>
              <w:top w:val="single" w:color="CCCCCC" w:sz="1"/>
              <w:left w:val="single" w:color="CCCCCC" w:sz="1"/>
              <w:bottom w:val="single" w:color="CCCCCC" w:sz="1"/>
              <w:right w:val="single" w:color="CCCCCC" w:sz="1"/>
            </w:tcBorders>
            <w:shd w:fill="1F3B57" w:val="clear"/>
            <w:tcMar>
              <w:top w:type="dxa" w:w="80"/>
              <w:left w:type="dxa" w:w="120"/>
              <w:bottom w:type="dxa" w:w="80"/>
              <w:right w:type="dxa" w:w="120"/>
            </w:tcMar>
            <w:vAlign w:val="center"/>
          </w:tcPr>
          <w:p>
            <w:r>
              <w:rPr>
                <w:b/>
                <w:bCs/>
                <w:color w:val="FFFFFF"/>
                <w:sz w:val="20"/>
                <w:szCs w:val="20"/>
              </w:rPr>
              <w:t xml:space="preserve">Notes</w:t>
            </w:r>
          </w:p>
        </w:tc>
      </w:tr>
      <w:tr>
        <w:tc>
          <w:tcPr>
            <w:tcW w:type="dxa" w:w="17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rFonts w:ascii="Consolas" w:cs="Consolas" w:eastAsia="Consolas" w:hAnsi="Consolas"/>
                <w:sz w:val="20"/>
                <w:szCs w:val="20"/>
                <w:shd w:fill="F3F4F6" w:val="clear"/>
              </w:rPr>
              <w:t xml:space="preserve">mobile</w:t>
            </w:r>
          </w:p>
        </w:tc>
        <w:tc>
          <w:tcPr>
            <w:tcW w:type="dxa" w:w="9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sz w:val="20"/>
                <w:szCs w:val="20"/>
              </w:rPr>
              <w:t xml:space="preserve">string</w:t>
            </w:r>
          </w:p>
        </w:tc>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sz w:val="20"/>
                <w:szCs w:val="20"/>
              </w:rPr>
              <w:t xml:space="preserve">Yes</w:t>
            </w:r>
          </w:p>
        </w:tc>
        <w:tc>
          <w:tcPr>
            <w:tcW w:type="dxa" w:w="52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sz w:val="20"/>
                <w:szCs w:val="20"/>
              </w:rPr>
              <w:t xml:space="preserve">Buyer's mobile number. 10-digit Indian, or +91-prefixed — both accepted.</w:t>
            </w:r>
          </w:p>
        </w:tc>
      </w:tr>
      <w:tr>
        <w:tc>
          <w:tcPr>
            <w:tcW w:type="dxa" w:w="17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rFonts w:ascii="Consolas" w:cs="Consolas" w:eastAsia="Consolas" w:hAnsi="Consolas"/>
                <w:sz w:val="20"/>
                <w:szCs w:val="20"/>
                <w:shd w:fill="F3F4F6" w:val="clear"/>
              </w:rPr>
              <w:t xml:space="preserve">propertyId</w:t>
            </w:r>
          </w:p>
        </w:tc>
        <w:tc>
          <w:tcPr>
            <w:tcW w:type="dxa" w:w="9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jc w:val="center"/>
            </w:pPr>
            <w:r>
              <w:rPr>
                <w:sz w:val="20"/>
                <w:szCs w:val="20"/>
              </w:rPr>
              <w:t xml:space="preserve">string</w:t>
            </w:r>
          </w:p>
        </w:tc>
        <w:tc>
          <w:tcPr>
            <w:tcW w:type="dxa" w:w="10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jc w:val="center"/>
            </w:pPr>
            <w:r>
              <w:rPr>
                <w:sz w:val="20"/>
                <w:szCs w:val="20"/>
              </w:rPr>
              <w:t xml:space="preserve">Yes</w:t>
            </w:r>
          </w:p>
        </w:tc>
        <w:tc>
          <w:tcPr>
            <w:tcW w:type="dxa" w:w="5276"/>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b/>
                <w:bCs/>
                <w:sz w:val="20"/>
                <w:szCs w:val="20"/>
              </w:rPr>
              <w:t xml:space="preserve">Square Yards' internal listing ID.</w:t>
            </w:r>
            <w:r>
              <w:rPr>
                <w:sz w:val="20"/>
                <w:szCs w:val="20"/>
              </w:rPr>
              <w:t xml:space="preserve"> The key Cleardeals uses to match the lead to the property. See Section 5.</w:t>
            </w:r>
          </w:p>
        </w:tc>
      </w:tr>
      <w:tr>
        <w:tc>
          <w:tcPr>
            <w:tcW w:type="dxa" w:w="17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rFonts w:ascii="Consolas" w:cs="Consolas" w:eastAsia="Consolas" w:hAnsi="Consolas"/>
                <w:sz w:val="20"/>
                <w:szCs w:val="20"/>
                <w:shd w:fill="F3F4F6" w:val="clear"/>
              </w:rPr>
              <w:t xml:space="preserve">name</w:t>
            </w:r>
          </w:p>
        </w:tc>
        <w:tc>
          <w:tcPr>
            <w:tcW w:type="dxa" w:w="9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sz w:val="20"/>
                <w:szCs w:val="20"/>
              </w:rPr>
              <w:t xml:space="preserve">string</w:t>
            </w:r>
          </w:p>
        </w:tc>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sz w:val="20"/>
                <w:szCs w:val="20"/>
              </w:rPr>
              <w:t xml:space="preserve">No</w:t>
            </w:r>
          </w:p>
        </w:tc>
        <w:tc>
          <w:tcPr>
            <w:tcW w:type="dxa" w:w="52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sz w:val="20"/>
                <w:szCs w:val="20"/>
              </w:rPr>
              <w:t xml:space="preserve">Buyer's name. Absent for WhatsApp-button leads — Cleardeals stores a default name in that case.</w:t>
            </w:r>
          </w:p>
        </w:tc>
      </w:tr>
      <w:tr>
        <w:tc>
          <w:tcPr>
            <w:tcW w:type="dxa" w:w="17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rFonts w:ascii="Consolas" w:cs="Consolas" w:eastAsia="Consolas" w:hAnsi="Consolas"/>
                <w:sz w:val="20"/>
                <w:szCs w:val="20"/>
                <w:shd w:fill="F3F4F6" w:val="clear"/>
              </w:rPr>
              <w:t xml:space="preserve">email</w:t>
            </w:r>
          </w:p>
        </w:tc>
        <w:tc>
          <w:tcPr>
            <w:tcW w:type="dxa" w:w="9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jc w:val="center"/>
            </w:pPr>
            <w:r>
              <w:rPr>
                <w:sz w:val="20"/>
                <w:szCs w:val="20"/>
              </w:rPr>
              <w:t xml:space="preserve">string</w:t>
            </w:r>
          </w:p>
        </w:tc>
        <w:tc>
          <w:tcPr>
            <w:tcW w:type="dxa" w:w="10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jc w:val="center"/>
            </w:pPr>
            <w:r>
              <w:rPr>
                <w:sz w:val="20"/>
                <w:szCs w:val="20"/>
              </w:rPr>
              <w:t xml:space="preserve">No</w:t>
            </w:r>
          </w:p>
        </w:tc>
        <w:tc>
          <w:tcPr>
            <w:tcW w:type="dxa" w:w="5276"/>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sz w:val="20"/>
                <w:szCs w:val="20"/>
              </w:rPr>
              <w:t xml:space="preserve">Buyer's email.</w:t>
            </w:r>
          </w:p>
        </w:tc>
      </w:tr>
      <w:tr>
        <w:tc>
          <w:tcPr>
            <w:tcW w:type="dxa" w:w="17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rFonts w:ascii="Consolas" w:cs="Consolas" w:eastAsia="Consolas" w:hAnsi="Consolas"/>
                <w:sz w:val="20"/>
                <w:szCs w:val="20"/>
                <w:shd w:fill="F3F4F6" w:val="clear"/>
              </w:rPr>
              <w:t xml:space="preserve">source</w:t>
            </w:r>
          </w:p>
        </w:tc>
        <w:tc>
          <w:tcPr>
            <w:tcW w:type="dxa" w:w="9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sz w:val="20"/>
                <w:szCs w:val="20"/>
              </w:rPr>
              <w:t xml:space="preserve">string</w:t>
            </w:r>
          </w:p>
        </w:tc>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sz w:val="20"/>
                <w:szCs w:val="20"/>
              </w:rPr>
              <w:t xml:space="preserve">No</w:t>
            </w:r>
          </w:p>
        </w:tc>
        <w:tc>
          <w:tcPr>
            <w:tcW w:type="dxa" w:w="52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sz w:val="20"/>
                <w:szCs w:val="20"/>
              </w:rPr>
              <w:t xml:space="preserve">Constant "SquareYards". Informational; Cleardeals tags the source regardless.</w:t>
            </w:r>
          </w:p>
        </w:tc>
      </w:tr>
      <w:tr>
        <w:tc>
          <w:tcPr>
            <w:tcW w:type="dxa" w:w="17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rFonts w:ascii="Consolas" w:cs="Consolas" w:eastAsia="Consolas" w:hAnsi="Consolas"/>
                <w:sz w:val="20"/>
                <w:szCs w:val="20"/>
                <w:shd w:fill="F3F4F6" w:val="clear"/>
              </w:rPr>
              <w:t xml:space="preserve">projectName</w:t>
            </w:r>
          </w:p>
        </w:tc>
        <w:tc>
          <w:tcPr>
            <w:tcW w:type="dxa" w:w="9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jc w:val="center"/>
            </w:pPr>
            <w:r>
              <w:rPr>
                <w:sz w:val="20"/>
                <w:szCs w:val="20"/>
              </w:rPr>
              <w:t xml:space="preserve">string</w:t>
            </w:r>
          </w:p>
        </w:tc>
        <w:tc>
          <w:tcPr>
            <w:tcW w:type="dxa" w:w="10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jc w:val="center"/>
            </w:pPr>
            <w:r>
              <w:rPr>
                <w:sz w:val="20"/>
                <w:szCs w:val="20"/>
              </w:rPr>
              <w:t xml:space="preserve">No</w:t>
            </w:r>
          </w:p>
        </w:tc>
        <w:tc>
          <w:tcPr>
            <w:tcW w:type="dxa" w:w="5276"/>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sz w:val="20"/>
                <w:szCs w:val="20"/>
              </w:rPr>
              <w:t xml:space="preserve">Project / society name.</w:t>
            </w:r>
          </w:p>
        </w:tc>
      </w:tr>
      <w:tr>
        <w:tc>
          <w:tcPr>
            <w:tcW w:type="dxa" w:w="17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rFonts w:ascii="Consolas" w:cs="Consolas" w:eastAsia="Consolas" w:hAnsi="Consolas"/>
                <w:sz w:val="20"/>
                <w:szCs w:val="20"/>
                <w:shd w:fill="F3F4F6" w:val="clear"/>
              </w:rPr>
              <w:t xml:space="preserve">cityName</w:t>
            </w:r>
          </w:p>
        </w:tc>
        <w:tc>
          <w:tcPr>
            <w:tcW w:type="dxa" w:w="9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sz w:val="20"/>
                <w:szCs w:val="20"/>
              </w:rPr>
              <w:t xml:space="preserve">string</w:t>
            </w:r>
          </w:p>
        </w:tc>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sz w:val="20"/>
                <w:szCs w:val="20"/>
              </w:rPr>
              <w:t xml:space="preserve">No</w:t>
            </w:r>
          </w:p>
        </w:tc>
        <w:tc>
          <w:tcPr>
            <w:tcW w:type="dxa" w:w="52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sz w:val="20"/>
                <w:szCs w:val="20"/>
              </w:rPr>
              <w:t xml:space="preserve">Stored for reference.</w:t>
            </w:r>
          </w:p>
        </w:tc>
      </w:tr>
      <w:tr>
        <w:tc>
          <w:tcPr>
            <w:tcW w:type="dxa" w:w="17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rFonts w:ascii="Consolas" w:cs="Consolas" w:eastAsia="Consolas" w:hAnsi="Consolas"/>
                <w:sz w:val="20"/>
                <w:szCs w:val="20"/>
                <w:shd w:fill="F3F4F6" w:val="clear"/>
              </w:rPr>
              <w:t xml:space="preserve">sublocalityName</w:t>
            </w:r>
          </w:p>
        </w:tc>
        <w:tc>
          <w:tcPr>
            <w:tcW w:type="dxa" w:w="9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jc w:val="center"/>
            </w:pPr>
            <w:r>
              <w:rPr>
                <w:sz w:val="20"/>
                <w:szCs w:val="20"/>
              </w:rPr>
              <w:t xml:space="preserve">string</w:t>
            </w:r>
          </w:p>
        </w:tc>
        <w:tc>
          <w:tcPr>
            <w:tcW w:type="dxa" w:w="10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jc w:val="center"/>
            </w:pPr>
            <w:r>
              <w:rPr>
                <w:sz w:val="20"/>
                <w:szCs w:val="20"/>
              </w:rPr>
              <w:t xml:space="preserve">No</w:t>
            </w:r>
          </w:p>
        </w:tc>
        <w:tc>
          <w:tcPr>
            <w:tcW w:type="dxa" w:w="5276"/>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sz w:val="20"/>
                <w:szCs w:val="20"/>
              </w:rPr>
              <w:t xml:space="preserve">Stored for reference.</w:t>
            </w:r>
          </w:p>
        </w:tc>
      </w:tr>
      <w:tr>
        <w:tc>
          <w:tcPr>
            <w:tcW w:type="dxa" w:w="17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rFonts w:ascii="Consolas" w:cs="Consolas" w:eastAsia="Consolas" w:hAnsi="Consolas"/>
                <w:sz w:val="20"/>
                <w:szCs w:val="20"/>
                <w:shd w:fill="F3F4F6" w:val="clear"/>
              </w:rPr>
              <w:t xml:space="preserve">propertyTypeName</w:t>
            </w:r>
          </w:p>
        </w:tc>
        <w:tc>
          <w:tcPr>
            <w:tcW w:type="dxa" w:w="9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sz w:val="20"/>
                <w:szCs w:val="20"/>
              </w:rPr>
              <w:t xml:space="preserve">string</w:t>
            </w:r>
          </w:p>
        </w:tc>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sz w:val="20"/>
                <w:szCs w:val="20"/>
              </w:rPr>
              <w:t xml:space="preserve">No</w:t>
            </w:r>
          </w:p>
        </w:tc>
        <w:tc>
          <w:tcPr>
            <w:tcW w:type="dxa" w:w="52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sz w:val="20"/>
                <w:szCs w:val="20"/>
              </w:rPr>
              <w:t xml:space="preserve">e.g. Apartment. Stored for reference.</w:t>
            </w:r>
          </w:p>
        </w:tc>
      </w:tr>
      <w:tr>
        <w:tc>
          <w:tcPr>
            <w:tcW w:type="dxa" w:w="17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rFonts w:ascii="Consolas" w:cs="Consolas" w:eastAsia="Consolas" w:hAnsi="Consolas"/>
                <w:sz w:val="20"/>
                <w:szCs w:val="20"/>
                <w:shd w:fill="F3F4F6" w:val="clear"/>
              </w:rPr>
              <w:t xml:space="preserve">unitType</w:t>
            </w:r>
          </w:p>
        </w:tc>
        <w:tc>
          <w:tcPr>
            <w:tcW w:type="dxa" w:w="9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jc w:val="center"/>
            </w:pPr>
            <w:r>
              <w:rPr>
                <w:sz w:val="20"/>
                <w:szCs w:val="20"/>
              </w:rPr>
              <w:t xml:space="preserve">string</w:t>
            </w:r>
          </w:p>
        </w:tc>
        <w:tc>
          <w:tcPr>
            <w:tcW w:type="dxa" w:w="10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jc w:val="center"/>
            </w:pPr>
            <w:r>
              <w:rPr>
                <w:sz w:val="20"/>
                <w:szCs w:val="20"/>
              </w:rPr>
              <w:t xml:space="preserve">No</w:t>
            </w:r>
          </w:p>
        </w:tc>
        <w:tc>
          <w:tcPr>
            <w:tcW w:type="dxa" w:w="5276"/>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sz w:val="20"/>
                <w:szCs w:val="20"/>
              </w:rPr>
              <w:t xml:space="preserve">e.g. 3bhk. Stored for reference.</w:t>
            </w:r>
          </w:p>
        </w:tc>
      </w:tr>
      <w:tr>
        <w:tc>
          <w:tcPr>
            <w:tcW w:type="dxa" w:w="17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rFonts w:ascii="Consolas" w:cs="Consolas" w:eastAsia="Consolas" w:hAnsi="Consolas"/>
                <w:sz w:val="20"/>
                <w:szCs w:val="20"/>
                <w:shd w:fill="F3F4F6" w:val="clear"/>
              </w:rPr>
              <w:t xml:space="preserve">availArea</w:t>
            </w:r>
          </w:p>
        </w:tc>
        <w:tc>
          <w:tcPr>
            <w:tcW w:type="dxa" w:w="9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sz w:val="20"/>
                <w:szCs w:val="20"/>
              </w:rPr>
              <w:t xml:space="preserve">number</w:t>
            </w:r>
          </w:p>
        </w:tc>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sz w:val="20"/>
                <w:szCs w:val="20"/>
              </w:rPr>
              <w:t xml:space="preserve">No</w:t>
            </w:r>
          </w:p>
        </w:tc>
        <w:tc>
          <w:tcPr>
            <w:tcW w:type="dxa" w:w="52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sz w:val="20"/>
                <w:szCs w:val="20"/>
              </w:rPr>
              <w:t xml:space="preserve">Stored for reference.</w:t>
            </w:r>
          </w:p>
        </w:tc>
      </w:tr>
      <w:tr>
        <w:tc>
          <w:tcPr>
            <w:tcW w:type="dxa" w:w="17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rFonts w:ascii="Consolas" w:cs="Consolas" w:eastAsia="Consolas" w:hAnsi="Consolas"/>
                <w:sz w:val="20"/>
                <w:szCs w:val="20"/>
                <w:shd w:fill="F3F4F6" w:val="clear"/>
              </w:rPr>
              <w:t xml:space="preserve">totalPrice</w:t>
            </w:r>
          </w:p>
        </w:tc>
        <w:tc>
          <w:tcPr>
            <w:tcW w:type="dxa" w:w="9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jc w:val="center"/>
            </w:pPr>
            <w:r>
              <w:rPr>
                <w:sz w:val="20"/>
                <w:szCs w:val="20"/>
              </w:rPr>
              <w:t xml:space="preserve">number</w:t>
            </w:r>
          </w:p>
        </w:tc>
        <w:tc>
          <w:tcPr>
            <w:tcW w:type="dxa" w:w="10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jc w:val="center"/>
            </w:pPr>
            <w:r>
              <w:rPr>
                <w:sz w:val="20"/>
                <w:szCs w:val="20"/>
              </w:rPr>
              <w:t xml:space="preserve">No</w:t>
            </w:r>
          </w:p>
        </w:tc>
        <w:tc>
          <w:tcPr>
            <w:tcW w:type="dxa" w:w="5276"/>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sz w:val="20"/>
                <w:szCs w:val="20"/>
              </w:rPr>
              <w:t xml:space="preserve">Stored for reference.</w:t>
            </w:r>
          </w:p>
        </w:tc>
      </w:tr>
      <w:tr>
        <w:tc>
          <w:tcPr>
            <w:tcW w:type="dxa" w:w="17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rFonts w:ascii="Consolas" w:cs="Consolas" w:eastAsia="Consolas" w:hAnsi="Consolas"/>
                <w:sz w:val="20"/>
                <w:szCs w:val="20"/>
                <w:shd w:fill="F3F4F6" w:val="clear"/>
              </w:rPr>
              <w:t xml:space="preserve">listingType</w:t>
            </w:r>
          </w:p>
        </w:tc>
        <w:tc>
          <w:tcPr>
            <w:tcW w:type="dxa" w:w="9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sz w:val="20"/>
                <w:szCs w:val="20"/>
              </w:rPr>
              <w:t xml:space="preserve">string</w:t>
            </w:r>
          </w:p>
        </w:tc>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sz w:val="20"/>
                <w:szCs w:val="20"/>
              </w:rPr>
              <w:t xml:space="preserve">No</w:t>
            </w:r>
          </w:p>
        </w:tc>
        <w:tc>
          <w:tcPr>
            <w:tcW w:type="dxa" w:w="52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sz w:val="20"/>
                <w:szCs w:val="20"/>
              </w:rPr>
              <w:t xml:space="preserve">rent or sale. Stored for reference.</w:t>
            </w:r>
          </w:p>
        </w:tc>
      </w:tr>
    </w:tbl>
    <w:p>
      <w:pPr>
        <w:spacing w:after="80"/>
      </w:pPr>
    </w:p>
    <w:p>
      <w:pPr>
        <w:spacing w:after="120" w:line="276"/>
      </w:pPr>
      <w:r>
        <w:rPr>
          <w:b/>
          <w:bCs/>
        </w:rPr>
        <w:t xml:space="preserve">Two lead flows (for context):</w:t>
      </w:r>
    </w:p>
    <w:p>
      <w:pPr>
        <w:pStyle w:val="ListParagraph"/>
        <w:numPr>
          <w:ilvl w:val="0"/>
          <w:numId w:val="2"/>
        </w:numPr>
        <w:spacing w:after="80" w:line="276"/>
      </w:pPr>
      <w:r>
        <w:rPr>
          <w:b/>
          <w:bCs/>
        </w:rPr>
        <w:t xml:space="preserve">Standard form lead</w:t>
      </w:r>
      <w:r>
        <w:t xml:space="preserve"> — includes </w:t>
      </w:r>
      <w:r>
        <w:rPr>
          <w:rFonts w:ascii="Consolas" w:cs="Consolas" w:eastAsia="Consolas" w:hAnsi="Consolas"/>
          <w:sz w:val="20"/>
          <w:szCs w:val="20"/>
          <w:shd w:fill="F3F4F6" w:val="clear"/>
        </w:rPr>
        <w:t xml:space="preserve">name</w:t>
      </w:r>
      <w:r>
        <w:t xml:space="preserve">, </w:t>
      </w:r>
      <w:r>
        <w:rPr>
          <w:rFonts w:ascii="Consolas" w:cs="Consolas" w:eastAsia="Consolas" w:hAnsi="Consolas"/>
          <w:sz w:val="20"/>
          <w:szCs w:val="20"/>
          <w:shd w:fill="F3F4F6" w:val="clear"/>
        </w:rPr>
        <w:t xml:space="preserve">mobile</w:t>
      </w:r>
      <w:r>
        <w:t xml:space="preserve">, </w:t>
      </w:r>
      <w:r>
        <w:rPr>
          <w:rFonts w:ascii="Consolas" w:cs="Consolas" w:eastAsia="Consolas" w:hAnsi="Consolas"/>
          <w:sz w:val="20"/>
          <w:szCs w:val="20"/>
          <w:shd w:fill="F3F4F6" w:val="clear"/>
        </w:rPr>
        <w:t xml:space="preserve">email</w:t>
      </w:r>
      <w:r>
        <w:t xml:space="preserve">, </w:t>
      </w:r>
      <w:r>
        <w:rPr>
          <w:rFonts w:ascii="Consolas" w:cs="Consolas" w:eastAsia="Consolas" w:hAnsi="Consolas"/>
          <w:sz w:val="20"/>
          <w:szCs w:val="20"/>
          <w:shd w:fill="F3F4F6" w:val="clear"/>
        </w:rPr>
        <w:t xml:space="preserve">propertyId</w:t>
      </w:r>
      <w:r>
        <w:t xml:space="preserve">.</w:t>
      </w:r>
    </w:p>
    <w:p>
      <w:pPr>
        <w:pStyle w:val="ListParagraph"/>
        <w:numPr>
          <w:ilvl w:val="0"/>
          <w:numId w:val="2"/>
        </w:numPr>
        <w:spacing w:after="80" w:line="276"/>
      </w:pPr>
      <w:r>
        <w:rPr>
          <w:b/>
          <w:bCs/>
        </w:rPr>
        <w:t xml:space="preserve">WhatsApp-button lead</w:t>
      </w:r>
      <w:r>
        <w:t xml:space="preserve"> — includes only </w:t>
      </w:r>
      <w:r>
        <w:rPr>
          <w:rFonts w:ascii="Consolas" w:cs="Consolas" w:eastAsia="Consolas" w:hAnsi="Consolas"/>
          <w:sz w:val="20"/>
          <w:szCs w:val="20"/>
          <w:shd w:fill="F3F4F6" w:val="clear"/>
        </w:rPr>
        <w:t xml:space="preserve">mobile</w:t>
      </w:r>
      <w:r>
        <w:t xml:space="preserve"> and </w:t>
      </w:r>
      <w:r>
        <w:rPr>
          <w:rFonts w:ascii="Consolas" w:cs="Consolas" w:eastAsia="Consolas" w:hAnsi="Consolas"/>
          <w:sz w:val="20"/>
          <w:szCs w:val="20"/>
          <w:shd w:fill="F3F4F6" w:val="clear"/>
        </w:rPr>
        <w:t xml:space="preserve">propertyId</w:t>
      </w:r>
      <w:r>
        <w:t xml:space="preserve"> (no name/email).</w:t>
      </w:r>
    </w:p>
    <w:p>
      <w:pPr>
        <w:spacing w:after="120" w:line="276"/>
      </w:pPr>
      <w:r>
        <w:t xml:space="preserve">All fields not explicitly consumed are stored verbatim by Cleardeals for reference, so sending extra/unknown fields is safe (they are ignored, never rejected).</w:t>
      </w:r>
    </w:p>
    <w:p>
      <w:pPr>
        <w:pBdr>
          <w:left w:val="single" w:color="1F3B57" w:sz="18" w:space="12"/>
        </w:pBdr>
        <w:shd w:fill="F7F9FB" w:val="clear"/>
        <w:spacing w:after="160" w:before="60" w:line="276"/>
        <w:ind w:left="240"/>
      </w:pPr>
      <w:r>
        <w:rPr>
          <w:i/>
          <w:iCs/>
        </w:rPr>
        <w:t xml:space="preserve">Note on "Unique PID": if your side also has a separate unique property identifier, it is not required. Cleardeals matches on propertyId only.</w:t>
      </w:r>
    </w:p>
    <w:p>
      <w:pPr>
        <w:pStyle w:val="Heading1"/>
        <w:spacing w:after="140" w:before="320"/>
      </w:pPr>
      <w:r>
        <w:t xml:space="preserve">5.  How property matching works</w:t>
      </w:r>
    </w:p>
    <w:p>
      <w:pPr>
        <w:spacing w:after="120" w:line="276"/>
      </w:pPr>
      <w:r>
        <w:rPr>
          <w:rFonts w:ascii="Consolas" w:cs="Consolas" w:eastAsia="Consolas" w:hAnsi="Consolas"/>
          <w:sz w:val="20"/>
          <w:szCs w:val="20"/>
          <w:shd w:fill="F3F4F6" w:val="clear"/>
        </w:rPr>
        <w:t xml:space="preserve">propertyId</w:t>
      </w:r>
      <w:r>
        <w:t xml:space="preserve"> must be the </w:t>
      </w:r>
      <w:r>
        <w:rPr>
          <w:b/>
          <w:bCs/>
        </w:rPr>
        <w:t xml:space="preserve">same listing ID Cleardeals has registered for that property under the "SquareYards" portal.</w:t>
      </w:r>
      <w:r>
        <w:t xml:space="preserve"> When it matches, the lead is linked to the property and assigned to that property's RM. When it does not match (or the property has not been registered yet), the lead is still accepted and routed to a default fallback RM — no lead is ever dropped.</w:t>
      </w:r>
    </w:p>
    <w:p>
      <w:pPr>
        <w:pStyle w:val="Heading1"/>
        <w:spacing w:after="140" w:before="320"/>
      </w:pPr>
      <w:r>
        <w:t xml:space="preserve">6.  Sample requests</w:t>
      </w:r>
    </w:p>
    <w:p>
      <w:pPr>
        <w:spacing w:after="120" w:line="276"/>
      </w:pPr>
      <w:r>
        <w:rPr>
          <w:b/>
          <w:bCs/>
        </w:rPr>
        <w:t xml:space="preserve">Standard form lead:</w:t>
      </w:r>
    </w:p>
    <w:p>
      <w:pPr>
        <w:shd w:fill="F3F4F6" w:val="clear"/>
        <w:spacing w:after="0" w:before="60" w:line="250"/>
        <w:ind w:left="120" w:right="120"/>
      </w:pPr>
      <w:r>
        <w:rPr>
          <w:rFonts w:ascii="Consolas" w:cs="Consolas" w:eastAsia="Consolas" w:hAnsi="Consolas"/>
          <w:sz w:val="18"/>
          <w:szCs w:val="18"/>
        </w:rPr>
        <w:t xml:space="preserve">curl -X POST "https://&lt;PROD_HOST&gt;/api/v1/squareyards_webhook" \</w:t>
      </w:r>
    </w:p>
    <w:p>
      <w:pPr>
        <w:shd w:fill="F3F4F6" w:val="clear"/>
        <w:spacing w:after="0" w:before="0" w:line="250"/>
        <w:ind w:left="120" w:right="120"/>
      </w:pPr>
      <w:r>
        <w:rPr>
          <w:rFonts w:ascii="Consolas" w:cs="Consolas" w:eastAsia="Consolas" w:hAnsi="Consolas"/>
          <w:sz w:val="18"/>
          <w:szCs w:val="18"/>
        </w:rPr>
        <w:t xml:space="preserve">  -H "Content-Type: application/json" \</w:t>
      </w:r>
    </w:p>
    <w:p>
      <w:pPr>
        <w:shd w:fill="F3F4F6" w:val="clear"/>
        <w:spacing w:after="0" w:before="0" w:line="250"/>
        <w:ind w:left="120" w:right="120"/>
      </w:pPr>
      <w:r>
        <w:rPr>
          <w:rFonts w:ascii="Consolas" w:cs="Consolas" w:eastAsia="Consolas" w:hAnsi="Consolas"/>
          <w:sz w:val="18"/>
          <w:szCs w:val="18"/>
        </w:rPr>
        <w:t xml:space="preserve">  -H "apikey: &lt;YOUR_SHARED_SECRET&gt;" \</w:t>
      </w:r>
    </w:p>
    <w:p>
      <w:pPr>
        <w:shd w:fill="F3F4F6" w:val="clear"/>
        <w:spacing w:after="0" w:before="0" w:line="250"/>
        <w:ind w:left="120" w:right="120"/>
      </w:pPr>
      <w:r>
        <w:rPr>
          <w:rFonts w:ascii="Consolas" w:cs="Consolas" w:eastAsia="Consolas" w:hAnsi="Consolas"/>
          <w:sz w:val="18"/>
          <w:szCs w:val="18"/>
        </w:rPr>
        <w:t xml:space="preserve">  -d '{</w:t>
      </w:r>
    </w:p>
    <w:p>
      <w:pPr>
        <w:shd w:fill="F3F4F6" w:val="clear"/>
        <w:spacing w:after="0" w:before="0" w:line="250"/>
        <w:ind w:left="120" w:right="120"/>
      </w:pPr>
      <w:r>
        <w:rPr>
          <w:rFonts w:ascii="Consolas" w:cs="Consolas" w:eastAsia="Consolas" w:hAnsi="Consolas"/>
          <w:sz w:val="18"/>
          <w:szCs w:val="18"/>
        </w:rPr>
        <w:t xml:space="preserve">    "name": "Sy User",</w:t>
      </w:r>
    </w:p>
    <w:p>
      <w:pPr>
        <w:shd w:fill="F3F4F6" w:val="clear"/>
        <w:spacing w:after="0" w:before="0" w:line="250"/>
        <w:ind w:left="120" w:right="120"/>
      </w:pPr>
      <w:r>
        <w:rPr>
          <w:rFonts w:ascii="Consolas" w:cs="Consolas" w:eastAsia="Consolas" w:hAnsi="Consolas"/>
          <w:sz w:val="18"/>
          <w:szCs w:val="18"/>
        </w:rPr>
        <w:t xml:space="preserve">    "mobile": "9876543210",</w:t>
      </w:r>
    </w:p>
    <w:p>
      <w:pPr>
        <w:shd w:fill="F3F4F6" w:val="clear"/>
        <w:spacing w:after="0" w:before="0" w:line="250"/>
        <w:ind w:left="120" w:right="120"/>
      </w:pPr>
      <w:r>
        <w:rPr>
          <w:rFonts w:ascii="Consolas" w:cs="Consolas" w:eastAsia="Consolas" w:hAnsi="Consolas"/>
          <w:sz w:val="18"/>
          <w:szCs w:val="18"/>
        </w:rPr>
        <w:t xml:space="preserve">    "email": "sy.user@example.com",</w:t>
      </w:r>
    </w:p>
    <w:p>
      <w:pPr>
        <w:shd w:fill="F3F4F6" w:val="clear"/>
        <w:spacing w:after="0" w:before="0" w:line="250"/>
        <w:ind w:left="120" w:right="120"/>
      </w:pPr>
      <w:r>
        <w:rPr>
          <w:rFonts w:ascii="Consolas" w:cs="Consolas" w:eastAsia="Consolas" w:hAnsi="Consolas"/>
          <w:sz w:val="18"/>
          <w:szCs w:val="18"/>
        </w:rPr>
        <w:t xml:space="preserve">    "source": "SquareYards",</w:t>
      </w:r>
    </w:p>
    <w:p>
      <w:pPr>
        <w:shd w:fill="F3F4F6" w:val="clear"/>
        <w:spacing w:after="0" w:before="0" w:line="250"/>
        <w:ind w:left="120" w:right="120"/>
      </w:pPr>
      <w:r>
        <w:rPr>
          <w:rFonts w:ascii="Consolas" w:cs="Consolas" w:eastAsia="Consolas" w:hAnsi="Consolas"/>
          <w:sz w:val="18"/>
          <w:szCs w:val="18"/>
        </w:rPr>
        <w:t xml:space="preserve">    "projectName": "DLF",</w:t>
      </w:r>
    </w:p>
    <w:p>
      <w:pPr>
        <w:shd w:fill="F3F4F6" w:val="clear"/>
        <w:spacing w:after="0" w:before="0" w:line="250"/>
        <w:ind w:left="120" w:right="120"/>
      </w:pPr>
      <w:r>
        <w:rPr>
          <w:rFonts w:ascii="Consolas" w:cs="Consolas" w:eastAsia="Consolas" w:hAnsi="Consolas"/>
          <w:sz w:val="18"/>
          <w:szCs w:val="18"/>
        </w:rPr>
        <w:t xml:space="preserve">    "cityName": "Gurgaon",</w:t>
      </w:r>
    </w:p>
    <w:p>
      <w:pPr>
        <w:shd w:fill="F3F4F6" w:val="clear"/>
        <w:spacing w:after="0" w:before="0" w:line="250"/>
        <w:ind w:left="120" w:right="120"/>
      </w:pPr>
      <w:r>
        <w:rPr>
          <w:rFonts w:ascii="Consolas" w:cs="Consolas" w:eastAsia="Consolas" w:hAnsi="Consolas"/>
          <w:sz w:val="18"/>
          <w:szCs w:val="18"/>
        </w:rPr>
        <w:t xml:space="preserve">    "sublocalityName": "Sector 55",</w:t>
      </w:r>
    </w:p>
    <w:p>
      <w:pPr>
        <w:shd w:fill="F3F4F6" w:val="clear"/>
        <w:spacing w:after="0" w:before="0" w:line="250"/>
        <w:ind w:left="120" w:right="120"/>
      </w:pPr>
      <w:r>
        <w:rPr>
          <w:rFonts w:ascii="Consolas" w:cs="Consolas" w:eastAsia="Consolas" w:hAnsi="Consolas"/>
          <w:sz w:val="18"/>
          <w:szCs w:val="18"/>
        </w:rPr>
        <w:t xml:space="preserve">    "propertyTypeName": "Apartment",</w:t>
      </w:r>
    </w:p>
    <w:p>
      <w:pPr>
        <w:shd w:fill="F3F4F6" w:val="clear"/>
        <w:spacing w:after="0" w:before="0" w:line="250"/>
        <w:ind w:left="120" w:right="120"/>
      </w:pPr>
      <w:r>
        <w:rPr>
          <w:rFonts w:ascii="Consolas" w:cs="Consolas" w:eastAsia="Consolas" w:hAnsi="Consolas"/>
          <w:sz w:val="18"/>
          <w:szCs w:val="18"/>
        </w:rPr>
        <w:t xml:space="preserve">    "unitType": "3bhk",</w:t>
      </w:r>
    </w:p>
    <w:p>
      <w:pPr>
        <w:shd w:fill="F3F4F6" w:val="clear"/>
        <w:spacing w:after="0" w:before="0" w:line="250"/>
        <w:ind w:left="120" w:right="120"/>
      </w:pPr>
      <w:r>
        <w:rPr>
          <w:rFonts w:ascii="Consolas" w:cs="Consolas" w:eastAsia="Consolas" w:hAnsi="Consolas"/>
          <w:sz w:val="18"/>
          <w:szCs w:val="18"/>
        </w:rPr>
        <w:t xml:space="preserve">    "availArea": 100,</w:t>
      </w:r>
    </w:p>
    <w:p>
      <w:pPr>
        <w:shd w:fill="F3F4F6" w:val="clear"/>
        <w:spacing w:after="0" w:before="0" w:line="250"/>
        <w:ind w:left="120" w:right="120"/>
      </w:pPr>
      <w:r>
        <w:rPr>
          <w:rFonts w:ascii="Consolas" w:cs="Consolas" w:eastAsia="Consolas" w:hAnsi="Consolas"/>
          <w:sz w:val="18"/>
          <w:szCs w:val="18"/>
        </w:rPr>
        <w:t xml:space="preserve">    "totalPrice": 50000,</w:t>
      </w:r>
    </w:p>
    <w:p>
      <w:pPr>
        <w:shd w:fill="F3F4F6" w:val="clear"/>
        <w:spacing w:after="0" w:before="0" w:line="250"/>
        <w:ind w:left="120" w:right="120"/>
      </w:pPr>
      <w:r>
        <w:rPr>
          <w:rFonts w:ascii="Consolas" w:cs="Consolas" w:eastAsia="Consolas" w:hAnsi="Consolas"/>
          <w:sz w:val="18"/>
          <w:szCs w:val="18"/>
        </w:rPr>
        <w:t xml:space="preserve">    "listingType": "rent",</w:t>
      </w:r>
    </w:p>
    <w:p>
      <w:pPr>
        <w:shd w:fill="F3F4F6" w:val="clear"/>
        <w:spacing w:after="0" w:before="0" w:line="250"/>
        <w:ind w:left="120" w:right="120"/>
      </w:pPr>
      <w:r>
        <w:rPr>
          <w:rFonts w:ascii="Consolas" w:cs="Consolas" w:eastAsia="Consolas" w:hAnsi="Consolas"/>
          <w:sz w:val="18"/>
          <w:szCs w:val="18"/>
        </w:rPr>
        <w:t xml:space="preserve">    "propertyId": "123456"</w:t>
      </w:r>
    </w:p>
    <w:p>
      <w:pPr>
        <w:shd w:fill="F3F4F6" w:val="clear"/>
        <w:spacing w:after="160" w:before="0" w:line="250"/>
        <w:ind w:left="120" w:right="120"/>
      </w:pPr>
      <w:r>
        <w:rPr>
          <w:rFonts w:ascii="Consolas" w:cs="Consolas" w:eastAsia="Consolas" w:hAnsi="Consolas"/>
          <w:sz w:val="18"/>
          <w:szCs w:val="18"/>
        </w:rPr>
        <w:t xml:space="preserve">  }'</w:t>
      </w:r>
    </w:p>
    <w:p>
      <w:pPr>
        <w:spacing w:after="120" w:line="276"/>
      </w:pPr>
      <w:r>
        <w:rPr>
          <w:b/>
          <w:bCs/>
        </w:rPr>
        <w:t xml:space="preserve">WhatsApp-button lead (minimal):</w:t>
      </w:r>
    </w:p>
    <w:p>
      <w:pPr>
        <w:shd w:fill="F3F4F6" w:val="clear"/>
        <w:spacing w:after="0" w:before="60" w:line="250"/>
        <w:ind w:left="120" w:right="120"/>
      </w:pPr>
      <w:r>
        <w:rPr>
          <w:rFonts w:ascii="Consolas" w:cs="Consolas" w:eastAsia="Consolas" w:hAnsi="Consolas"/>
          <w:sz w:val="18"/>
          <w:szCs w:val="18"/>
        </w:rPr>
        <w:t xml:space="preserve">curl -X POST "https://&lt;PROD_HOST&gt;/api/v1/squareyards_webhook" \</w:t>
      </w:r>
    </w:p>
    <w:p>
      <w:pPr>
        <w:shd w:fill="F3F4F6" w:val="clear"/>
        <w:spacing w:after="0" w:before="0" w:line="250"/>
        <w:ind w:left="120" w:right="120"/>
      </w:pPr>
      <w:r>
        <w:rPr>
          <w:rFonts w:ascii="Consolas" w:cs="Consolas" w:eastAsia="Consolas" w:hAnsi="Consolas"/>
          <w:sz w:val="18"/>
          <w:szCs w:val="18"/>
        </w:rPr>
        <w:t xml:space="preserve">  -H "Content-Type: application/json" \</w:t>
      </w:r>
    </w:p>
    <w:p>
      <w:pPr>
        <w:shd w:fill="F3F4F6" w:val="clear"/>
        <w:spacing w:after="0" w:before="0" w:line="250"/>
        <w:ind w:left="120" w:right="120"/>
      </w:pPr>
      <w:r>
        <w:rPr>
          <w:rFonts w:ascii="Consolas" w:cs="Consolas" w:eastAsia="Consolas" w:hAnsi="Consolas"/>
          <w:sz w:val="18"/>
          <w:szCs w:val="18"/>
        </w:rPr>
        <w:t xml:space="preserve">  -H "apikey: &lt;YOUR_SHARED_SECRET&gt;" \</w:t>
      </w:r>
    </w:p>
    <w:p>
      <w:pPr>
        <w:shd w:fill="F3F4F6" w:val="clear"/>
        <w:spacing w:after="0" w:before="0" w:line="250"/>
        <w:ind w:left="120" w:right="120"/>
      </w:pPr>
      <w:r>
        <w:rPr>
          <w:rFonts w:ascii="Consolas" w:cs="Consolas" w:eastAsia="Consolas" w:hAnsi="Consolas"/>
          <w:sz w:val="18"/>
          <w:szCs w:val="18"/>
        </w:rPr>
        <w:t xml:space="preserve">  -d '{</w:t>
      </w:r>
    </w:p>
    <w:p>
      <w:pPr>
        <w:shd w:fill="F3F4F6" w:val="clear"/>
        <w:spacing w:after="0" w:before="0" w:line="250"/>
        <w:ind w:left="120" w:right="120"/>
      </w:pPr>
      <w:r>
        <w:rPr>
          <w:rFonts w:ascii="Consolas" w:cs="Consolas" w:eastAsia="Consolas" w:hAnsi="Consolas"/>
          <w:sz w:val="18"/>
          <w:szCs w:val="18"/>
        </w:rPr>
        <w:t xml:space="preserve">    "mobile": "9876543210",</w:t>
      </w:r>
    </w:p>
    <w:p>
      <w:pPr>
        <w:shd w:fill="F3F4F6" w:val="clear"/>
        <w:spacing w:after="0" w:before="0" w:line="250"/>
        <w:ind w:left="120" w:right="120"/>
      </w:pPr>
      <w:r>
        <w:rPr>
          <w:rFonts w:ascii="Consolas" w:cs="Consolas" w:eastAsia="Consolas" w:hAnsi="Consolas"/>
          <w:sz w:val="18"/>
          <w:szCs w:val="18"/>
        </w:rPr>
        <w:t xml:space="preserve">    "propertyId": "123456",</w:t>
      </w:r>
    </w:p>
    <w:p>
      <w:pPr>
        <w:shd w:fill="F3F4F6" w:val="clear"/>
        <w:spacing w:after="0" w:before="0" w:line="250"/>
        <w:ind w:left="120" w:right="120"/>
      </w:pPr>
      <w:r>
        <w:rPr>
          <w:rFonts w:ascii="Consolas" w:cs="Consolas" w:eastAsia="Consolas" w:hAnsi="Consolas"/>
          <w:sz w:val="18"/>
          <w:szCs w:val="18"/>
        </w:rPr>
        <w:t xml:space="preserve">    "source": "SquareYards"</w:t>
      </w:r>
    </w:p>
    <w:p>
      <w:pPr>
        <w:shd w:fill="F3F4F6" w:val="clear"/>
        <w:spacing w:after="160" w:before="0" w:line="250"/>
        <w:ind w:left="120" w:right="120"/>
      </w:pPr>
      <w:r>
        <w:rPr>
          <w:rFonts w:ascii="Consolas" w:cs="Consolas" w:eastAsia="Consolas" w:hAnsi="Consolas"/>
          <w:sz w:val="18"/>
          <w:szCs w:val="18"/>
        </w:rPr>
        <w:t xml:space="preserve">  }'</w:t>
      </w:r>
    </w:p>
    <w:p>
      <w:pPr>
        <w:pStyle w:val="Heading1"/>
        <w:spacing w:after="140" w:before="320"/>
      </w:pPr>
      <w:r>
        <w:t xml:space="preserve">7.  Responses</w:t>
      </w:r>
    </w:p>
    <w:p>
      <w:pPr>
        <w:spacing w:after="120" w:line="276"/>
      </w:pPr>
      <w:r>
        <w:t xml:space="preserve">The response body is plain text; </w:t>
      </w:r>
      <w:r>
        <w:rPr>
          <w:b/>
          <w:bCs/>
        </w:rPr>
        <w:t xml:space="preserve">rely on the HTTP status code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50"/>
        <w:gridCol w:w="4500"/>
        <w:gridCol w:w="3476"/>
      </w:tblGrid>
      <w:tr>
        <w:trPr>
          <w:tblHeader/>
        </w:trPr>
        <w:tc>
          <w:tcPr>
            <w:tcW w:type="dxa" w:w="1050"/>
            <w:tcBorders>
              <w:top w:val="single" w:color="CCCCCC" w:sz="1"/>
              <w:left w:val="single" w:color="CCCCCC" w:sz="1"/>
              <w:bottom w:val="single" w:color="CCCCCC" w:sz="1"/>
              <w:right w:val="single" w:color="CCCCCC" w:sz="1"/>
            </w:tcBorders>
            <w:shd w:fill="1F3B57" w:val="clear"/>
            <w:tcMar>
              <w:top w:type="dxa" w:w="80"/>
              <w:left w:type="dxa" w:w="120"/>
              <w:bottom w:type="dxa" w:w="80"/>
              <w:right w:type="dxa" w:w="120"/>
            </w:tcMar>
            <w:vAlign w:val="center"/>
          </w:tcPr>
          <w:p>
            <w:r>
              <w:rPr>
                <w:b/>
                <w:bCs/>
                <w:color w:val="FFFFFF"/>
                <w:sz w:val="20"/>
                <w:szCs w:val="20"/>
              </w:rPr>
              <w:t xml:space="preserve">Status</w:t>
            </w:r>
          </w:p>
        </w:tc>
        <w:tc>
          <w:tcPr>
            <w:tcW w:type="dxa" w:w="4500"/>
            <w:tcBorders>
              <w:top w:val="single" w:color="CCCCCC" w:sz="1"/>
              <w:left w:val="single" w:color="CCCCCC" w:sz="1"/>
              <w:bottom w:val="single" w:color="CCCCCC" w:sz="1"/>
              <w:right w:val="single" w:color="CCCCCC" w:sz="1"/>
            </w:tcBorders>
            <w:shd w:fill="1F3B57" w:val="clear"/>
            <w:tcMar>
              <w:top w:type="dxa" w:w="80"/>
              <w:left w:type="dxa" w:w="120"/>
              <w:bottom w:type="dxa" w:w="80"/>
              <w:right w:type="dxa" w:w="120"/>
            </w:tcMar>
            <w:vAlign w:val="center"/>
          </w:tcPr>
          <w:p>
            <w:r>
              <w:rPr>
                <w:b/>
                <w:bCs/>
                <w:color w:val="FFFFFF"/>
                <w:sz w:val="20"/>
                <w:szCs w:val="20"/>
              </w:rPr>
              <w:t xml:space="preserve">Meaning</w:t>
            </w:r>
          </w:p>
        </w:tc>
        <w:tc>
          <w:tcPr>
            <w:tcW w:type="dxa" w:w="3476"/>
            <w:tcBorders>
              <w:top w:val="single" w:color="CCCCCC" w:sz="1"/>
              <w:left w:val="single" w:color="CCCCCC" w:sz="1"/>
              <w:bottom w:val="single" w:color="CCCCCC" w:sz="1"/>
              <w:right w:val="single" w:color="CCCCCC" w:sz="1"/>
            </w:tcBorders>
            <w:shd w:fill="1F3B57" w:val="clear"/>
            <w:tcMar>
              <w:top w:type="dxa" w:w="80"/>
              <w:left w:type="dxa" w:w="120"/>
              <w:bottom w:type="dxa" w:w="80"/>
              <w:right w:type="dxa" w:w="120"/>
            </w:tcMar>
            <w:vAlign w:val="center"/>
          </w:tcPr>
          <w:p>
            <w:r>
              <w:rPr>
                <w:b/>
                <w:bCs/>
                <w:color w:val="FFFFFF"/>
                <w:sz w:val="20"/>
                <w:szCs w:val="20"/>
              </w:rPr>
              <w:t xml:space="preserve">Your action</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rFonts w:ascii="Consolas" w:cs="Consolas" w:eastAsia="Consolas" w:hAnsi="Consolas"/>
                <w:sz w:val="20"/>
                <w:szCs w:val="20"/>
                <w:shd w:fill="F3F4F6" w:val="clear"/>
              </w:rPr>
              <w:t xml:space="preserve">200</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sz w:val="20"/>
                <w:szCs w:val="20"/>
              </w:rPr>
              <w:t xml:space="preserve">Lead accepted. Also returned for a duplicate lead (silently de-duplicated).</w:t>
            </w:r>
          </w:p>
        </w:tc>
        <w:tc>
          <w:tcPr>
            <w:tcW w:type="dxa" w:w="34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sz w:val="20"/>
                <w:szCs w:val="20"/>
              </w:rPr>
              <w:t xml:space="preserve">Treat as success.</w:t>
            </w:r>
          </w:p>
        </w:tc>
      </w:tr>
      <w:tr>
        <w:tc>
          <w:tcPr>
            <w:tcW w:type="dxa" w:w="10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jc w:val="center"/>
            </w:pPr>
            <w:r>
              <w:rPr>
                <w:rFonts w:ascii="Consolas" w:cs="Consolas" w:eastAsia="Consolas" w:hAnsi="Consolas"/>
                <w:sz w:val="20"/>
                <w:szCs w:val="20"/>
                <w:shd w:fill="F3F4F6" w:val="clear"/>
              </w:rPr>
              <w:t xml:space="preserve">400</w:t>
            </w:r>
          </w:p>
        </w:tc>
        <w:tc>
          <w:tcPr>
            <w:tcW w:type="dxa" w:w="450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sz w:val="20"/>
                <w:szCs w:val="20"/>
              </w:rPr>
              <w:t xml:space="preserve">Missing a required field (</w:t>
            </w:r>
            <w:r>
              <w:rPr>
                <w:rFonts w:ascii="Consolas" w:cs="Consolas" w:eastAsia="Consolas" w:hAnsi="Consolas"/>
                <w:sz w:val="20"/>
                <w:szCs w:val="20"/>
                <w:shd w:fill="F3F4F6" w:val="clear"/>
              </w:rPr>
              <w:t xml:space="preserve">mobile</w:t>
            </w:r>
            <w:r>
              <w:rPr>
                <w:sz w:val="20"/>
                <w:szCs w:val="20"/>
              </w:rPr>
              <w:t xml:space="preserve"> / </w:t>
            </w:r>
            <w:r>
              <w:rPr>
                <w:rFonts w:ascii="Consolas" w:cs="Consolas" w:eastAsia="Consolas" w:hAnsi="Consolas"/>
                <w:sz w:val="20"/>
                <w:szCs w:val="20"/>
                <w:shd w:fill="F3F4F6" w:val="clear"/>
              </w:rPr>
              <w:t xml:space="preserve">propertyId</w:t>
            </w:r>
            <w:r>
              <w:rPr>
                <w:sz w:val="20"/>
                <w:szCs w:val="20"/>
              </w:rPr>
              <w:t xml:space="preserve">) or malformed JSON.</w:t>
            </w:r>
          </w:p>
        </w:tc>
        <w:tc>
          <w:tcPr>
            <w:tcW w:type="dxa" w:w="3476"/>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sz w:val="20"/>
                <w:szCs w:val="20"/>
              </w:rPr>
              <w:t xml:space="preserve">Fix the payload; do not retry unchanged.</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rFonts w:ascii="Consolas" w:cs="Consolas" w:eastAsia="Consolas" w:hAnsi="Consolas"/>
                <w:sz w:val="20"/>
                <w:szCs w:val="20"/>
                <w:shd w:fill="F3F4F6" w:val="clear"/>
              </w:rPr>
              <w:t xml:space="preserve">401</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sz w:val="20"/>
                <w:szCs w:val="20"/>
              </w:rPr>
              <w:t xml:space="preserve">Missing or wrong </w:t>
            </w:r>
            <w:r>
              <w:rPr>
                <w:rFonts w:ascii="Consolas" w:cs="Consolas" w:eastAsia="Consolas" w:hAnsi="Consolas"/>
                <w:sz w:val="20"/>
                <w:szCs w:val="20"/>
                <w:shd w:fill="F3F4F6" w:val="clear"/>
              </w:rPr>
              <w:t xml:space="preserve">apikey</w:t>
            </w:r>
            <w:r>
              <w:rPr>
                <w:sz w:val="20"/>
                <w:szCs w:val="20"/>
              </w:rPr>
              <w:t xml:space="preserve">.</w:t>
            </w:r>
          </w:p>
        </w:tc>
        <w:tc>
          <w:tcPr>
            <w:tcW w:type="dxa" w:w="34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sz w:val="20"/>
                <w:szCs w:val="20"/>
              </w:rPr>
              <w:t xml:space="preserve">Check the credential; do not retry unchanged.</w:t>
            </w:r>
          </w:p>
        </w:tc>
      </w:tr>
      <w:tr>
        <w:tc>
          <w:tcPr>
            <w:tcW w:type="dxa" w:w="10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jc w:val="center"/>
            </w:pPr>
            <w:r>
              <w:rPr>
                <w:rFonts w:ascii="Consolas" w:cs="Consolas" w:eastAsia="Consolas" w:hAnsi="Consolas"/>
                <w:sz w:val="20"/>
                <w:szCs w:val="20"/>
                <w:shd w:fill="F3F4F6" w:val="clear"/>
              </w:rPr>
              <w:t xml:space="preserve">405</w:t>
            </w:r>
          </w:p>
        </w:tc>
        <w:tc>
          <w:tcPr>
            <w:tcW w:type="dxa" w:w="450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sz w:val="20"/>
                <w:szCs w:val="20"/>
              </w:rPr>
              <w:t xml:space="preserve">Wrong HTTP method (must be </w:t>
            </w:r>
            <w:r>
              <w:rPr>
                <w:rFonts w:ascii="Consolas" w:cs="Consolas" w:eastAsia="Consolas" w:hAnsi="Consolas"/>
                <w:sz w:val="20"/>
                <w:szCs w:val="20"/>
                <w:shd w:fill="F3F4F6" w:val="clear"/>
              </w:rPr>
              <w:t xml:space="preserve">POST</w:t>
            </w:r>
            <w:r>
              <w:rPr>
                <w:sz w:val="20"/>
                <w:szCs w:val="20"/>
              </w:rPr>
              <w:t xml:space="preserve">).</w:t>
            </w:r>
          </w:p>
        </w:tc>
        <w:tc>
          <w:tcPr>
            <w:tcW w:type="dxa" w:w="3476"/>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sz w:val="20"/>
                <w:szCs w:val="20"/>
              </w:rPr>
              <w:t xml:space="preserve">Use </w:t>
            </w:r>
            <w:r>
              <w:rPr>
                <w:rFonts w:ascii="Consolas" w:cs="Consolas" w:eastAsia="Consolas" w:hAnsi="Consolas"/>
                <w:sz w:val="20"/>
                <w:szCs w:val="20"/>
                <w:shd w:fill="F3F4F6" w:val="clear"/>
              </w:rPr>
              <w:t xml:space="preserve">POST</w:t>
            </w:r>
            <w:r>
              <w:rPr>
                <w:sz w:val="20"/>
                <w:szCs w:val="20"/>
              </w:rPr>
              <w:t xml:space="preserve">.</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rFonts w:ascii="Consolas" w:cs="Consolas" w:eastAsia="Consolas" w:hAnsi="Consolas"/>
                <w:sz w:val="20"/>
                <w:szCs w:val="20"/>
                <w:shd w:fill="F3F4F6" w:val="clear"/>
              </w:rPr>
              <w:t xml:space="preserve">503</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sz w:val="20"/>
                <w:szCs w:val="20"/>
              </w:rPr>
              <w:t xml:space="preserve">Integration not yet configured on the Cleardeals side.</w:t>
            </w:r>
          </w:p>
        </w:tc>
        <w:tc>
          <w:tcPr>
            <w:tcW w:type="dxa" w:w="34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sz w:val="20"/>
                <w:szCs w:val="20"/>
              </w:rPr>
              <w:t xml:space="preserve">Retry later / contact Cleardeals.</w:t>
            </w:r>
          </w:p>
        </w:tc>
      </w:tr>
      <w:tr>
        <w:tc>
          <w:tcPr>
            <w:tcW w:type="dxa" w:w="105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jc w:val="center"/>
            </w:pPr>
            <w:r>
              <w:rPr>
                <w:rFonts w:ascii="Consolas" w:cs="Consolas" w:eastAsia="Consolas" w:hAnsi="Consolas"/>
                <w:sz w:val="20"/>
                <w:szCs w:val="20"/>
                <w:shd w:fill="F3F4F6" w:val="clear"/>
              </w:rPr>
              <w:t xml:space="preserve">5xx</w:t>
            </w:r>
          </w:p>
        </w:tc>
        <w:tc>
          <w:tcPr>
            <w:tcW w:type="dxa" w:w="4500"/>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sz w:val="20"/>
                <w:szCs w:val="20"/>
              </w:rPr>
              <w:t xml:space="preserve">Temporary server error.</w:t>
            </w:r>
          </w:p>
        </w:tc>
        <w:tc>
          <w:tcPr>
            <w:tcW w:type="dxa" w:w="3476"/>
            <w:tcBorders>
              <w:top w:val="single" w:color="CCCCCC" w:sz="1"/>
              <w:left w:val="single" w:color="CCCCCC" w:sz="1"/>
              <w:bottom w:val="single" w:color="CCCCCC" w:sz="1"/>
              <w:right w:val="single" w:color="CCCCCC" w:sz="1"/>
            </w:tcBorders>
            <w:shd w:fill="F7F9FB" w:val="clear"/>
            <w:tcMar>
              <w:top w:type="dxa" w:w="80"/>
              <w:left w:type="dxa" w:w="120"/>
              <w:bottom w:type="dxa" w:w="80"/>
              <w:right w:type="dxa" w:w="120"/>
            </w:tcMar>
            <w:vAlign w:val="center"/>
          </w:tcPr>
          <w:p>
            <w:pPr>
              <w:spacing w:line="264"/>
            </w:pPr>
            <w:r>
              <w:rPr>
                <w:sz w:val="20"/>
                <w:szCs w:val="20"/>
              </w:rPr>
              <w:t xml:space="preserve">Retry with backoff (Section 8).</w:t>
            </w:r>
          </w:p>
        </w:tc>
      </w:tr>
    </w:tbl>
    <w:p>
      <w:pPr>
        <w:spacing w:after="80"/>
      </w:pPr>
    </w:p>
    <w:p>
      <w:pPr>
        <w:spacing w:after="120" w:line="276"/>
      </w:pPr>
      <w:r>
        <w:rPr>
          <w:b/>
          <w:bCs/>
        </w:rPr>
        <w:t xml:space="preserve">Sample success (200):</w:t>
      </w:r>
    </w:p>
    <w:p>
      <w:pPr>
        <w:shd w:fill="F3F4F6" w:val="clear"/>
        <w:spacing w:after="160" w:before="60" w:line="250"/>
        <w:ind w:left="120" w:right="120"/>
      </w:pPr>
      <w:r>
        <w:rPr>
          <w:rFonts w:ascii="Consolas" w:cs="Consolas" w:eastAsia="Consolas" w:hAnsi="Consolas"/>
          <w:sz w:val="18"/>
          <w:szCs w:val="18"/>
        </w:rPr>
        <w:t xml:space="preserve">Success: Lead punched in the CRM</w:t>
      </w:r>
    </w:p>
    <w:p>
      <w:pPr>
        <w:spacing w:after="120" w:line="276"/>
      </w:pPr>
      <w:r>
        <w:rPr>
          <w:b/>
          <w:bCs/>
        </w:rPr>
        <w:t xml:space="preserve">Sample validation error (400):</w:t>
      </w:r>
    </w:p>
    <w:p>
      <w:pPr>
        <w:shd w:fill="F3F4F6" w:val="clear"/>
        <w:spacing w:after="160" w:before="60" w:line="250"/>
        <w:ind w:left="120" w:right="120"/>
      </w:pPr>
      <w:r>
        <w:rPr>
          <w:rFonts w:ascii="Consolas" w:cs="Consolas" w:eastAsia="Consolas" w:hAnsi="Consolas"/>
          <w:sz w:val="18"/>
          <w:szCs w:val="18"/>
        </w:rPr>
        <w:t xml:space="preserve">Failed to push lead: Missing required fields.</w:t>
      </w:r>
    </w:p>
    <w:p>
      <w:pPr>
        <w:pStyle w:val="Heading1"/>
        <w:spacing w:after="140" w:before="320"/>
      </w:pPr>
      <w:r>
        <w:t xml:space="preserve">8.  Idempotency &amp; retries</w:t>
      </w:r>
    </w:p>
    <w:p>
      <w:pPr>
        <w:pStyle w:val="ListParagraph"/>
        <w:numPr>
          <w:ilvl w:val="0"/>
          <w:numId w:val="2"/>
        </w:numPr>
        <w:spacing w:after="80" w:line="276"/>
      </w:pPr>
      <w:r>
        <w:rPr>
          <w:b/>
          <w:bCs/>
        </w:rPr>
        <w:t xml:space="preserve">Duplicates are safe.</w:t>
      </w:r>
      <w:r>
        <w:t xml:space="preserve"> If you resend the same lead (same mobile + same property within the suppression window), Cleardeals de-duplicates it and still returns </w:t>
      </w:r>
      <w:r>
        <w:rPr>
          <w:rFonts w:ascii="Consolas" w:cs="Consolas" w:eastAsia="Consolas" w:hAnsi="Consolas"/>
          <w:sz w:val="20"/>
          <w:szCs w:val="20"/>
          <w:shd w:fill="F3F4F6" w:val="clear"/>
        </w:rPr>
        <w:t xml:space="preserve">200</w:t>
      </w:r>
      <w:r>
        <w:t xml:space="preserve">. Re-sending never creates a duplicate lead.</w:t>
      </w:r>
    </w:p>
    <w:p>
      <w:pPr>
        <w:pStyle w:val="ListParagraph"/>
        <w:numPr>
          <w:ilvl w:val="0"/>
          <w:numId w:val="2"/>
        </w:numPr>
        <w:spacing w:after="80" w:line="276"/>
      </w:pPr>
      <w:r>
        <w:rPr>
          <w:b/>
          <w:bCs/>
        </w:rPr>
        <w:t xml:space="preserve">Retry only on `5xx` and network errors,</w:t>
      </w:r>
      <w:r>
        <w:t xml:space="preserve"> using exponential backoff (e.g. 1s, 5s, 30s). Because duplicates are de-duplicated, a retry after an uncertain outcome is safe.</w:t>
      </w:r>
    </w:p>
    <w:p>
      <w:pPr>
        <w:pStyle w:val="ListParagraph"/>
        <w:numPr>
          <w:ilvl w:val="0"/>
          <w:numId w:val="2"/>
        </w:numPr>
        <w:spacing w:after="80" w:line="276"/>
      </w:pPr>
      <w:r>
        <w:rPr>
          <w:b/>
          <w:bCs/>
        </w:rPr>
        <w:t xml:space="preserve">Do not retry `400` / `401`</w:t>
      </w:r>
      <w:r>
        <w:t xml:space="preserve"> without changing the request — the outcome will be identical.</w:t>
      </w:r>
    </w:p>
    <w:p>
      <w:pPr>
        <w:pStyle w:val="Heading1"/>
        <w:spacing w:after="140" w:before="320"/>
      </w:pPr>
      <w:r>
        <w:t xml:space="preserve">9.  Contacts &amp; change log</w:t>
      </w:r>
    </w:p>
    <w:p>
      <w:pPr>
        <w:spacing w:after="120" w:line="276"/>
      </w:pPr>
      <w:r>
        <w:rPr>
          <w:b/>
          <w:bCs/>
        </w:rPr>
        <w:t xml:space="preserve">Cleardeals technical contact:</w:t>
      </w:r>
      <w:r>
        <w:t xml:space="preserve"> Nirat Patel / tech@cleardeals.in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5626"/>
      </w:tblGrid>
      <w:tr>
        <w:trPr>
          <w:tblHeader/>
        </w:trPr>
        <w:tc>
          <w:tcPr>
            <w:tcW w:type="dxa" w:w="1900"/>
            <w:tcBorders>
              <w:top w:val="single" w:color="CCCCCC" w:sz="1"/>
              <w:left w:val="single" w:color="CCCCCC" w:sz="1"/>
              <w:bottom w:val="single" w:color="CCCCCC" w:sz="1"/>
              <w:right w:val="single" w:color="CCCCCC" w:sz="1"/>
            </w:tcBorders>
            <w:shd w:fill="1F3B57" w:val="clear"/>
            <w:tcMar>
              <w:top w:type="dxa" w:w="80"/>
              <w:left w:type="dxa" w:w="120"/>
              <w:bottom w:type="dxa" w:w="80"/>
              <w:right w:type="dxa" w:w="120"/>
            </w:tcMar>
            <w:vAlign w:val="center"/>
          </w:tcPr>
          <w:p>
            <w:r>
              <w:rPr>
                <w:b/>
                <w:bCs/>
                <w:color w:val="FFFFFF"/>
                <w:sz w:val="20"/>
                <w:szCs w:val="20"/>
              </w:rPr>
              <w:t xml:space="preserve">Date</w:t>
            </w:r>
          </w:p>
        </w:tc>
        <w:tc>
          <w:tcPr>
            <w:tcW w:type="dxa" w:w="1500"/>
            <w:tcBorders>
              <w:top w:val="single" w:color="CCCCCC" w:sz="1"/>
              <w:left w:val="single" w:color="CCCCCC" w:sz="1"/>
              <w:bottom w:val="single" w:color="CCCCCC" w:sz="1"/>
              <w:right w:val="single" w:color="CCCCCC" w:sz="1"/>
            </w:tcBorders>
            <w:shd w:fill="1F3B57" w:val="clear"/>
            <w:tcMar>
              <w:top w:type="dxa" w:w="80"/>
              <w:left w:type="dxa" w:w="120"/>
              <w:bottom w:type="dxa" w:w="80"/>
              <w:right w:type="dxa" w:w="120"/>
            </w:tcMar>
            <w:vAlign w:val="center"/>
          </w:tcPr>
          <w:p>
            <w:r>
              <w:rPr>
                <w:b/>
                <w:bCs/>
                <w:color w:val="FFFFFF"/>
                <w:sz w:val="20"/>
                <w:szCs w:val="20"/>
              </w:rPr>
              <w:t xml:space="preserve">Version</w:t>
            </w:r>
          </w:p>
        </w:tc>
        <w:tc>
          <w:tcPr>
            <w:tcW w:type="dxa" w:w="5626"/>
            <w:tcBorders>
              <w:top w:val="single" w:color="CCCCCC" w:sz="1"/>
              <w:left w:val="single" w:color="CCCCCC" w:sz="1"/>
              <w:bottom w:val="single" w:color="CCCCCC" w:sz="1"/>
              <w:right w:val="single" w:color="CCCCCC" w:sz="1"/>
            </w:tcBorders>
            <w:shd w:fill="1F3B57" w:val="clear"/>
            <w:tcMar>
              <w:top w:type="dxa" w:w="80"/>
              <w:left w:type="dxa" w:w="120"/>
              <w:bottom w:type="dxa" w:w="80"/>
              <w:right w:type="dxa" w:w="120"/>
            </w:tcMar>
            <w:vAlign w:val="center"/>
          </w:tcPr>
          <w:p>
            <w:r>
              <w:rPr>
                <w:b/>
                <w:bCs/>
                <w:color w:val="FFFFFF"/>
                <w:sz w:val="20"/>
                <w:szCs w:val="20"/>
              </w:rPr>
              <w:t xml:space="preserve">Change</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sz w:val="20"/>
                <w:szCs w:val="20"/>
              </w:rPr>
              <w:t xml:space="preserve">2026-07-01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jc w:val="center"/>
            </w:pPr>
            <w:r>
              <w:rPr>
                <w:sz w:val="20"/>
                <w:szCs w:val="20"/>
              </w:rPr>
              <w:t xml:space="preserve">1.0</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line="264"/>
            </w:pPr>
            <w:r>
              <w:rPr>
                <w:sz w:val="20"/>
                <w:szCs w:val="20"/>
              </w:rPr>
              <w:t xml:space="preserve">Initial integration guide.</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6"/>
      </w:pBdr>
      <w:jc w:val="center"/>
    </w:pPr>
    <w:r>
      <w:rPr>
        <w:color w:val="888888"/>
        <w:sz w:val="16"/>
        <w:szCs w:val="16"/>
      </w:rPr>
      <w:t xml:space="preserve">Cleardeals · Square Yards Webhook Integration Guide · Confidential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B5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2026-07-01T04:43:41.154Z</dcterms:created>
  <dcterms:modified xsi:type="dcterms:W3CDTF">2026-07-01T04:43:41.155Z</dcterms:modified>
</cp:coreProperties>
</file>

<file path=docProps/custom.xml><?xml version="1.0" encoding="utf-8"?>
<Properties xmlns="http://schemas.openxmlformats.org/officeDocument/2006/custom-properties" xmlns:vt="http://schemas.openxmlformats.org/officeDocument/2006/docPropsVTypes"/>
</file>