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color w:val="000000" w:themeColor="text1"/>
          <w14:textFill>
            <w14:solidFill>
              <w14:schemeClr w14:val="tx1"/>
            </w14:solidFill>
          </w14:textFill>
        </w:rPr>
      </w:pPr>
      <w:r>
        <w:rPr>
          <w:color w:val="000000" w:themeColor="text1"/>
          <w14:textFill>
            <w14:solidFill>
              <w14:schemeClr w14:val="tx1"/>
            </w14:solidFill>
          </w14:textFill>
        </w:rPr>
        <w:t>Literature Review</w:t>
      </w:r>
      <w:r>
        <w:rPr>
          <w:rFonts w:hint="eastAsia"/>
          <w:color w:val="000000" w:themeColor="text1"/>
          <w:lang w:val="en-US" w:eastAsia="zh-CN"/>
          <w14:textFill>
            <w14:solidFill>
              <w14:schemeClr w14:val="tx1"/>
            </w14:solidFill>
          </w14:textFill>
        </w:rPr>
        <w:t xml:space="preserve"> </w:t>
      </w:r>
      <w:r>
        <w:rPr>
          <w:color w:val="000000" w:themeColor="text1"/>
          <w14:textFill>
            <w14:solidFill>
              <w14:schemeClr w14:val="tx1"/>
            </w14:solidFill>
          </w14:textFill>
        </w:rPr>
        <w:t xml:space="preserve">Report </w:t>
      </w:r>
    </w:p>
    <w:p>
      <w:pPr>
        <w:rPr>
          <w:b/>
          <w:bCs/>
        </w:rPr>
      </w:pPr>
    </w:p>
    <w:p>
      <w:pPr>
        <w:pStyle w:val="30"/>
        <w:keepNext w:val="0"/>
        <w:keepLines w:val="0"/>
        <w:widowControl/>
        <w:suppressLineNumbers w:val="0"/>
      </w:pPr>
      <w:r>
        <w:rPr>
          <w:b/>
          <w:bCs/>
        </w:rPr>
        <w:t>Category 1: Core Spatial Probability Modeling</w:t>
      </w:r>
      <w:r>
        <w:rPr>
          <w:b/>
          <w:bCs/>
        </w:rPr>
        <w:br w:type="textWrapping"/>
      </w:r>
      <w:r>
        <w:br w:type="textWrapping"/>
      </w:r>
      <w:bookmarkStart w:id="0" w:name="_GoBack"/>
      <w:r>
        <w:rPr>
          <w:b/>
          <w:bCs/>
        </w:rPr>
        <w:t xml:space="preserve">SoccerMap: A Deep Learning Architecture for Visually-Interpretable Analysis </w:t>
      </w:r>
      <w:bookmarkEnd w:id="0"/>
      <w:r>
        <w:rPr>
          <w:b/>
          <w:bCs/>
        </w:rPr>
        <w:t>in Soccer</w:t>
      </w:r>
      <w:r>
        <w:rPr>
          <w:b/>
          <w:bCs/>
        </w:rPr>
        <w:br w:type="textWrapping"/>
      </w:r>
      <w:r>
        <w:rPr>
          <w:b/>
          <w:bCs/>
        </w:rPr>
        <w:t>Fernández &amp; Bornn (2020)</w:t>
      </w:r>
      <w:r>
        <w:rPr>
          <w:b/>
          <w:bCs/>
        </w:rPr>
        <w:br w:type="textWrapping"/>
      </w:r>
      <w:r>
        <w:rPr>
          <w:b/>
          <w:bCs/>
        </w:rPr>
        <w:t>Link: https://arxiv.org/abs/2010.10202</w:t>
      </w:r>
      <w:r>
        <w:rPr>
          <w:b/>
          <w:bCs/>
        </w:rPr>
        <w:br w:type="textWrapping"/>
      </w:r>
      <w:r>
        <w:br w:type="textWrapping"/>
      </w:r>
      <w:r>
        <w:t>Main idea:</w:t>
      </w:r>
      <w:r>
        <w:br w:type="textWrapping"/>
      </w:r>
      <w:r>
        <w:t>SoccerMap proposes a fully convolutional neural network that learns full spatial probability surfaces over the football pitch. Instead of predicting a single scalar outcome, the model outputs a probability value for every possible destination location using high-frequency tracking data under weak supervision.</w:t>
      </w:r>
      <w:r>
        <w:br w:type="textWrapping"/>
      </w:r>
      <w:r>
        <w:br w:type="textWrapping"/>
      </w:r>
      <w:r>
        <w:t>Contribution to our project:</w:t>
      </w:r>
      <w:r>
        <w:br w:type="textWrapping"/>
      </w:r>
      <w:r>
        <w:t xml:space="preserve">SoccerMap directly informs both the </w:t>
      </w:r>
      <w:r>
        <w:rPr>
          <w:rStyle w:val="135"/>
        </w:rPr>
        <w:t>input representation</w:t>
      </w:r>
      <w:r>
        <w:t xml:space="preserve"> and the </w:t>
      </w:r>
      <w:r>
        <w:rPr>
          <w:rStyle w:val="135"/>
        </w:rPr>
        <w:t>network architecture</w:t>
      </w:r>
      <w:r>
        <w:t xml:space="preserve"> used in our project. Following this work, we encode each game state as a multi-channel spatial tensor (104 × 68 × 13), where different channels represent player locations, velocities, distances, and directional geometry relative to the ball and goal.</w:t>
      </w:r>
    </w:p>
    <w:p>
      <w:pPr>
        <w:pStyle w:val="30"/>
        <w:keepNext w:val="0"/>
        <w:keepLines w:val="0"/>
        <w:widowControl/>
        <w:suppressLineNumbers w:val="0"/>
      </w:pPr>
      <w:r>
        <w:t>Architecturally, our convolutional neural network mirrors SoccerMap’s multi-scale design, using parallel convolutional blocks at different spatial resolutions combined with max-pooling and upsampling layers to capture both local interactions (e.g., nearby pressure) and global spatial structure (e.g., field-wide positioning).</w:t>
      </w:r>
    </w:p>
    <w:p>
      <w:pPr>
        <w:pStyle w:val="30"/>
        <w:keepNext w:val="0"/>
        <w:keepLines w:val="0"/>
        <w:widowControl/>
        <w:suppressLineNumbers w:val="0"/>
      </w:pPr>
      <w:r>
        <w:t>We also adopt SoccerMap’s learning objective by training the network under weak supervision, where only the true action destination is labeled, and the loss is computed at the target location of the predicted probability map. This design choice allows our model to learn spatial decision patterns without requiring dense supervision.</w:t>
      </w:r>
    </w:p>
    <w:p>
      <w:r>
        <w:br w:type="textWrapping"/>
      </w: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pPr>
      <w:r>
        <w:rPr>
          <w:b/>
          <w:bCs/>
        </w:rPr>
        <w:t>Category 2: Spatial Value Baselines</w:t>
      </w:r>
      <w:r>
        <w:rPr>
          <w:b/>
          <w:bCs/>
        </w:rPr>
        <w:br w:type="textWrapping"/>
      </w:r>
      <w:r>
        <w:rPr>
          <w:b/>
          <w:bCs/>
        </w:rPr>
        <w:br w:type="textWrapping"/>
      </w:r>
      <w:r>
        <w:rPr>
          <w:b/>
          <w:bCs/>
        </w:rPr>
        <w:t>Expected Threat (xT): Measuring the Value of Passes and Carries in Football</w:t>
      </w:r>
      <w:r>
        <w:rPr>
          <w:b/>
          <w:bCs/>
        </w:rPr>
        <w:br w:type="textWrapping"/>
      </w:r>
      <w:r>
        <w:rPr>
          <w:b/>
          <w:bCs/>
        </w:rPr>
        <w:t>Karun Singh</w:t>
      </w:r>
      <w:r>
        <w:rPr>
          <w:b/>
          <w:bCs/>
        </w:rPr>
        <w:br w:type="textWrapping"/>
      </w:r>
      <w:r>
        <w:rPr>
          <w:b/>
          <w:bCs/>
        </w:rPr>
        <w:t>Link: https://karun.in/blog/expected-threat</w:t>
      </w:r>
      <w:r>
        <w:rPr>
          <w:b/>
          <w:bCs/>
        </w:rPr>
        <w:br w:type="textWrapping"/>
      </w:r>
      <w:r>
        <w:br w:type="textWrapping"/>
      </w:r>
      <w:r>
        <w:t>Main idea:</w:t>
      </w:r>
      <w:r>
        <w:br w:type="textWrapping"/>
      </w:r>
      <w:r>
        <w:t>xT divides the pitch into a grid and assigns each cell a threat value representing the likelihood of leading to a goal. The value of a pass or carry is computed as the difference between the threat values of the destination and origin cells.</w:t>
      </w:r>
      <w:r>
        <w:br w:type="textWrapping"/>
      </w:r>
      <w:r>
        <w:br w:type="textWrapping"/>
      </w:r>
      <w:r>
        <w:t>Contribution to our project:</w:t>
      </w:r>
      <w:r>
        <w:br w:type="textWrapping"/>
      </w:r>
      <w:r>
        <w:rPr>
          <w:rFonts w:hint="eastAsia"/>
        </w:rPr>
        <w:t>xT provides an interpretable baseline for spatial value modeling by assigning static threat values to pitch locations. While our project does not directly implement xT, it serves as an important conceptual reference for understanding how space itself can be valued.</w:t>
      </w:r>
    </w:p>
    <w:p>
      <w:pPr>
        <w:rPr/>
      </w:pPr>
      <w:r>
        <w:rPr>
          <w:rFonts w:hint="eastAsia"/>
        </w:rPr>
        <w:t>In contrast to xT’s grid-based and context-independent formulation, our SoccerMap-inspired approach learns spatial value and decision likelihood directly from player positioning and game context. This comparison helps motivate our choice of a learning-based spatial model.</w:t>
      </w:r>
    </w:p>
    <w:p>
      <w:pPr>
        <w:rPr>
          <w:b/>
          <w:bCs/>
        </w:rPr>
      </w:pPr>
      <w:r>
        <w:br w:type="textWrapping"/>
      </w:r>
    </w:p>
    <w:p>
      <w:pPr>
        <w:rPr>
          <w:b/>
          <w:bCs/>
        </w:rPr>
      </w:pPr>
    </w:p>
    <w:p>
      <w:pPr>
        <w:rPr>
          <w:b/>
          <w:bCs/>
        </w:rPr>
      </w:pPr>
    </w:p>
    <w:p>
      <w:pPr>
        <w:rPr>
          <w:b/>
          <w:bCs/>
        </w:rPr>
      </w:pPr>
    </w:p>
    <w:p>
      <w:pPr>
        <w:rPr/>
      </w:pPr>
      <w:r>
        <w:rPr>
          <w:b/>
          <w:bCs/>
        </w:rPr>
        <w:t>Category 3: Action-Level Value Modeling</w:t>
      </w:r>
      <w:r>
        <w:rPr>
          <w:b/>
          <w:bCs/>
        </w:rPr>
        <w:br w:type="textWrapping"/>
      </w:r>
      <w:r>
        <w:rPr>
          <w:b/>
          <w:bCs/>
        </w:rPr>
        <w:br w:type="textWrapping"/>
      </w:r>
      <w:r>
        <w:rPr>
          <w:b/>
          <w:bCs/>
        </w:rPr>
        <w:t>Actions Speak Louder Than Goals: Valuing Player Actions in Soccer (VAEP)</w:t>
      </w:r>
      <w:r>
        <w:rPr>
          <w:b/>
          <w:bCs/>
        </w:rPr>
        <w:br w:type="textWrapping"/>
      </w:r>
      <w:r>
        <w:rPr>
          <w:b/>
          <w:bCs/>
        </w:rPr>
        <w:t>Decroos et al. (KDD 2019)</w:t>
      </w:r>
      <w:r>
        <w:rPr>
          <w:b/>
          <w:bCs/>
        </w:rPr>
        <w:br w:type="textWrapping"/>
      </w:r>
      <w:r>
        <w:rPr>
          <w:b/>
          <w:bCs/>
        </w:rPr>
        <w:t>Link: https://dl.acm.org/doi/10.1145/3292500.3330758</w:t>
      </w:r>
      <w:r>
        <w:rPr>
          <w:b/>
          <w:bCs/>
        </w:rPr>
        <w:br w:type="textWrapping"/>
      </w:r>
      <w:r>
        <w:br w:type="textWrapping"/>
      </w:r>
      <w:r>
        <w:t>Main idea:</w:t>
      </w:r>
      <w:r>
        <w:br w:type="textWrapping"/>
      </w:r>
      <w:r>
        <w:t>VAEP evaluates each on-ball action by estimating how it changes the short-term probability of scoring and conceding. Action value is defined as the increase in scoring probability minus the increase in conceding probability.</w:t>
      </w:r>
      <w:r>
        <w:br w:type="textWrapping"/>
      </w:r>
      <w:r>
        <w:br w:type="textWrapping"/>
      </w:r>
      <w:r>
        <w:t>Contribution to our project:</w:t>
      </w:r>
      <w:r>
        <w:br w:type="textWrapping"/>
      </w:r>
      <w:r>
        <w:t>VAEP clarifies how the value of an action can be defined probabilistically based on changes in scoring and conceding likelihood. This perspective influences how we interpret model outputs—not merely as predictions, but as indicators of decision quality in context.</w:t>
      </w:r>
    </w:p>
    <w:p>
      <w:pPr>
        <w:rPr/>
      </w:pPr>
      <w:r>
        <w:t>However, since VAEP operates at the action-sequence level rather than the spatial-option level, it reinforces our decision to focus on spatial probability maps, which allow us to analyze what options were available rather than only what action was taken.</w:t>
      </w:r>
    </w:p>
    <w:p>
      <w:pPr>
        <w:rPr>
          <w:b/>
          <w:bCs/>
        </w:rPr>
      </w:pPr>
      <w:r>
        <w:br w:type="textWrapping"/>
      </w:r>
      <w:r>
        <w:br w:type="textWrapping"/>
      </w:r>
    </w:p>
    <w:p>
      <w:pPr>
        <w:rPr>
          <w:b/>
          <w:bCs/>
        </w:rPr>
      </w:pPr>
    </w:p>
    <w:p>
      <w:pPr>
        <w:rPr>
          <w:b/>
          <w:bCs/>
        </w:rPr>
      </w:pPr>
    </w:p>
    <w:p>
      <w:pPr>
        <w:rPr/>
      </w:pPr>
      <w:r>
        <w:rPr>
          <w:b/>
          <w:bCs/>
        </w:rPr>
        <w:t>Category 4: Spatial Control and Reachability Models</w:t>
      </w:r>
      <w:r>
        <w:rPr>
          <w:b/>
          <w:bCs/>
        </w:rPr>
        <w:br w:type="textWrapping"/>
      </w:r>
      <w:r>
        <w:rPr>
          <w:b/>
          <w:bCs/>
        </w:rPr>
        <w:br w:type="textWrapping"/>
      </w:r>
      <w:r>
        <w:rPr>
          <w:b/>
          <w:bCs/>
        </w:rPr>
        <w:t>Physics-Based Modeling of Pass Probabilities in Soccer</w:t>
      </w:r>
      <w:r>
        <w:rPr>
          <w:b/>
          <w:bCs/>
        </w:rPr>
        <w:br w:type="textWrapping"/>
      </w:r>
      <w:r>
        <w:rPr>
          <w:b/>
          <w:bCs/>
        </w:rPr>
        <w:t>Spearman et al. (2017)</w:t>
      </w:r>
      <w:r>
        <w:rPr>
          <w:b/>
          <w:bCs/>
        </w:rPr>
        <w:br w:type="textWrapping"/>
      </w:r>
      <w:r>
        <w:rPr>
          <w:b/>
          <w:bCs/>
        </w:rPr>
        <w:t xml:space="preserve">Link: </w:t>
      </w:r>
      <w:r>
        <w:rPr>
          <w:rFonts w:hint="eastAsia"/>
          <w:b/>
          <w:bCs/>
        </w:rPr>
        <w:t>https://www.researchgate.net/publication/315166647_Physics-Based_Modeling_of_Pass_Probabilities_in_Soccer</w:t>
      </w:r>
      <w:r>
        <w:rPr>
          <w:b/>
          <w:bCs/>
        </w:rPr>
        <w:br w:type="textWrapping"/>
      </w:r>
      <w:r>
        <w:t>Main idea:</w:t>
      </w:r>
      <w:r>
        <w:br w:type="textWrapping"/>
      </w:r>
      <w:r>
        <w:t>This work models pass success as a spatial reachability problem based on physical motion constraints. By estimating the time required for the ball and nearby defenders to reach points along a pass trajectory, the model computes interception risk and derives probabilistic estimates of pass success for different target locations.</w:t>
      </w:r>
      <w:r>
        <w:rPr>
          <w:rFonts w:hint="eastAsia"/>
          <w:lang w:val="en-US" w:eastAsia="zh-CN"/>
        </w:rPr>
        <w:t xml:space="preserve"> </w:t>
      </w:r>
      <w:r>
        <w:t>This approach frames passing decisions as continuous spatial choices rather than discrete player-to-player events.</w:t>
      </w:r>
    </w:p>
    <w:p>
      <w:pPr>
        <w:rPr/>
      </w:pPr>
      <w:r>
        <w:br w:type="textWrapping"/>
      </w:r>
      <w:r>
        <w:t>Contribution to our project:</w:t>
      </w:r>
      <w:r>
        <w:br w:type="textWrapping"/>
      </w:r>
      <w:r>
        <w:t>This work frames pass success as a spatial reachability problem based on player and ball dynamics. It provides an interpretable, physics-driven alternative to data-driven models.</w:t>
      </w:r>
    </w:p>
    <w:p>
      <w:pPr>
        <w:rPr/>
      </w:pPr>
      <w:r>
        <w:t>By comparing against this approach, we motivate the use of convolutional neural networks to learn complex spatial interactions—such as pressure, spacing, and overlapping runs—directly from data, without explicitly modeling physical interception times.</w:t>
      </w:r>
    </w:p>
    <w:p/>
    <w:p>
      <w:pPr>
        <w:rPr>
          <w:b/>
          <w:bCs/>
        </w:rPr>
      </w:pPr>
    </w:p>
    <w:p>
      <w:pPr>
        <w:rPr>
          <w:b/>
          <w:bCs/>
        </w:rPr>
      </w:pPr>
    </w:p>
    <w:p>
      <w:pPr>
        <w:rPr/>
      </w:pPr>
      <w:r>
        <w:rPr>
          <w:b/>
          <w:bCs/>
        </w:rPr>
        <w:t>Category 5: Distribution-Based Decision Learning</w:t>
      </w:r>
      <w:r>
        <w:rPr>
          <w:b/>
          <w:bCs/>
        </w:rPr>
        <w:br w:type="textWrapping"/>
      </w:r>
      <w:r>
        <w:rPr>
          <w:b/>
          <w:bCs/>
        </w:rPr>
        <w:br w:type="textWrapping"/>
      </w:r>
      <w:r>
        <w:rPr>
          <w:b/>
          <w:bCs/>
        </w:rPr>
        <w:t>Mixture Density Networks</w:t>
      </w:r>
      <w:r>
        <w:rPr>
          <w:b/>
          <w:bCs/>
        </w:rPr>
        <w:br w:type="textWrapping"/>
      </w:r>
      <w:r>
        <w:rPr>
          <w:b/>
          <w:bCs/>
        </w:rPr>
        <w:t>Bishop (1994)</w:t>
      </w:r>
      <w:r>
        <w:rPr>
          <w:b/>
          <w:bCs/>
        </w:rPr>
        <w:br w:type="textWrapping"/>
      </w:r>
      <w:r>
        <w:rPr>
          <w:b/>
          <w:bCs/>
        </w:rPr>
        <w:t>Link: https://publications.aston.ac.uk/id/eprint/373/1/NCRG_94_004.pdf</w:t>
      </w:r>
      <w:r>
        <w:rPr>
          <w:b/>
          <w:bCs/>
        </w:rPr>
        <w:br w:type="textWrapping"/>
      </w:r>
      <w:r>
        <w:br w:type="textWrapping"/>
      </w:r>
      <w:r>
        <w:t>Main idea:</w:t>
      </w:r>
      <w:r>
        <w:br w:type="textWrapping"/>
      </w:r>
      <w:r>
        <w:t>Mixture Density Networks allow neural networks to output full conditional probability distributions rather than point estimates, enabling modeling of uncertainty and multi-modal outcomes.</w:t>
      </w:r>
      <w:r>
        <w:br w:type="textWrapping"/>
      </w:r>
      <w:r>
        <w:br w:type="textWrapping"/>
      </w:r>
      <w:r>
        <w:t>Contribution to our project:</w:t>
      </w:r>
      <w:r>
        <w:br w:type="textWrapping"/>
      </w:r>
      <w:r>
        <w:rPr>
          <w:lang w:val="en-US" w:eastAsia="zh-CN"/>
        </w:rPr>
        <w:t>Mixture Density Networks provide theoretical grounding for learning full conditional probability distributions rather than point estimates. Although we do not explicitly implement MDNs, this framework supports our design choice of predicting spatial probability surfaces instead of scalar outputs, aligning with SoccerMap’s formulation.</w:t>
      </w:r>
    </w:p>
    <w:p>
      <w:pPr>
        <w:rPr>
          <w:b/>
          <w:bCs/>
        </w:rPr>
      </w:pPr>
    </w:p>
    <w:p>
      <w:pPr>
        <w:rPr>
          <w:b/>
          <w:bCs/>
        </w:rPr>
      </w:pPr>
    </w:p>
    <w:p>
      <w:pPr>
        <w:rPr>
          <w:b/>
          <w:bCs/>
        </w:rPr>
      </w:pPr>
    </w:p>
    <w:p>
      <w:pPr>
        <w:rPr>
          <w:b/>
          <w:bCs/>
        </w:rPr>
      </w:pPr>
    </w:p>
    <w:p>
      <w:pPr>
        <w:rPr>
          <w:b/>
          <w:bCs/>
        </w:rPr>
      </w:pPr>
    </w:p>
    <w:p>
      <w:pPr>
        <w:rPr>
          <w:b/>
          <w:bCs/>
        </w:rPr>
      </w:pPr>
    </w:p>
    <w:p>
      <w:pPr>
        <w:rPr>
          <w:b/>
          <w:bCs/>
        </w:rPr>
      </w:pPr>
    </w:p>
    <w:p>
      <w:pPr>
        <w:rPr/>
      </w:pPr>
      <w:r>
        <w:rPr>
          <w:b/>
          <w:bCs/>
        </w:rPr>
        <w:t>Category 6: Tactical and Context-Aware AI</w:t>
      </w:r>
      <w:r>
        <w:rPr>
          <w:b/>
          <w:bCs/>
        </w:rPr>
        <w:br w:type="textWrapping"/>
      </w:r>
      <w:r>
        <w:rPr>
          <w:b/>
          <w:bCs/>
        </w:rPr>
        <w:br w:type="textWrapping"/>
      </w:r>
      <w:r>
        <w:rPr>
          <w:b/>
          <w:bCs/>
        </w:rPr>
        <w:t>TacticAI: An AI Assistant for Football Tactics</w:t>
      </w:r>
      <w:r>
        <w:rPr>
          <w:b/>
          <w:bCs/>
        </w:rPr>
        <w:br w:type="textWrapping"/>
      </w:r>
      <w:r>
        <w:rPr>
          <w:b/>
          <w:bCs/>
        </w:rPr>
        <w:t>(Nature, 2024)</w:t>
      </w:r>
      <w:r>
        <w:rPr>
          <w:b/>
          <w:bCs/>
        </w:rPr>
        <w:br w:type="textWrapping"/>
      </w:r>
      <w:r>
        <w:rPr>
          <w:b/>
          <w:bCs/>
        </w:rPr>
        <w:t>Link: https://www.nature.com/articles/s41467-024-45965-x</w:t>
      </w:r>
      <w:r>
        <w:rPr>
          <w:b/>
          <w:bCs/>
        </w:rPr>
        <w:br w:type="textWrapping"/>
      </w:r>
      <w:r>
        <w:rPr>
          <w:b/>
          <w:bCs/>
        </w:rPr>
        <w:br w:type="textWrapping"/>
      </w:r>
      <w:r>
        <w:t>Main idea:</w:t>
      </w:r>
      <w:r>
        <w:br w:type="textWrapping"/>
      </w:r>
      <w:r>
        <w:t>TacticAI applies geometry-aware deep learning to analyze corner-kick situations and generate tactical recommendations validated by professional coaches.</w:t>
      </w:r>
      <w:r>
        <w:br w:type="textWrapping"/>
      </w:r>
      <w:r>
        <w:br w:type="textWrapping"/>
      </w:r>
      <w:r>
        <w:t>Contribution to our project:</w:t>
      </w:r>
      <w:r>
        <w:br w:type="textWrapping"/>
      </w:r>
      <w:r>
        <w:t>TacticAI highlights the importance of interpretable and actionable outputs in applied football analytics. This work reinforces our emphasis on spatial probability maps as tools not only for prediction, but also for tactical interpretation and communication.</w:t>
      </w:r>
    </w:p>
    <w:p>
      <w:pPr>
        <w:rPr/>
      </w:pPr>
      <w:r>
        <w:t>It supports the broader motivation behind our project: building models whose outputs can be meaningfully inspected and discussed by analysts and coaches.</w:t>
      </w:r>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冬青黑体繁体中文"/>
    <w:panose1 w:val="00000000000000000000"/>
    <w:charset w:val="80"/>
    <w:family w:val="modern"/>
    <w:pitch w:val="default"/>
    <w:sig w:usb0="00000000" w:usb1="00000000" w:usb2="00000010" w:usb3="00000000" w:csb0="00020000" w:csb1="00000000"/>
  </w:font>
  <w:font w:name="冬青黑体繁体中文">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38F70"/>
    <w:rsid w:val="1EB39FD0"/>
    <w:rsid w:val="65F9F025"/>
    <w:rsid w:val="751E0FE6"/>
    <w:rsid w:val="77FF5A1E"/>
    <w:rsid w:val="7F7690D0"/>
    <w:rsid w:val="827BF7AD"/>
    <w:rsid w:val="DF96D9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Office_4.9.0.7859_F1E327BC-269C-435d-A152-05C5408002CA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cris7</cp:lastModifiedBy>
  <dcterms:modified xsi:type="dcterms:W3CDTF">2026-01-16T00:26:11Z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2052-4.9.0.7859</vt:lpwstr>
  </property>
</Properties>
</file>