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6ADFC45D" w:rsidR="009B1005" w:rsidRPr="00C33981" w:rsidRDefault="00AB7218" w:rsidP="0021149D">
      <w:pPr>
        <w:pStyle w:val="Ttulo1"/>
        <w:spacing w:line="276" w:lineRule="auto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6B6F2A2E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>Los actores del sistema son: administrador, moderador, empresa y patrocinador. Para cada actor, el sistema debe guardar un nombre, un correo electrónico, un teléfono, una dirección opcional y un identificador que representa un código de como el Estado identifica a la persona o entidad. Si es un particular, tendrá además apellidos. En el caso de ser una empresa, recogerá el tipo de empresa. Los distintos tipos de empresa son: sociedad limitada, sociedad anónima, autónomo y cooperativa. Los administradores y moderadores son particulares, mientras que los patrocinados pueden ser particulares o empresas.</w:t>
      </w:r>
    </w:p>
    <w:p w14:paraId="72E18CAD" w14:textId="0F15DA0B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la fecha en la que se creó,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7AA3DE38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62B4D3E3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451035">
        <w:t xml:space="preserve">os usuarios son particulares y además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FBC57A4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 xml:space="preserve">, los usuarios normales no podrán introducir </w:t>
      </w:r>
      <w:proofErr w:type="spellStart"/>
      <w:r w:rsidR="00A8517C">
        <w:t>URLs</w:t>
      </w:r>
      <w:proofErr w:type="spellEnd"/>
      <w:r w:rsidR="00A8517C">
        <w:t xml:space="preserve"> ni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23E36768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E0C6F">
        <w:t xml:space="preserve">del usuario, nombre de la compañía, </w:t>
      </w:r>
      <w:r>
        <w:t>número de la tarjeta,</w:t>
      </w:r>
      <w:r w:rsidR="00AE0C6F">
        <w:t xml:space="preserve"> un mes de expiración, año de expiración y el código CVV entre 100 y 999. Se ha de tener en cuenta que no se puede asignar una tarjeta con mes y año de expiración </w:t>
      </w:r>
      <w:r>
        <w:t>anterior</w:t>
      </w:r>
      <w:r w:rsidR="005F148F">
        <w:t>es</w:t>
      </w:r>
      <w:r w:rsidR="00AE0C6F">
        <w:t xml:space="preserve"> al momento actual.</w:t>
      </w:r>
      <w:r w:rsidR="006F0AB2">
        <w:t xml:space="preserve"> 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72FC3368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es gratis.</w:t>
      </w:r>
      <w:r w:rsidR="006F0AB2">
        <w:t xml:space="preserve"> </w:t>
      </w:r>
    </w:p>
    <w:p w14:paraId="7E8E7C74" w14:textId="280B7F0E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preguntas/respuestas definidas por el autor de la encuesta.</w:t>
      </w:r>
      <w:r w:rsidR="006F0AB2">
        <w:t xml:space="preserve"> </w:t>
      </w:r>
    </w:p>
    <w:p w14:paraId="34EF9C03" w14:textId="53689865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 xml:space="preserve">Los actores que realizan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En el caso de que la encuesta sea realizada por una empresa o patrocinadores puede decidir si los actores a los que va dirigido deben haber tenido alguna interacción con ellos (han participado en sus chollos o rifas, o han visto alguno de sus anuncios). Si es un </w:t>
      </w:r>
      <w:r w:rsidR="00C11BE9">
        <w:t>moderador</w:t>
      </w:r>
      <w:r>
        <w:t xml:space="preserve"> es el autor de la encuesta puede restringir que antigüedad (en días) debe tener el usuario o la cantidad (porcentaje) de interacciones que ha debido realizar el usuario.</w:t>
      </w:r>
      <w:r w:rsidRPr="00FA7A13">
        <w:t xml:space="preserve"> Son interacciones con el sistema cualquier comentario, conjunta creado por él o en el que participe, además de chollos y rifas de las que forma parte, valoraciones realizadas, encuestas contestadas, etc.</w:t>
      </w:r>
      <w:r>
        <w:t xml:space="preserve"> Un patrocinador no podrá crear una encuesta para los patrocinadores. </w:t>
      </w:r>
    </w:p>
    <w:p w14:paraId="6DD8313D" w14:textId="165A4BEF" w:rsidR="00AA0E59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que contará con un asunto y el chollo o rifa al que esté asociado.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7105FBDD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59337582" w14:textId="77777777" w:rsidR="00451035" w:rsidRDefault="00451035" w:rsidP="0021149D">
      <w:pPr>
        <w:pStyle w:val="Ttulo2"/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1535F1EE" w:rsidR="00A34990" w:rsidRDefault="005E4C22" w:rsidP="0021149D">
      <w:pPr>
        <w:pStyle w:val="Prrafodelista"/>
        <w:numPr>
          <w:ilvl w:val="1"/>
          <w:numId w:val="1"/>
        </w:numPr>
        <w:spacing w:line="276" w:lineRule="auto"/>
      </w:pPr>
      <w:r>
        <w:t>Mostrar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5238C3E1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9D87DA" w14:textId="68B49CBF" w:rsidR="007B3BBF" w:rsidRDefault="007B3BBF" w:rsidP="0021149D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12FCE966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73EE2B38" w14:textId="67586ADC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4CDD7F55" w14:textId="77777777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Listas las rifas y a su vez informarse de la rifa que está más cerca a acabar.</w:t>
      </w:r>
      <w:bookmarkStart w:id="0" w:name="_GoBack"/>
      <w:bookmarkEnd w:id="0"/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lastRenderedPageBreak/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8A083F4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Suscribirse a un plan de pago indicando un modo de pago y si quiere realizar el pago de forma mensual, trimestral o anual.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22A12D3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2B28C393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55E3B7F1" w14:textId="719D81F9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 media del ratio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4440F329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55F52122" w14:textId="1EC64E2F" w:rsidR="00507222" w:rsidRDefault="00507222" w:rsidP="0021149D">
      <w:pPr>
        <w:pStyle w:val="Ttulo2"/>
        <w:spacing w:line="276" w:lineRule="auto"/>
      </w:pPr>
      <w:r>
        <w:lastRenderedPageBreak/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331D5AB4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>ido que se contempla la web son compartir a través de la URL y compartir mediante un código HTML incrustado</w:t>
      </w:r>
      <w:r w:rsidR="00554BCF">
        <w:t xml:space="preserve"> en el que se seleccione el banner que acompañará al </w:t>
      </w:r>
      <w:r w:rsidR="00F81D73">
        <w:t>producto</w:t>
      </w:r>
      <w:r w:rsidR="00554BCF">
        <w:t xml:space="preserve"> junto con una pequeña descripción.</w:t>
      </w:r>
      <w:r w:rsidR="00EE0BF0">
        <w:t xml:space="preserve"> Si queremos compartir contenido de una página, es útil poner elegir la red social a la que quieras compartir mediante botones. Se trata de incorporar etiquetas sociales para compartir la URL en distintos medios.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7E9F15CA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etc) por inapropiadas. Ganará 5 puntos por cada comentario, 10 cada vez que conteste una encuesta o deje una valoración, 20 si participa en un chollo o conjunta, 5 por cada tique que compre y 50 por cada conjunta que organice. Los puntos son transferibles. Un usuario con puntuación negativa se considera expulsado del sistema y solo puede volver a entrar si otro usuario le pasa puntos.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lastRenderedPageBreak/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671D3E7C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 o se queden intervalos vacíos.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>El plan Gold Premium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106C5713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</w:p>
    <w:p w14:paraId="413B7BD0" w14:textId="4F9FCB9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0391E36D" w14:textId="77777777" w:rsidR="00796309" w:rsidRPr="00796309" w:rsidRDefault="00796309" w:rsidP="0021149D">
      <w:pPr>
        <w:spacing w:line="276" w:lineRule="auto"/>
      </w:pPr>
    </w:p>
    <w:p w14:paraId="3CA8AE3E" w14:textId="49AEC5D1" w:rsidR="00196540" w:rsidRDefault="00196540" w:rsidP="0021149D">
      <w:pPr>
        <w:pStyle w:val="Ttulo1"/>
        <w:spacing w:line="276" w:lineRule="auto"/>
      </w:pPr>
      <w:r>
        <w:t>Requisitos – Nivel A+</w:t>
      </w:r>
    </w:p>
    <w:p w14:paraId="2E314B01" w14:textId="77777777" w:rsidR="00196540" w:rsidRDefault="00196540" w:rsidP="0021149D">
      <w:pPr>
        <w:spacing w:line="276" w:lineRule="auto"/>
      </w:pP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</w:t>
      </w:r>
      <w:proofErr w:type="spellStart"/>
      <w:r>
        <w:t>ó</w:t>
      </w:r>
      <w:proofErr w:type="spellEnd"/>
      <w:r>
        <w:t xml:space="preserve">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4BC15" w14:textId="77777777" w:rsidR="00290AD0" w:rsidRDefault="00290AD0" w:rsidP="00460811">
      <w:r>
        <w:separator/>
      </w:r>
    </w:p>
  </w:endnote>
  <w:endnote w:type="continuationSeparator" w:id="0">
    <w:p w14:paraId="4EBC01DD" w14:textId="77777777" w:rsidR="00290AD0" w:rsidRDefault="00290AD0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00F9E" w14:textId="77777777" w:rsidR="00290AD0" w:rsidRDefault="00290AD0" w:rsidP="00460811">
      <w:r>
        <w:separator/>
      </w:r>
    </w:p>
  </w:footnote>
  <w:footnote w:type="continuationSeparator" w:id="0">
    <w:p w14:paraId="2F528A82" w14:textId="77777777" w:rsidR="00290AD0" w:rsidRDefault="00290AD0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C72E0"/>
    <w:rsid w:val="001D0776"/>
    <w:rsid w:val="001D5B5B"/>
    <w:rsid w:val="001E03EB"/>
    <w:rsid w:val="001E5BA9"/>
    <w:rsid w:val="001F351F"/>
    <w:rsid w:val="001F4F65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438A"/>
    <w:rsid w:val="002F6188"/>
    <w:rsid w:val="002F77C6"/>
    <w:rsid w:val="00300903"/>
    <w:rsid w:val="00311956"/>
    <w:rsid w:val="00313566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E0760"/>
    <w:rsid w:val="004E4888"/>
    <w:rsid w:val="00503848"/>
    <w:rsid w:val="00507222"/>
    <w:rsid w:val="00526DD9"/>
    <w:rsid w:val="005308AA"/>
    <w:rsid w:val="005310B3"/>
    <w:rsid w:val="0054197E"/>
    <w:rsid w:val="0054220E"/>
    <w:rsid w:val="0054256A"/>
    <w:rsid w:val="00543CFB"/>
    <w:rsid w:val="0054417E"/>
    <w:rsid w:val="00544203"/>
    <w:rsid w:val="00554354"/>
    <w:rsid w:val="00554BCF"/>
    <w:rsid w:val="00556E07"/>
    <w:rsid w:val="00570950"/>
    <w:rsid w:val="005B38EB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6641"/>
    <w:rsid w:val="00871C8D"/>
    <w:rsid w:val="00871D1D"/>
    <w:rsid w:val="008755F5"/>
    <w:rsid w:val="00880AF0"/>
    <w:rsid w:val="00886D2C"/>
    <w:rsid w:val="0089382D"/>
    <w:rsid w:val="008A7BF4"/>
    <w:rsid w:val="008B2BD9"/>
    <w:rsid w:val="008D2625"/>
    <w:rsid w:val="008D7F60"/>
    <w:rsid w:val="008E38C3"/>
    <w:rsid w:val="008E47F8"/>
    <w:rsid w:val="008E5247"/>
    <w:rsid w:val="009059A4"/>
    <w:rsid w:val="00906801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5C66"/>
    <w:rsid w:val="00AB7218"/>
    <w:rsid w:val="00AC74F8"/>
    <w:rsid w:val="00AE06F2"/>
    <w:rsid w:val="00AE0C6F"/>
    <w:rsid w:val="00AE4FB7"/>
    <w:rsid w:val="00B057AC"/>
    <w:rsid w:val="00B100C4"/>
    <w:rsid w:val="00B11F8E"/>
    <w:rsid w:val="00B3177D"/>
    <w:rsid w:val="00B55EE8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B3665"/>
    <w:rsid w:val="00BD5383"/>
    <w:rsid w:val="00BD591D"/>
    <w:rsid w:val="00BD743E"/>
    <w:rsid w:val="00BE020D"/>
    <w:rsid w:val="00BF5611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20F8"/>
    <w:rsid w:val="00C7671F"/>
    <w:rsid w:val="00C76E9B"/>
    <w:rsid w:val="00CB11FA"/>
    <w:rsid w:val="00CC15A8"/>
    <w:rsid w:val="00CC5AA4"/>
    <w:rsid w:val="00CC6625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2453</Words>
  <Characters>13496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Sergio Clemente Baltasar</cp:lastModifiedBy>
  <cp:revision>17</cp:revision>
  <cp:lastPrinted>2018-04-02T18:09:00Z</cp:lastPrinted>
  <dcterms:created xsi:type="dcterms:W3CDTF">2018-04-21T07:36:00Z</dcterms:created>
  <dcterms:modified xsi:type="dcterms:W3CDTF">2018-04-27T23:50:00Z</dcterms:modified>
  <cp:category/>
</cp:coreProperties>
</file>