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Pr="00330EF5" w:rsidRDefault="0044475A">
      <w:pPr>
        <w:rPr>
          <w:lang w:val="de-DE"/>
        </w:rPr>
      </w:pPr>
      <w:r>
        <w:rPr>
          <w:lang w:val="de-DE"/>
        </w:rPr>
        <w:t>MSE könnte besser sein weil Einheit einen Einfluss auf die genauigkeit der Approximation hat MSE vllt nicht</w:t>
      </w:r>
    </w:p>
    <w:sectPr w:rsidR="0044475A" w:rsidRPr="00330EF5" w:rsidSect="00E1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330EF5"/>
    <w:rsid w:val="0044475A"/>
    <w:rsid w:val="006121B0"/>
    <w:rsid w:val="00877EDE"/>
    <w:rsid w:val="00CB0FE0"/>
    <w:rsid w:val="00E167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3</cp:revision>
  <dcterms:created xsi:type="dcterms:W3CDTF">2023-12-14T10:50:00Z</dcterms:created>
  <dcterms:modified xsi:type="dcterms:W3CDTF">2023-12-14T12:56:00Z</dcterms:modified>
</cp:coreProperties>
</file>