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03522" w14:textId="77777777" w:rsidR="00806E35" w:rsidRPr="00806E35" w:rsidRDefault="00806E35" w:rsidP="00806E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6E35">
        <w:rPr>
          <w:rFonts w:ascii="Arial" w:hAnsi="Arial" w:cs="Arial"/>
          <w:b/>
          <w:bCs/>
          <w:sz w:val="24"/>
          <w:szCs w:val="24"/>
        </w:rPr>
        <w:t>Primeira Tela</w:t>
      </w:r>
    </w:p>
    <w:p w14:paraId="41033237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Na primeira tela do sistema, temos a tela de login, onde o usuário cadastrado pode acessar informando seu CPF/CNPJ e senha. Caso seja a primeira vez do usuário, há a opção de ir para a tela de cadastro. Se o usuário esquecer a senha, ele pode utilizar a opção "Esqueci minha senha", onde outros dados serão solicitados para a recuperação da senha.</w:t>
      </w:r>
    </w:p>
    <w:p w14:paraId="32AA5228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B1E8AC4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Além disso, a primeira tela oferece três opções de contato: e-mail, telefone e Instagram, permitindo ao usuário entrar em contato com o suporte do sistema para tirar dúvidas ou resolver problemas.</w:t>
      </w:r>
    </w:p>
    <w:p w14:paraId="6DBE70EB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DFEE0E8" w14:textId="77777777" w:rsidR="00806E35" w:rsidRPr="00806E35" w:rsidRDefault="00806E35" w:rsidP="00806E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6E35">
        <w:rPr>
          <w:rFonts w:ascii="Arial" w:hAnsi="Arial" w:cs="Arial"/>
          <w:b/>
          <w:bCs/>
          <w:sz w:val="24"/>
          <w:szCs w:val="24"/>
        </w:rPr>
        <w:t>Segunda Tela</w:t>
      </w:r>
    </w:p>
    <w:p w14:paraId="7606EFBB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Na tela de cadastro, são solicitados dados do usuário, começando pelo nome completo e CPF/CNPJ. Em seguida, o sistema solicita dados de endereço, como logradouro, cidade, estado, CEP e número da residência.</w:t>
      </w:r>
    </w:p>
    <w:p w14:paraId="0327D5C5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A408B5C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Logo abaixo, são solicitados dados complementares, como e-mail, criação e confirmação de senha e, por último, um telefone. Após preencher todas as informações, o cadastro é finalizado, e o usuário é direcionado para a tela inicial (home).</w:t>
      </w:r>
    </w:p>
    <w:p w14:paraId="092F0306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B93A2F1" w14:textId="77777777" w:rsidR="00806E35" w:rsidRPr="00806E35" w:rsidRDefault="00806E35" w:rsidP="00806E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6E35">
        <w:rPr>
          <w:rFonts w:ascii="Arial" w:hAnsi="Arial" w:cs="Arial"/>
          <w:b/>
          <w:bCs/>
          <w:sz w:val="24"/>
          <w:szCs w:val="24"/>
        </w:rPr>
        <w:t>Terceira Tela</w:t>
      </w:r>
    </w:p>
    <w:p w14:paraId="173896DE" w14:textId="405D5EA1" w:rsidR="00806E35" w:rsidRPr="00806E35" w:rsidRDefault="00806E35" w:rsidP="005A680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Na tela inicial (home), há várias opções no menu, incluindo uma barra de pesquisa para procurar alimentos específicos e departamentos para filtrar alimentos por categoria. Em cada aba de departamento, aparece uma lista de alimentos com o nome do produto, descrição e valor por kg.</w:t>
      </w:r>
    </w:p>
    <w:p w14:paraId="710079A5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Além disso, há o botão "Home", que retorna à tela principal, e a opção "Carrinho", onde o usuário pode visualizar, adicionar ou remover produtos do seu carrinho de compras.</w:t>
      </w:r>
    </w:p>
    <w:p w14:paraId="3A479538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7345CEF" w14:textId="77777777" w:rsidR="00806E35" w:rsidRPr="00806E35" w:rsidRDefault="00806E35" w:rsidP="00806E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6E35">
        <w:rPr>
          <w:rFonts w:ascii="Arial" w:hAnsi="Arial" w:cs="Arial"/>
          <w:b/>
          <w:bCs/>
          <w:sz w:val="24"/>
          <w:szCs w:val="24"/>
        </w:rPr>
        <w:t>Quarta Tela</w:t>
      </w:r>
    </w:p>
    <w:p w14:paraId="5EDE23A0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Ao clicar em um departamento, como o de frutas, e selecionar um item específico, abre-se uma nova tela com mais detalhes sobre a fruta e seu valor. Nessa tela, o usuário tem as opções "Adicionar ao carrinho" e "Comprar também", onde o sistema sugere outros alimentos relacionados. Clicando em "Comprar também", o sistema abre o novo alimento, permitindo que o usuário adicione produtos e quantidades desejadas ao carrinho.</w:t>
      </w:r>
    </w:p>
    <w:p w14:paraId="0B09930F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95B6970" w14:textId="77777777" w:rsidR="00806E35" w:rsidRPr="00806E35" w:rsidRDefault="00806E35" w:rsidP="00806E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6E35">
        <w:rPr>
          <w:rFonts w:ascii="Arial" w:hAnsi="Arial" w:cs="Arial"/>
          <w:b/>
          <w:bCs/>
          <w:sz w:val="24"/>
          <w:szCs w:val="24"/>
        </w:rPr>
        <w:t>Quinta Tela</w:t>
      </w:r>
    </w:p>
    <w:p w14:paraId="12E8B001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Na tela do carrinho, o cliente vê os alimentos adicionados, o valor unitário e o total do pedido. O sistema solicita o CEP da residência para calcular o valor e o tempo de entrega.</w:t>
      </w:r>
    </w:p>
    <w:p w14:paraId="03B4C054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842FF34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Há opções para adicionar um cupom de desconto, excluir itens do carrinho e visualizar sugestões de produtos na seção "Compre também". Após revisar o pedido e calcular a entrega, o cliente pode finalizar a compra, sendo direcionado para a tela de pagamento.</w:t>
      </w:r>
    </w:p>
    <w:p w14:paraId="4D453991" w14:textId="77777777" w:rsidR="00806E35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3BE5B0C" w14:textId="77777777" w:rsidR="00806E35" w:rsidRPr="00806E35" w:rsidRDefault="00806E35" w:rsidP="00806E35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06E35">
        <w:rPr>
          <w:rFonts w:ascii="Arial" w:hAnsi="Arial" w:cs="Arial"/>
          <w:b/>
          <w:bCs/>
          <w:sz w:val="24"/>
          <w:szCs w:val="24"/>
        </w:rPr>
        <w:t>Sexta Tela</w:t>
      </w:r>
    </w:p>
    <w:p w14:paraId="0647EC11" w14:textId="68B7C05C" w:rsidR="0000263E" w:rsidRPr="00806E35" w:rsidRDefault="00806E35" w:rsidP="00806E35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6E35">
        <w:rPr>
          <w:rFonts w:ascii="Arial" w:hAnsi="Arial" w:cs="Arial"/>
          <w:sz w:val="24"/>
          <w:szCs w:val="24"/>
        </w:rPr>
        <w:t>Na tela de pagamento, o usuário encontra as seguintes opções: PIX (QR code), cartão de crédito, cartão de débito, boleto bancário e vale alimentação. Após escolher a forma de pagamento e preencher os dados necessários, o usuário clica em "Pagar". O sistema debitará o valor dos cartões ou gerará um QR code (PIX) ou um código de barras para pagamento, com um prazo definido pelo sistema.</w:t>
      </w:r>
    </w:p>
    <w:sectPr w:rsidR="0000263E" w:rsidRPr="00806E35" w:rsidSect="005A6806">
      <w:pgSz w:w="11906" w:h="16838"/>
      <w:pgMar w:top="1701" w:right="1134" w:bottom="1134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63E"/>
    <w:rsid w:val="0000263E"/>
    <w:rsid w:val="005A6806"/>
    <w:rsid w:val="00806E35"/>
    <w:rsid w:val="00B7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B6DEF"/>
  <w15:chartTrackingRefBased/>
  <w15:docId w15:val="{AB31083F-D4B0-449B-B790-4697756F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cleiton</dc:creator>
  <cp:keywords/>
  <dc:description/>
  <cp:lastModifiedBy>cleiton</cp:lastModifiedBy>
  <cp:revision>2</cp:revision>
  <dcterms:created xsi:type="dcterms:W3CDTF">2024-05-24T18:24:00Z</dcterms:created>
  <dcterms:modified xsi:type="dcterms:W3CDTF">2024-05-24T18:24:00Z</dcterms:modified>
</cp:coreProperties>
</file>