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cstheme="majorBidi"/>
          <w:color w:val="215E99" w:themeColor="text2" w:themeTint="BF"/>
          <w:spacing w:val="15"/>
          <w:sz w:val="40"/>
          <w:szCs w:val="28"/>
        </w:rPr>
        <w:id w:val="-894346646"/>
        <w:docPartObj>
          <w:docPartGallery w:val="Cover Pages"/>
          <w:docPartUnique/>
        </w:docPartObj>
      </w:sdtPr>
      <w:sdtContent>
        <w:p w14:paraId="0ABE96FD" w14:textId="62E93E08" w:rsidR="0091057A" w:rsidRPr="00425C4A" w:rsidRDefault="0091057A"/>
        <w:tbl>
          <w:tblPr>
            <w:tblpPr w:leftFromText="187" w:rightFromText="187" w:horzAnchor="margin" w:tblpXSpec="center" w:tblpY="2881"/>
            <w:tblW w:w="4050" w:type="pct"/>
            <w:tblBorders>
              <w:left w:val="single" w:sz="12" w:space="0" w:color="156082" w:themeColor="accent1"/>
            </w:tblBorders>
            <w:tblCellMar>
              <w:left w:w="144" w:type="dxa"/>
              <w:right w:w="115" w:type="dxa"/>
            </w:tblCellMar>
            <w:tblLook w:val="04A0" w:firstRow="1" w:lastRow="0" w:firstColumn="1" w:lastColumn="0" w:noHBand="0" w:noVBand="1"/>
          </w:tblPr>
          <w:tblGrid>
            <w:gridCol w:w="8452"/>
          </w:tblGrid>
          <w:tr w:rsidR="0091057A" w:rsidRPr="00425C4A" w14:paraId="0E0078B6" w14:textId="77777777" w:rsidTr="00425C4A">
            <w:tc>
              <w:tcPr>
                <w:tcW w:w="8452" w:type="dxa"/>
                <w:tcMar>
                  <w:top w:w="216" w:type="dxa"/>
                  <w:left w:w="115" w:type="dxa"/>
                  <w:bottom w:w="216" w:type="dxa"/>
                  <w:right w:w="115" w:type="dxa"/>
                </w:tcMar>
              </w:tcPr>
              <w:p w14:paraId="4CB31A30" w14:textId="22587BE0" w:rsidR="0091057A" w:rsidRPr="00425C4A" w:rsidRDefault="00425C4A" w:rsidP="00425C4A">
                <w:pPr>
                  <w:pStyle w:val="Sous-titre"/>
                </w:pPr>
                <w:r w:rsidRPr="00425C4A">
                  <w:t>FOOSUS</w:t>
                </w:r>
              </w:p>
            </w:tc>
          </w:tr>
          <w:tr w:rsidR="0091057A" w:rsidRPr="00425C4A" w14:paraId="44E6194A" w14:textId="77777777" w:rsidTr="00425C4A">
            <w:tc>
              <w:tcPr>
                <w:tcW w:w="8452" w:type="dxa"/>
              </w:tcPr>
              <w:sdt>
                <w:sdtPr>
                  <w:rPr>
                    <w:rStyle w:val="TitreCar"/>
                    <w:lang w:val="fr-FR"/>
                  </w:rPr>
                  <w:alias w:val="Titre"/>
                  <w:id w:val="13406919"/>
                  <w:placeholder>
                    <w:docPart w:val="777F4967A5C6460E907659E9B09DB5FA"/>
                  </w:placeholder>
                  <w:dataBinding w:prefixMappings="xmlns:ns0='http://schemas.openxmlformats.org/package/2006/metadata/core-properties' xmlns:ns1='http://purl.org/dc/elements/1.1/'" w:xpath="/ns0:coreProperties[1]/ns1:title[1]" w:storeItemID="{6C3C8BC8-F283-45AE-878A-BAB7291924A1}"/>
                  <w:text/>
                </w:sdtPr>
                <w:sdtContent>
                  <w:p w14:paraId="4323865B" w14:textId="20CB9EF4" w:rsidR="0091057A" w:rsidRPr="00425C4A" w:rsidRDefault="0091057A" w:rsidP="0091057A">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425C4A">
                      <w:rPr>
                        <w:rStyle w:val="TitreCar"/>
                        <w:lang w:val="fr-FR"/>
                      </w:rPr>
                      <w:t>Spécification des Conditions Requises</w:t>
                    </w:r>
                  </w:p>
                </w:sdtContent>
              </w:sdt>
            </w:tc>
          </w:tr>
          <w:tr w:rsidR="0091057A" w:rsidRPr="00425C4A" w14:paraId="212ED528" w14:textId="77777777" w:rsidTr="00425C4A">
            <w:tc>
              <w:tcPr>
                <w:tcW w:w="8452" w:type="dxa"/>
                <w:tcMar>
                  <w:top w:w="216" w:type="dxa"/>
                  <w:left w:w="115" w:type="dxa"/>
                  <w:bottom w:w="216" w:type="dxa"/>
                  <w:right w:w="115" w:type="dxa"/>
                </w:tcMar>
              </w:tcPr>
              <w:tbl>
                <w:tblPr>
                  <w:tblStyle w:val="Grilledutableau"/>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662"/>
                </w:tblGrid>
                <w:tr w:rsidR="00425C4A" w:rsidRPr="00425C4A" w14:paraId="22F6F845" w14:textId="77777777" w:rsidTr="00425C4A">
                  <w:tc>
                    <w:tcPr>
                      <w:tcW w:w="1560" w:type="dxa"/>
                      <w:vAlign w:val="center"/>
                    </w:tcPr>
                    <w:p w14:paraId="6DC22507" w14:textId="566881F5" w:rsidR="00425C4A" w:rsidRPr="005F010F" w:rsidRDefault="00425C4A" w:rsidP="00425C4A">
                      <w:pPr>
                        <w:pStyle w:val="Sous-titre"/>
                        <w:framePr w:hSpace="187" w:wrap="around" w:hAnchor="margin" w:xAlign="center" w:y="2881"/>
                        <w:rPr>
                          <w:b/>
                          <w:bCs/>
                          <w:sz w:val="28"/>
                        </w:rPr>
                      </w:pPr>
                      <w:r w:rsidRPr="005F010F">
                        <w:rPr>
                          <w:b/>
                          <w:bCs/>
                          <w:sz w:val="28"/>
                        </w:rPr>
                        <w:t>Version :</w:t>
                      </w:r>
                    </w:p>
                  </w:tc>
                  <w:tc>
                    <w:tcPr>
                      <w:tcW w:w="6662" w:type="dxa"/>
                      <w:vAlign w:val="center"/>
                    </w:tcPr>
                    <w:p w14:paraId="4C137EDE" w14:textId="12C209E7" w:rsidR="00425C4A" w:rsidRPr="005F010F" w:rsidRDefault="00425C4A" w:rsidP="00425C4A">
                      <w:pPr>
                        <w:pStyle w:val="Sous-titre"/>
                        <w:rPr>
                          <w:sz w:val="28"/>
                        </w:rPr>
                      </w:pPr>
                      <w:r w:rsidRPr="005F010F">
                        <w:rPr>
                          <w:sz w:val="28"/>
                        </w:rPr>
                        <w:t>1.0</w:t>
                      </w:r>
                    </w:p>
                  </w:tc>
                </w:tr>
                <w:tr w:rsidR="00425C4A" w:rsidRPr="00425C4A" w14:paraId="7D3B0FA5" w14:textId="77777777" w:rsidTr="00425C4A">
                  <w:tc>
                    <w:tcPr>
                      <w:tcW w:w="1560" w:type="dxa"/>
                      <w:vAlign w:val="center"/>
                    </w:tcPr>
                    <w:p w14:paraId="779F3EF0" w14:textId="431293CA" w:rsidR="00425C4A" w:rsidRPr="005F010F" w:rsidRDefault="00425C4A" w:rsidP="00425C4A">
                      <w:pPr>
                        <w:pStyle w:val="Sous-titre"/>
                        <w:framePr w:hSpace="187" w:wrap="around" w:hAnchor="margin" w:xAlign="center" w:y="2881"/>
                        <w:rPr>
                          <w:b/>
                          <w:bCs/>
                          <w:sz w:val="28"/>
                        </w:rPr>
                      </w:pPr>
                      <w:r w:rsidRPr="005F010F">
                        <w:rPr>
                          <w:b/>
                          <w:bCs/>
                          <w:sz w:val="28"/>
                        </w:rPr>
                        <w:t>Auteur :</w:t>
                      </w:r>
                    </w:p>
                  </w:tc>
                  <w:tc>
                    <w:tcPr>
                      <w:tcW w:w="6662" w:type="dxa"/>
                      <w:vAlign w:val="center"/>
                    </w:tcPr>
                    <w:p w14:paraId="333E6F28" w14:textId="54954748" w:rsidR="00425C4A" w:rsidRPr="005F010F" w:rsidRDefault="00425C4A" w:rsidP="00425C4A">
                      <w:pPr>
                        <w:pStyle w:val="Sous-titre"/>
                        <w:rPr>
                          <w:sz w:val="28"/>
                        </w:rPr>
                      </w:pPr>
                      <w:r w:rsidRPr="005F010F">
                        <w:rPr>
                          <w:sz w:val="28"/>
                        </w:rPr>
                        <w:t>Clément Hindié</w:t>
                      </w:r>
                    </w:p>
                  </w:tc>
                </w:tr>
                <w:tr w:rsidR="00425C4A" w:rsidRPr="00425C4A" w14:paraId="7138616E" w14:textId="77777777" w:rsidTr="00425C4A">
                  <w:tc>
                    <w:tcPr>
                      <w:tcW w:w="1560" w:type="dxa"/>
                      <w:vAlign w:val="center"/>
                    </w:tcPr>
                    <w:p w14:paraId="5DD41D08" w14:textId="6ADE0840" w:rsidR="00425C4A" w:rsidRPr="005F010F" w:rsidRDefault="00425C4A" w:rsidP="00425C4A">
                      <w:pPr>
                        <w:pStyle w:val="Sous-titre"/>
                        <w:framePr w:hSpace="187" w:wrap="around" w:hAnchor="margin" w:xAlign="center" w:y="2881"/>
                        <w:rPr>
                          <w:b/>
                          <w:bCs/>
                          <w:sz w:val="28"/>
                        </w:rPr>
                      </w:pPr>
                      <w:r w:rsidRPr="005F010F">
                        <w:rPr>
                          <w:b/>
                          <w:bCs/>
                          <w:sz w:val="28"/>
                        </w:rPr>
                        <w:t>Date :</w:t>
                      </w:r>
                    </w:p>
                  </w:tc>
                  <w:tc>
                    <w:tcPr>
                      <w:tcW w:w="6662" w:type="dxa"/>
                      <w:vAlign w:val="center"/>
                    </w:tcPr>
                    <w:p w14:paraId="2D6AB1EB" w14:textId="25B91341" w:rsidR="00425C4A" w:rsidRPr="005F010F" w:rsidRDefault="00425C4A" w:rsidP="00425C4A">
                      <w:pPr>
                        <w:pStyle w:val="Sous-titre"/>
                        <w:rPr>
                          <w:sz w:val="28"/>
                        </w:rPr>
                      </w:pPr>
                      <w:r w:rsidRPr="005F010F">
                        <w:rPr>
                          <w:sz w:val="28"/>
                        </w:rPr>
                        <w:t>27 janvier 2026</w:t>
                      </w:r>
                    </w:p>
                  </w:tc>
                </w:tr>
                <w:tr w:rsidR="00425C4A" w:rsidRPr="00425C4A" w14:paraId="52379B3E" w14:textId="77777777" w:rsidTr="00425C4A">
                  <w:tc>
                    <w:tcPr>
                      <w:tcW w:w="1560" w:type="dxa"/>
                      <w:vAlign w:val="center"/>
                    </w:tcPr>
                    <w:p w14:paraId="1AFEA9BB" w14:textId="17D70407" w:rsidR="00425C4A" w:rsidRPr="005F010F" w:rsidRDefault="00425C4A" w:rsidP="00425C4A">
                      <w:pPr>
                        <w:pStyle w:val="Sous-titre"/>
                        <w:framePr w:hSpace="187" w:wrap="around" w:hAnchor="margin" w:xAlign="center" w:y="2881"/>
                        <w:rPr>
                          <w:b/>
                          <w:bCs/>
                          <w:sz w:val="28"/>
                        </w:rPr>
                      </w:pPr>
                      <w:r w:rsidRPr="005F010F">
                        <w:rPr>
                          <w:b/>
                          <w:bCs/>
                          <w:sz w:val="28"/>
                        </w:rPr>
                        <w:t>Projet :</w:t>
                      </w:r>
                    </w:p>
                  </w:tc>
                  <w:tc>
                    <w:tcPr>
                      <w:tcW w:w="6662" w:type="dxa"/>
                      <w:vAlign w:val="center"/>
                    </w:tcPr>
                    <w:p w14:paraId="36C22CA6" w14:textId="522A5272" w:rsidR="00425C4A" w:rsidRPr="005F010F" w:rsidRDefault="00425C4A" w:rsidP="00425C4A">
                      <w:pPr>
                        <w:pStyle w:val="Sous-titre"/>
                        <w:rPr>
                          <w:sz w:val="28"/>
                        </w:rPr>
                      </w:pPr>
                      <w:r w:rsidRPr="005F010F">
                        <w:rPr>
                          <w:sz w:val="28"/>
                        </w:rPr>
                        <w:t>Nouvelle architecture</w:t>
                      </w:r>
                    </w:p>
                  </w:tc>
                </w:tr>
              </w:tbl>
              <w:p w14:paraId="4A65099E" w14:textId="28864C90" w:rsidR="0091057A" w:rsidRPr="00425C4A" w:rsidRDefault="0091057A">
                <w:pPr>
                  <w:pStyle w:val="Sansinterligne"/>
                  <w:rPr>
                    <w:color w:val="0F4761" w:themeColor="accent1" w:themeShade="BF"/>
                    <w:sz w:val="24"/>
                    <w:lang w:val="fr-FR"/>
                  </w:rPr>
                </w:pPr>
              </w:p>
            </w:tc>
          </w:tr>
        </w:tbl>
        <w:p w14:paraId="3C7EE7FD" w14:textId="1FF74F3B" w:rsidR="0091057A" w:rsidRPr="00425C4A" w:rsidRDefault="00000000" w:rsidP="005F010F">
          <w:pPr>
            <w:pStyle w:val="Sous-titre"/>
            <w:ind w:left="0" w:firstLine="0"/>
          </w:pPr>
        </w:p>
      </w:sdtContent>
    </w:sdt>
    <w:p w14:paraId="58247C3A" w14:textId="681F2E73" w:rsidR="005F010F" w:rsidRDefault="005F010F">
      <w:pPr>
        <w:spacing w:after="160" w:line="259" w:lineRule="auto"/>
        <w:jc w:val="left"/>
      </w:pPr>
      <w:r>
        <w:br w:type="page"/>
      </w:r>
    </w:p>
    <w:p w14:paraId="0F45E758" w14:textId="64CD2382" w:rsidR="0040777F" w:rsidRDefault="00DA5F5F">
      <w:pPr>
        <w:rPr>
          <w:b/>
          <w:bCs/>
          <w:i/>
          <w:iCs/>
          <w:color w:val="153D63" w:themeColor="text2" w:themeTint="E6"/>
          <w:sz w:val="40"/>
          <w:szCs w:val="40"/>
        </w:rPr>
      </w:pPr>
      <w:r>
        <w:rPr>
          <w:b/>
          <w:bCs/>
          <w:i/>
          <w:iCs/>
          <w:color w:val="153D63" w:themeColor="text2" w:themeTint="E6"/>
          <w:sz w:val="40"/>
          <w:szCs w:val="40"/>
        </w:rPr>
        <w:lastRenderedPageBreak/>
        <w:t>Historique des modifications</w:t>
      </w:r>
    </w:p>
    <w:p w14:paraId="7B9AE892" w14:textId="77777777" w:rsidR="00DA5F5F" w:rsidRDefault="00DA5F5F" w:rsidP="00DA5F5F"/>
    <w:tbl>
      <w:tblPr>
        <w:tblStyle w:val="TableauGrille4-Accentuation1"/>
        <w:tblW w:w="10206" w:type="dxa"/>
        <w:jc w:val="center"/>
        <w:tblLook w:val="04A0" w:firstRow="1" w:lastRow="0" w:firstColumn="1" w:lastColumn="0" w:noHBand="0" w:noVBand="1"/>
      </w:tblPr>
      <w:tblGrid>
        <w:gridCol w:w="2552"/>
        <w:gridCol w:w="2552"/>
        <w:gridCol w:w="5102"/>
      </w:tblGrid>
      <w:tr w:rsidR="00DA5F5F" w14:paraId="6056A32F"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3128D24" w14:textId="557F30DA" w:rsidR="00DA5F5F" w:rsidRDefault="00DA5F5F" w:rsidP="00DA5F5F">
            <w:pPr>
              <w:jc w:val="center"/>
            </w:pPr>
            <w:r>
              <w:t>Date</w:t>
            </w:r>
          </w:p>
        </w:tc>
        <w:tc>
          <w:tcPr>
            <w:tcW w:w="2552" w:type="dxa"/>
            <w:vAlign w:val="center"/>
          </w:tcPr>
          <w:p w14:paraId="49BD5CA5" w14:textId="1768A5B9"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Auteur</w:t>
            </w:r>
          </w:p>
        </w:tc>
        <w:tc>
          <w:tcPr>
            <w:tcW w:w="5102" w:type="dxa"/>
            <w:vAlign w:val="center"/>
          </w:tcPr>
          <w:p w14:paraId="0097F31F" w14:textId="79247C0F" w:rsidR="00DA5F5F" w:rsidRDefault="00DA5F5F" w:rsidP="00DA5F5F">
            <w:pPr>
              <w:jc w:val="center"/>
              <w:cnfStyle w:val="100000000000" w:firstRow="1" w:lastRow="0" w:firstColumn="0" w:lastColumn="0" w:oddVBand="0" w:evenVBand="0" w:oddHBand="0" w:evenHBand="0" w:firstRowFirstColumn="0" w:firstRowLastColumn="0" w:lastRowFirstColumn="0" w:lastRowLastColumn="0"/>
            </w:pPr>
            <w:r>
              <w:t>Commentaire</w:t>
            </w:r>
          </w:p>
        </w:tc>
      </w:tr>
      <w:tr w:rsidR="00DA5F5F" w14:paraId="486DBF3E"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BF2162" w14:textId="2AABFB67" w:rsidR="00DA5F5F" w:rsidRDefault="00DA5F5F" w:rsidP="00DA5F5F">
            <w:pPr>
              <w:jc w:val="center"/>
            </w:pPr>
            <w:r>
              <w:t>27/01/2026</w:t>
            </w:r>
          </w:p>
        </w:tc>
        <w:tc>
          <w:tcPr>
            <w:tcW w:w="2552" w:type="dxa"/>
            <w:vAlign w:val="center"/>
          </w:tcPr>
          <w:p w14:paraId="1D7093B5" w14:textId="6CE698F4"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Clément Hindié</w:t>
            </w:r>
          </w:p>
        </w:tc>
        <w:tc>
          <w:tcPr>
            <w:tcW w:w="5102" w:type="dxa"/>
            <w:vAlign w:val="center"/>
          </w:tcPr>
          <w:p w14:paraId="02DF37D6" w14:textId="27FAEDAE"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r>
              <w:t>Création du document</w:t>
            </w:r>
          </w:p>
        </w:tc>
      </w:tr>
      <w:tr w:rsidR="00DA5F5F" w14:paraId="358AD10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54E97B3" w14:textId="74CC23DF" w:rsidR="00DA5F5F" w:rsidRDefault="00DA5F5F" w:rsidP="00DA5F5F">
            <w:pPr>
              <w:jc w:val="center"/>
            </w:pPr>
            <w:r>
              <w:t>04/02/2026</w:t>
            </w:r>
          </w:p>
        </w:tc>
        <w:tc>
          <w:tcPr>
            <w:tcW w:w="2552" w:type="dxa"/>
            <w:vAlign w:val="center"/>
          </w:tcPr>
          <w:p w14:paraId="231E8745" w14:textId="4002B1CE"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Clément Hindié</w:t>
            </w:r>
          </w:p>
        </w:tc>
        <w:tc>
          <w:tcPr>
            <w:tcW w:w="5102" w:type="dxa"/>
            <w:vAlign w:val="center"/>
          </w:tcPr>
          <w:p w14:paraId="6538225A" w14:textId="1540D9C4"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r>
              <w:t>Modifications après relecture</w:t>
            </w:r>
          </w:p>
        </w:tc>
      </w:tr>
      <w:tr w:rsidR="00DA5F5F" w14:paraId="0DE2ABB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982D151" w14:textId="77777777" w:rsidR="00DA5F5F" w:rsidRDefault="00DA5F5F" w:rsidP="00DA5F5F">
            <w:pPr>
              <w:jc w:val="center"/>
            </w:pPr>
          </w:p>
        </w:tc>
        <w:tc>
          <w:tcPr>
            <w:tcW w:w="2552" w:type="dxa"/>
            <w:vAlign w:val="center"/>
          </w:tcPr>
          <w:p w14:paraId="1AA4D1FE"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4018AE4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6355F6D7"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BE16D3B" w14:textId="77777777" w:rsidR="00DA5F5F" w:rsidRDefault="00DA5F5F" w:rsidP="00DA5F5F">
            <w:pPr>
              <w:jc w:val="center"/>
            </w:pPr>
          </w:p>
        </w:tc>
        <w:tc>
          <w:tcPr>
            <w:tcW w:w="2552" w:type="dxa"/>
            <w:vAlign w:val="center"/>
          </w:tcPr>
          <w:p w14:paraId="222858A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0DE184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41E9002"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EB85E6" w14:textId="77777777" w:rsidR="00DA5F5F" w:rsidRDefault="00DA5F5F" w:rsidP="00DA5F5F">
            <w:pPr>
              <w:jc w:val="center"/>
            </w:pPr>
          </w:p>
        </w:tc>
        <w:tc>
          <w:tcPr>
            <w:tcW w:w="2552" w:type="dxa"/>
            <w:vAlign w:val="center"/>
          </w:tcPr>
          <w:p w14:paraId="2D7CAE2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3321A10"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723CC6F"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877F69" w14:textId="77777777" w:rsidR="00DA5F5F" w:rsidRDefault="00DA5F5F" w:rsidP="00DA5F5F">
            <w:pPr>
              <w:jc w:val="center"/>
            </w:pPr>
          </w:p>
        </w:tc>
        <w:tc>
          <w:tcPr>
            <w:tcW w:w="2552" w:type="dxa"/>
            <w:vAlign w:val="center"/>
          </w:tcPr>
          <w:p w14:paraId="702F9B16"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D5D80D1"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0650428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3669790" w14:textId="77777777" w:rsidR="00DA5F5F" w:rsidRDefault="00DA5F5F" w:rsidP="00DA5F5F">
            <w:pPr>
              <w:jc w:val="center"/>
            </w:pPr>
          </w:p>
        </w:tc>
        <w:tc>
          <w:tcPr>
            <w:tcW w:w="2552" w:type="dxa"/>
            <w:vAlign w:val="center"/>
          </w:tcPr>
          <w:p w14:paraId="41D155F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16DBB8E1"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FB336E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87C63D8" w14:textId="77777777" w:rsidR="00DA5F5F" w:rsidRDefault="00DA5F5F" w:rsidP="00DA5F5F">
            <w:pPr>
              <w:jc w:val="center"/>
            </w:pPr>
          </w:p>
        </w:tc>
        <w:tc>
          <w:tcPr>
            <w:tcW w:w="2552" w:type="dxa"/>
            <w:vAlign w:val="center"/>
          </w:tcPr>
          <w:p w14:paraId="670F34C7"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D6891E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58F1A4F4"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3B4A23D" w14:textId="77777777" w:rsidR="00DA5F5F" w:rsidRDefault="00DA5F5F" w:rsidP="00DA5F5F">
            <w:pPr>
              <w:jc w:val="center"/>
            </w:pPr>
          </w:p>
        </w:tc>
        <w:tc>
          <w:tcPr>
            <w:tcW w:w="2552" w:type="dxa"/>
            <w:vAlign w:val="center"/>
          </w:tcPr>
          <w:p w14:paraId="33C0BF46"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476B45A"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0237F789"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86D46" w14:textId="77777777" w:rsidR="00DA5F5F" w:rsidRDefault="00DA5F5F" w:rsidP="00DA5F5F">
            <w:pPr>
              <w:jc w:val="center"/>
            </w:pPr>
          </w:p>
        </w:tc>
        <w:tc>
          <w:tcPr>
            <w:tcW w:w="2552" w:type="dxa"/>
            <w:vAlign w:val="center"/>
          </w:tcPr>
          <w:p w14:paraId="5934FCC8"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60D2634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6D0112A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A2FDBE0" w14:textId="77777777" w:rsidR="00DA5F5F" w:rsidRDefault="00DA5F5F" w:rsidP="00DA5F5F">
            <w:pPr>
              <w:jc w:val="center"/>
            </w:pPr>
          </w:p>
        </w:tc>
        <w:tc>
          <w:tcPr>
            <w:tcW w:w="2552" w:type="dxa"/>
            <w:vAlign w:val="center"/>
          </w:tcPr>
          <w:p w14:paraId="3912E48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4D72708"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351DE0C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66A4DE" w14:textId="77777777" w:rsidR="00DA5F5F" w:rsidRDefault="00DA5F5F" w:rsidP="00DA5F5F">
            <w:pPr>
              <w:jc w:val="center"/>
            </w:pPr>
          </w:p>
        </w:tc>
        <w:tc>
          <w:tcPr>
            <w:tcW w:w="2552" w:type="dxa"/>
            <w:vAlign w:val="center"/>
          </w:tcPr>
          <w:p w14:paraId="14CFC66C"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01FBD4C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2349B623"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678EEE1" w14:textId="77777777" w:rsidR="00DA5F5F" w:rsidRDefault="00DA5F5F" w:rsidP="00DA5F5F">
            <w:pPr>
              <w:jc w:val="center"/>
            </w:pPr>
          </w:p>
        </w:tc>
        <w:tc>
          <w:tcPr>
            <w:tcW w:w="2552" w:type="dxa"/>
            <w:vAlign w:val="center"/>
          </w:tcPr>
          <w:p w14:paraId="587100AF"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0234165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5FCFA8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7E4F3ED" w14:textId="77777777" w:rsidR="00DA5F5F" w:rsidRDefault="00DA5F5F" w:rsidP="00DA5F5F">
            <w:pPr>
              <w:jc w:val="center"/>
            </w:pPr>
          </w:p>
        </w:tc>
        <w:tc>
          <w:tcPr>
            <w:tcW w:w="2552" w:type="dxa"/>
            <w:vAlign w:val="center"/>
          </w:tcPr>
          <w:p w14:paraId="756E81DE"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B79196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79B0E93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5A68A24" w14:textId="77777777" w:rsidR="00DA5F5F" w:rsidRDefault="00DA5F5F" w:rsidP="00DA5F5F">
            <w:pPr>
              <w:jc w:val="center"/>
            </w:pPr>
          </w:p>
        </w:tc>
        <w:tc>
          <w:tcPr>
            <w:tcW w:w="2552" w:type="dxa"/>
            <w:vAlign w:val="center"/>
          </w:tcPr>
          <w:p w14:paraId="610E2AE4"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77906649"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13638FA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BE5A9B9" w14:textId="77777777" w:rsidR="00DA5F5F" w:rsidRDefault="00DA5F5F" w:rsidP="00DA5F5F">
            <w:pPr>
              <w:jc w:val="center"/>
            </w:pPr>
          </w:p>
        </w:tc>
        <w:tc>
          <w:tcPr>
            <w:tcW w:w="2552" w:type="dxa"/>
            <w:vAlign w:val="center"/>
          </w:tcPr>
          <w:p w14:paraId="74ACF053"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298CA35A"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r w:rsidR="00DA5F5F" w14:paraId="1B9FD1DD"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9C768C0" w14:textId="77777777" w:rsidR="00DA5F5F" w:rsidRDefault="00DA5F5F" w:rsidP="00DA5F5F">
            <w:pPr>
              <w:jc w:val="center"/>
            </w:pPr>
          </w:p>
        </w:tc>
        <w:tc>
          <w:tcPr>
            <w:tcW w:w="2552" w:type="dxa"/>
            <w:vAlign w:val="center"/>
          </w:tcPr>
          <w:p w14:paraId="420A541C"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c>
          <w:tcPr>
            <w:tcW w:w="5102" w:type="dxa"/>
            <w:vAlign w:val="center"/>
          </w:tcPr>
          <w:p w14:paraId="21497F27" w14:textId="77777777" w:rsidR="00DA5F5F" w:rsidRDefault="00DA5F5F" w:rsidP="00DA5F5F">
            <w:pPr>
              <w:jc w:val="center"/>
              <w:cnfStyle w:val="000000100000" w:firstRow="0" w:lastRow="0" w:firstColumn="0" w:lastColumn="0" w:oddVBand="0" w:evenVBand="0" w:oddHBand="1" w:evenHBand="0" w:firstRowFirstColumn="0" w:firstRowLastColumn="0" w:lastRowFirstColumn="0" w:lastRowLastColumn="0"/>
            </w:pPr>
          </w:p>
        </w:tc>
      </w:tr>
      <w:tr w:rsidR="00DA5F5F" w14:paraId="7335E5CC"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61ADD5" w14:textId="77777777" w:rsidR="00DA5F5F" w:rsidRDefault="00DA5F5F" w:rsidP="00DA5F5F">
            <w:pPr>
              <w:jc w:val="center"/>
            </w:pPr>
          </w:p>
        </w:tc>
        <w:tc>
          <w:tcPr>
            <w:tcW w:w="2552" w:type="dxa"/>
            <w:vAlign w:val="center"/>
          </w:tcPr>
          <w:p w14:paraId="3956A5C9"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c>
          <w:tcPr>
            <w:tcW w:w="5102" w:type="dxa"/>
            <w:vAlign w:val="center"/>
          </w:tcPr>
          <w:p w14:paraId="4C22EEF4" w14:textId="77777777" w:rsidR="00DA5F5F" w:rsidRDefault="00DA5F5F" w:rsidP="00DA5F5F">
            <w:pPr>
              <w:jc w:val="center"/>
              <w:cnfStyle w:val="000000000000" w:firstRow="0" w:lastRow="0" w:firstColumn="0" w:lastColumn="0" w:oddVBand="0" w:evenVBand="0" w:oddHBand="0" w:evenHBand="0" w:firstRowFirstColumn="0" w:firstRowLastColumn="0" w:lastRowFirstColumn="0" w:lastRowLastColumn="0"/>
            </w:pPr>
          </w:p>
        </w:tc>
      </w:tr>
    </w:tbl>
    <w:p w14:paraId="57B0F275" w14:textId="655F5CB0" w:rsidR="002416C0" w:rsidRDefault="002416C0" w:rsidP="00DA5F5F"/>
    <w:p w14:paraId="1673C7DF" w14:textId="77777777" w:rsidR="002416C0" w:rsidRDefault="002416C0">
      <w:pPr>
        <w:spacing w:after="160" w:line="259" w:lineRule="auto"/>
        <w:jc w:val="left"/>
      </w:pPr>
      <w:r>
        <w:br w:type="page"/>
      </w:r>
    </w:p>
    <w:p w14:paraId="300C5D2D" w14:textId="77777777" w:rsidR="00DA5F5F" w:rsidRDefault="00DA5F5F" w:rsidP="00DA5F5F"/>
    <w:p w14:paraId="2E6ED012" w14:textId="67B28F62" w:rsidR="00DA5F5F" w:rsidRDefault="00DA5F5F" w:rsidP="00DA5F5F">
      <w:pPr>
        <w:rPr>
          <w:b/>
          <w:bCs/>
          <w:i/>
          <w:iCs/>
          <w:color w:val="153D63" w:themeColor="text2" w:themeTint="E6"/>
          <w:sz w:val="40"/>
          <w:szCs w:val="40"/>
        </w:rPr>
      </w:pPr>
      <w:r w:rsidRPr="00DA5F5F">
        <w:rPr>
          <w:b/>
          <w:bCs/>
          <w:i/>
          <w:iCs/>
          <w:color w:val="153D63" w:themeColor="text2" w:themeTint="E6"/>
          <w:sz w:val="40"/>
          <w:szCs w:val="40"/>
        </w:rPr>
        <w:t>Tables des matières</w:t>
      </w:r>
    </w:p>
    <w:p w14:paraId="200A80EE" w14:textId="77777777" w:rsidR="002416C0" w:rsidRDefault="002416C0" w:rsidP="002416C0"/>
    <w:sdt>
      <w:sdtPr>
        <w:id w:val="665214738"/>
        <w:docPartObj>
          <w:docPartGallery w:val="Table of Contents"/>
          <w:docPartUnique/>
        </w:docPartObj>
      </w:sdtPr>
      <w:sdtEndPr>
        <w:rPr>
          <w:b/>
          <w:bCs/>
        </w:rPr>
      </w:sdtEndPr>
      <w:sdtContent>
        <w:p w14:paraId="5310B369" w14:textId="1D84F096" w:rsidR="008F7160" w:rsidRDefault="002416C0">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1141444" w:history="1">
            <w:r w:rsidR="008F7160" w:rsidRPr="005029AE">
              <w:rPr>
                <w:rStyle w:val="Lienhypertexte"/>
                <w:noProof/>
              </w:rPr>
              <w:t>1.</w:t>
            </w:r>
            <w:r w:rsidR="008F7160">
              <w:rPr>
                <w:rFonts w:asciiTheme="minorHAnsi" w:hAnsiTheme="minorHAnsi"/>
                <w:noProof/>
                <w:kern w:val="2"/>
                <w:sz w:val="24"/>
                <w:szCs w:val="24"/>
                <w:lang w:eastAsia="fr-FR"/>
              </w:rPr>
              <w:tab/>
            </w:r>
            <w:r w:rsidR="008F7160" w:rsidRPr="005029AE">
              <w:rPr>
                <w:rStyle w:val="Lienhypertexte"/>
                <w:noProof/>
              </w:rPr>
              <w:t>Objet du document</w:t>
            </w:r>
            <w:r w:rsidR="008F7160">
              <w:rPr>
                <w:noProof/>
                <w:webHidden/>
              </w:rPr>
              <w:tab/>
            </w:r>
            <w:r w:rsidR="008F7160">
              <w:rPr>
                <w:noProof/>
                <w:webHidden/>
              </w:rPr>
              <w:fldChar w:fldCharType="begin"/>
            </w:r>
            <w:r w:rsidR="008F7160">
              <w:rPr>
                <w:noProof/>
                <w:webHidden/>
              </w:rPr>
              <w:instrText xml:space="preserve"> PAGEREF _Toc221141444 \h </w:instrText>
            </w:r>
            <w:r w:rsidR="008F7160">
              <w:rPr>
                <w:noProof/>
                <w:webHidden/>
              </w:rPr>
            </w:r>
            <w:r w:rsidR="008F7160">
              <w:rPr>
                <w:noProof/>
                <w:webHidden/>
              </w:rPr>
              <w:fldChar w:fldCharType="separate"/>
            </w:r>
            <w:r w:rsidR="001040C3">
              <w:rPr>
                <w:noProof/>
                <w:webHidden/>
              </w:rPr>
              <w:t>3</w:t>
            </w:r>
            <w:r w:rsidR="008F7160">
              <w:rPr>
                <w:noProof/>
                <w:webHidden/>
              </w:rPr>
              <w:fldChar w:fldCharType="end"/>
            </w:r>
          </w:hyperlink>
        </w:p>
        <w:p w14:paraId="42BFAA2C" w14:textId="1E62CA6D"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45" w:history="1">
            <w:r w:rsidR="008F7160" w:rsidRPr="005029AE">
              <w:rPr>
                <w:rStyle w:val="Lienhypertexte"/>
                <w:noProof/>
              </w:rPr>
              <w:t>2.</w:t>
            </w:r>
            <w:r w:rsidR="008F7160">
              <w:rPr>
                <w:rFonts w:asciiTheme="minorHAnsi" w:hAnsiTheme="minorHAnsi"/>
                <w:noProof/>
                <w:kern w:val="2"/>
                <w:sz w:val="24"/>
                <w:szCs w:val="24"/>
                <w:lang w:eastAsia="fr-FR"/>
              </w:rPr>
              <w:tab/>
            </w:r>
            <w:r w:rsidR="008F7160" w:rsidRPr="005029AE">
              <w:rPr>
                <w:rStyle w:val="Lienhypertexte"/>
                <w:noProof/>
              </w:rPr>
              <w:t>Contexte</w:t>
            </w:r>
            <w:r w:rsidR="008F7160">
              <w:rPr>
                <w:noProof/>
                <w:webHidden/>
              </w:rPr>
              <w:tab/>
            </w:r>
            <w:r w:rsidR="008F7160">
              <w:rPr>
                <w:noProof/>
                <w:webHidden/>
              </w:rPr>
              <w:fldChar w:fldCharType="begin"/>
            </w:r>
            <w:r w:rsidR="008F7160">
              <w:rPr>
                <w:noProof/>
                <w:webHidden/>
              </w:rPr>
              <w:instrText xml:space="preserve"> PAGEREF _Toc221141445 \h </w:instrText>
            </w:r>
            <w:r w:rsidR="008F7160">
              <w:rPr>
                <w:noProof/>
                <w:webHidden/>
              </w:rPr>
            </w:r>
            <w:r w:rsidR="008F7160">
              <w:rPr>
                <w:noProof/>
                <w:webHidden/>
              </w:rPr>
              <w:fldChar w:fldCharType="separate"/>
            </w:r>
            <w:r w:rsidR="001040C3">
              <w:rPr>
                <w:noProof/>
                <w:webHidden/>
              </w:rPr>
              <w:t>3</w:t>
            </w:r>
            <w:r w:rsidR="008F7160">
              <w:rPr>
                <w:noProof/>
                <w:webHidden/>
              </w:rPr>
              <w:fldChar w:fldCharType="end"/>
            </w:r>
          </w:hyperlink>
        </w:p>
        <w:p w14:paraId="4DF02A75" w14:textId="48115922"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46" w:history="1">
            <w:r w:rsidR="008F7160" w:rsidRPr="005029AE">
              <w:rPr>
                <w:rStyle w:val="Lienhypertexte"/>
                <w:noProof/>
              </w:rPr>
              <w:t>3.</w:t>
            </w:r>
            <w:r w:rsidR="008F7160">
              <w:rPr>
                <w:rFonts w:asciiTheme="minorHAnsi" w:hAnsiTheme="minorHAnsi"/>
                <w:noProof/>
                <w:kern w:val="2"/>
                <w:sz w:val="24"/>
                <w:szCs w:val="24"/>
                <w:lang w:eastAsia="fr-FR"/>
              </w:rPr>
              <w:tab/>
            </w:r>
            <w:r w:rsidR="008F7160" w:rsidRPr="005029AE">
              <w:rPr>
                <w:rStyle w:val="Lienhypertexte"/>
                <w:noProof/>
              </w:rPr>
              <w:t>Parties prenantes</w:t>
            </w:r>
            <w:r w:rsidR="008F7160">
              <w:rPr>
                <w:noProof/>
                <w:webHidden/>
              </w:rPr>
              <w:tab/>
            </w:r>
            <w:r w:rsidR="008F7160">
              <w:rPr>
                <w:noProof/>
                <w:webHidden/>
              </w:rPr>
              <w:fldChar w:fldCharType="begin"/>
            </w:r>
            <w:r w:rsidR="008F7160">
              <w:rPr>
                <w:noProof/>
                <w:webHidden/>
              </w:rPr>
              <w:instrText xml:space="preserve"> PAGEREF _Toc221141446 \h </w:instrText>
            </w:r>
            <w:r w:rsidR="008F7160">
              <w:rPr>
                <w:noProof/>
                <w:webHidden/>
              </w:rPr>
            </w:r>
            <w:r w:rsidR="008F7160">
              <w:rPr>
                <w:noProof/>
                <w:webHidden/>
              </w:rPr>
              <w:fldChar w:fldCharType="separate"/>
            </w:r>
            <w:r w:rsidR="001040C3">
              <w:rPr>
                <w:noProof/>
                <w:webHidden/>
              </w:rPr>
              <w:t>4</w:t>
            </w:r>
            <w:r w:rsidR="008F7160">
              <w:rPr>
                <w:noProof/>
                <w:webHidden/>
              </w:rPr>
              <w:fldChar w:fldCharType="end"/>
            </w:r>
          </w:hyperlink>
        </w:p>
        <w:p w14:paraId="1199A77E" w14:textId="65C7B53F"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47" w:history="1">
            <w:r w:rsidR="008F7160" w:rsidRPr="005029AE">
              <w:rPr>
                <w:rStyle w:val="Lienhypertexte"/>
                <w:noProof/>
              </w:rPr>
              <w:t>4.</w:t>
            </w:r>
            <w:r w:rsidR="008F7160">
              <w:rPr>
                <w:rFonts w:asciiTheme="minorHAnsi" w:hAnsiTheme="minorHAnsi"/>
                <w:noProof/>
                <w:kern w:val="2"/>
                <w:sz w:val="24"/>
                <w:szCs w:val="24"/>
                <w:lang w:eastAsia="fr-FR"/>
              </w:rPr>
              <w:tab/>
            </w:r>
            <w:r w:rsidR="008F7160" w:rsidRPr="005029AE">
              <w:rPr>
                <w:rStyle w:val="Lienhypertexte"/>
                <w:noProof/>
              </w:rPr>
              <w:t>Exigences fonctionnelles</w:t>
            </w:r>
            <w:r w:rsidR="008F7160">
              <w:rPr>
                <w:noProof/>
                <w:webHidden/>
              </w:rPr>
              <w:tab/>
            </w:r>
            <w:r w:rsidR="008F7160">
              <w:rPr>
                <w:noProof/>
                <w:webHidden/>
              </w:rPr>
              <w:fldChar w:fldCharType="begin"/>
            </w:r>
            <w:r w:rsidR="008F7160">
              <w:rPr>
                <w:noProof/>
                <w:webHidden/>
              </w:rPr>
              <w:instrText xml:space="preserve"> PAGEREF _Toc221141447 \h </w:instrText>
            </w:r>
            <w:r w:rsidR="008F7160">
              <w:rPr>
                <w:noProof/>
                <w:webHidden/>
              </w:rPr>
            </w:r>
            <w:r w:rsidR="008F7160">
              <w:rPr>
                <w:noProof/>
                <w:webHidden/>
              </w:rPr>
              <w:fldChar w:fldCharType="separate"/>
            </w:r>
            <w:r w:rsidR="001040C3">
              <w:rPr>
                <w:noProof/>
                <w:webHidden/>
              </w:rPr>
              <w:t>5</w:t>
            </w:r>
            <w:r w:rsidR="008F7160">
              <w:rPr>
                <w:noProof/>
                <w:webHidden/>
              </w:rPr>
              <w:fldChar w:fldCharType="end"/>
            </w:r>
          </w:hyperlink>
        </w:p>
        <w:p w14:paraId="4EBB5035" w14:textId="2A4F0658"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48" w:history="1">
            <w:r w:rsidR="008F7160" w:rsidRPr="005029AE">
              <w:rPr>
                <w:rStyle w:val="Lienhypertexte"/>
                <w:noProof/>
              </w:rPr>
              <w:t>5.</w:t>
            </w:r>
            <w:r w:rsidR="008F7160">
              <w:rPr>
                <w:rFonts w:asciiTheme="minorHAnsi" w:hAnsiTheme="minorHAnsi"/>
                <w:noProof/>
                <w:kern w:val="2"/>
                <w:sz w:val="24"/>
                <w:szCs w:val="24"/>
                <w:lang w:eastAsia="fr-FR"/>
              </w:rPr>
              <w:tab/>
            </w:r>
            <w:r w:rsidR="008F7160" w:rsidRPr="005029AE">
              <w:rPr>
                <w:rStyle w:val="Lienhypertexte"/>
                <w:noProof/>
              </w:rPr>
              <w:t>Exigences non fonctionnelles</w:t>
            </w:r>
            <w:r w:rsidR="008F7160">
              <w:rPr>
                <w:noProof/>
                <w:webHidden/>
              </w:rPr>
              <w:tab/>
            </w:r>
            <w:r w:rsidR="008F7160">
              <w:rPr>
                <w:noProof/>
                <w:webHidden/>
              </w:rPr>
              <w:fldChar w:fldCharType="begin"/>
            </w:r>
            <w:r w:rsidR="008F7160">
              <w:rPr>
                <w:noProof/>
                <w:webHidden/>
              </w:rPr>
              <w:instrText xml:space="preserve"> PAGEREF _Toc221141448 \h </w:instrText>
            </w:r>
            <w:r w:rsidR="008F7160">
              <w:rPr>
                <w:noProof/>
                <w:webHidden/>
              </w:rPr>
            </w:r>
            <w:r w:rsidR="008F7160">
              <w:rPr>
                <w:noProof/>
                <w:webHidden/>
              </w:rPr>
              <w:fldChar w:fldCharType="separate"/>
            </w:r>
            <w:r w:rsidR="001040C3">
              <w:rPr>
                <w:noProof/>
                <w:webHidden/>
              </w:rPr>
              <w:t>6</w:t>
            </w:r>
            <w:r w:rsidR="008F7160">
              <w:rPr>
                <w:noProof/>
                <w:webHidden/>
              </w:rPr>
              <w:fldChar w:fldCharType="end"/>
            </w:r>
          </w:hyperlink>
        </w:p>
        <w:p w14:paraId="0300ED61" w14:textId="55BF47EE"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49" w:history="1">
            <w:r w:rsidR="008F7160" w:rsidRPr="005029AE">
              <w:rPr>
                <w:rStyle w:val="Lienhypertexte"/>
                <w:noProof/>
              </w:rPr>
              <w:t>6.</w:t>
            </w:r>
            <w:r w:rsidR="008F7160">
              <w:rPr>
                <w:rFonts w:asciiTheme="minorHAnsi" w:hAnsiTheme="minorHAnsi"/>
                <w:noProof/>
                <w:kern w:val="2"/>
                <w:sz w:val="24"/>
                <w:szCs w:val="24"/>
                <w:lang w:eastAsia="fr-FR"/>
              </w:rPr>
              <w:tab/>
            </w:r>
            <w:r w:rsidR="008F7160" w:rsidRPr="005029AE">
              <w:rPr>
                <w:rStyle w:val="Lienhypertexte"/>
                <w:noProof/>
              </w:rPr>
              <w:t>Contraintes et hypothèses</w:t>
            </w:r>
            <w:r w:rsidR="008F7160">
              <w:rPr>
                <w:noProof/>
                <w:webHidden/>
              </w:rPr>
              <w:tab/>
            </w:r>
            <w:r w:rsidR="008F7160">
              <w:rPr>
                <w:noProof/>
                <w:webHidden/>
              </w:rPr>
              <w:fldChar w:fldCharType="begin"/>
            </w:r>
            <w:r w:rsidR="008F7160">
              <w:rPr>
                <w:noProof/>
                <w:webHidden/>
              </w:rPr>
              <w:instrText xml:space="preserve"> PAGEREF _Toc221141449 \h </w:instrText>
            </w:r>
            <w:r w:rsidR="008F7160">
              <w:rPr>
                <w:noProof/>
                <w:webHidden/>
              </w:rPr>
            </w:r>
            <w:r w:rsidR="008F7160">
              <w:rPr>
                <w:noProof/>
                <w:webHidden/>
              </w:rPr>
              <w:fldChar w:fldCharType="separate"/>
            </w:r>
            <w:r w:rsidR="001040C3">
              <w:rPr>
                <w:noProof/>
                <w:webHidden/>
              </w:rPr>
              <w:t>7</w:t>
            </w:r>
            <w:r w:rsidR="008F7160">
              <w:rPr>
                <w:noProof/>
                <w:webHidden/>
              </w:rPr>
              <w:fldChar w:fldCharType="end"/>
            </w:r>
          </w:hyperlink>
        </w:p>
        <w:p w14:paraId="559F59D6" w14:textId="324915E3"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0" w:history="1">
            <w:r w:rsidR="008F7160" w:rsidRPr="005029AE">
              <w:rPr>
                <w:rStyle w:val="Lienhypertexte"/>
                <w:noProof/>
              </w:rPr>
              <w:t>6.1.</w:t>
            </w:r>
            <w:r w:rsidR="008F7160">
              <w:rPr>
                <w:rFonts w:asciiTheme="minorHAnsi" w:hAnsiTheme="minorHAnsi"/>
                <w:noProof/>
                <w:kern w:val="2"/>
                <w:sz w:val="24"/>
                <w:szCs w:val="24"/>
                <w:lang w:eastAsia="fr-FR"/>
              </w:rPr>
              <w:tab/>
            </w:r>
            <w:r w:rsidR="008F7160" w:rsidRPr="005029AE">
              <w:rPr>
                <w:rStyle w:val="Lienhypertexte"/>
                <w:noProof/>
              </w:rPr>
              <w:t>Contraintes</w:t>
            </w:r>
            <w:r w:rsidR="008F7160">
              <w:rPr>
                <w:noProof/>
                <w:webHidden/>
              </w:rPr>
              <w:tab/>
            </w:r>
            <w:r w:rsidR="008F7160">
              <w:rPr>
                <w:noProof/>
                <w:webHidden/>
              </w:rPr>
              <w:fldChar w:fldCharType="begin"/>
            </w:r>
            <w:r w:rsidR="008F7160">
              <w:rPr>
                <w:noProof/>
                <w:webHidden/>
              </w:rPr>
              <w:instrText xml:space="preserve"> PAGEREF _Toc221141450 \h </w:instrText>
            </w:r>
            <w:r w:rsidR="008F7160">
              <w:rPr>
                <w:noProof/>
                <w:webHidden/>
              </w:rPr>
            </w:r>
            <w:r w:rsidR="008F7160">
              <w:rPr>
                <w:noProof/>
                <w:webHidden/>
              </w:rPr>
              <w:fldChar w:fldCharType="separate"/>
            </w:r>
            <w:r w:rsidR="001040C3">
              <w:rPr>
                <w:noProof/>
                <w:webHidden/>
              </w:rPr>
              <w:t>7</w:t>
            </w:r>
            <w:r w:rsidR="008F7160">
              <w:rPr>
                <w:noProof/>
                <w:webHidden/>
              </w:rPr>
              <w:fldChar w:fldCharType="end"/>
            </w:r>
          </w:hyperlink>
        </w:p>
        <w:p w14:paraId="5D46380A" w14:textId="0AFB64C1"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1" w:history="1">
            <w:r w:rsidR="008F7160" w:rsidRPr="005029AE">
              <w:rPr>
                <w:rStyle w:val="Lienhypertexte"/>
                <w:noProof/>
              </w:rPr>
              <w:t>6.2.</w:t>
            </w:r>
            <w:r w:rsidR="008F7160">
              <w:rPr>
                <w:rFonts w:asciiTheme="minorHAnsi" w:hAnsiTheme="minorHAnsi"/>
                <w:noProof/>
                <w:kern w:val="2"/>
                <w:sz w:val="24"/>
                <w:szCs w:val="24"/>
                <w:lang w:eastAsia="fr-FR"/>
              </w:rPr>
              <w:tab/>
            </w:r>
            <w:r w:rsidR="008F7160" w:rsidRPr="005029AE">
              <w:rPr>
                <w:rStyle w:val="Lienhypertexte"/>
                <w:noProof/>
              </w:rPr>
              <w:t>Hypothèses</w:t>
            </w:r>
            <w:r w:rsidR="008F7160">
              <w:rPr>
                <w:noProof/>
                <w:webHidden/>
              </w:rPr>
              <w:tab/>
            </w:r>
            <w:r w:rsidR="008F7160">
              <w:rPr>
                <w:noProof/>
                <w:webHidden/>
              </w:rPr>
              <w:fldChar w:fldCharType="begin"/>
            </w:r>
            <w:r w:rsidR="008F7160">
              <w:rPr>
                <w:noProof/>
                <w:webHidden/>
              </w:rPr>
              <w:instrText xml:space="preserve"> PAGEREF _Toc221141451 \h </w:instrText>
            </w:r>
            <w:r w:rsidR="008F7160">
              <w:rPr>
                <w:noProof/>
                <w:webHidden/>
              </w:rPr>
            </w:r>
            <w:r w:rsidR="008F7160">
              <w:rPr>
                <w:noProof/>
                <w:webHidden/>
              </w:rPr>
              <w:fldChar w:fldCharType="separate"/>
            </w:r>
            <w:r w:rsidR="001040C3">
              <w:rPr>
                <w:noProof/>
                <w:webHidden/>
              </w:rPr>
              <w:t>7</w:t>
            </w:r>
            <w:r w:rsidR="008F7160">
              <w:rPr>
                <w:noProof/>
                <w:webHidden/>
              </w:rPr>
              <w:fldChar w:fldCharType="end"/>
            </w:r>
          </w:hyperlink>
        </w:p>
        <w:p w14:paraId="69E0CB8B" w14:textId="79C44887"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52" w:history="1">
            <w:r w:rsidR="008F7160" w:rsidRPr="005029AE">
              <w:rPr>
                <w:rStyle w:val="Lienhypertexte"/>
                <w:noProof/>
              </w:rPr>
              <w:t>7.</w:t>
            </w:r>
            <w:r w:rsidR="008F7160">
              <w:rPr>
                <w:rFonts w:asciiTheme="minorHAnsi" w:hAnsiTheme="minorHAnsi"/>
                <w:noProof/>
                <w:kern w:val="2"/>
                <w:sz w:val="24"/>
                <w:szCs w:val="24"/>
                <w:lang w:eastAsia="fr-FR"/>
              </w:rPr>
              <w:tab/>
            </w:r>
            <w:r w:rsidR="008F7160" w:rsidRPr="005029AE">
              <w:rPr>
                <w:rStyle w:val="Lienhypertexte"/>
                <w:noProof/>
              </w:rPr>
              <w:t>Objectifs de niveau de service</w:t>
            </w:r>
            <w:r w:rsidR="008F7160">
              <w:rPr>
                <w:noProof/>
                <w:webHidden/>
              </w:rPr>
              <w:tab/>
            </w:r>
            <w:r w:rsidR="008F7160">
              <w:rPr>
                <w:noProof/>
                <w:webHidden/>
              </w:rPr>
              <w:fldChar w:fldCharType="begin"/>
            </w:r>
            <w:r w:rsidR="008F7160">
              <w:rPr>
                <w:noProof/>
                <w:webHidden/>
              </w:rPr>
              <w:instrText xml:space="preserve"> PAGEREF _Toc221141452 \h </w:instrText>
            </w:r>
            <w:r w:rsidR="008F7160">
              <w:rPr>
                <w:noProof/>
                <w:webHidden/>
              </w:rPr>
            </w:r>
            <w:r w:rsidR="008F7160">
              <w:rPr>
                <w:noProof/>
                <w:webHidden/>
              </w:rPr>
              <w:fldChar w:fldCharType="separate"/>
            </w:r>
            <w:r w:rsidR="001040C3">
              <w:rPr>
                <w:noProof/>
                <w:webHidden/>
              </w:rPr>
              <w:t>8</w:t>
            </w:r>
            <w:r w:rsidR="008F7160">
              <w:rPr>
                <w:noProof/>
                <w:webHidden/>
              </w:rPr>
              <w:fldChar w:fldCharType="end"/>
            </w:r>
          </w:hyperlink>
        </w:p>
        <w:p w14:paraId="6FED939F" w14:textId="1E049E1B"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3" w:history="1">
            <w:r w:rsidR="008F7160" w:rsidRPr="005029AE">
              <w:rPr>
                <w:rStyle w:val="Lienhypertexte"/>
                <w:noProof/>
              </w:rPr>
              <w:t>7.1.</w:t>
            </w:r>
            <w:r w:rsidR="008F7160">
              <w:rPr>
                <w:rFonts w:asciiTheme="minorHAnsi" w:hAnsiTheme="minorHAnsi"/>
                <w:noProof/>
                <w:kern w:val="2"/>
                <w:sz w:val="24"/>
                <w:szCs w:val="24"/>
                <w:lang w:eastAsia="fr-FR"/>
              </w:rPr>
              <w:tab/>
            </w:r>
            <w:r w:rsidR="008F7160" w:rsidRPr="005029AE">
              <w:rPr>
                <w:rStyle w:val="Lienhypertexte"/>
                <w:noProof/>
              </w:rPr>
              <w:t>Objectifs de niveau de service (SLO)</w:t>
            </w:r>
            <w:r w:rsidR="008F7160">
              <w:rPr>
                <w:noProof/>
                <w:webHidden/>
              </w:rPr>
              <w:tab/>
            </w:r>
            <w:r w:rsidR="008F7160">
              <w:rPr>
                <w:noProof/>
                <w:webHidden/>
              </w:rPr>
              <w:fldChar w:fldCharType="begin"/>
            </w:r>
            <w:r w:rsidR="008F7160">
              <w:rPr>
                <w:noProof/>
                <w:webHidden/>
              </w:rPr>
              <w:instrText xml:space="preserve"> PAGEREF _Toc221141453 \h </w:instrText>
            </w:r>
            <w:r w:rsidR="008F7160">
              <w:rPr>
                <w:noProof/>
                <w:webHidden/>
              </w:rPr>
            </w:r>
            <w:r w:rsidR="008F7160">
              <w:rPr>
                <w:noProof/>
                <w:webHidden/>
              </w:rPr>
              <w:fldChar w:fldCharType="separate"/>
            </w:r>
            <w:r w:rsidR="001040C3">
              <w:rPr>
                <w:noProof/>
                <w:webHidden/>
              </w:rPr>
              <w:t>8</w:t>
            </w:r>
            <w:r w:rsidR="008F7160">
              <w:rPr>
                <w:noProof/>
                <w:webHidden/>
              </w:rPr>
              <w:fldChar w:fldCharType="end"/>
            </w:r>
          </w:hyperlink>
        </w:p>
        <w:p w14:paraId="08452BD5" w14:textId="4B795469"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4" w:history="1">
            <w:r w:rsidR="008F7160" w:rsidRPr="005029AE">
              <w:rPr>
                <w:rStyle w:val="Lienhypertexte"/>
                <w:noProof/>
              </w:rPr>
              <w:t>7.2.</w:t>
            </w:r>
            <w:r w:rsidR="008F7160">
              <w:rPr>
                <w:rFonts w:asciiTheme="minorHAnsi" w:hAnsiTheme="minorHAnsi"/>
                <w:noProof/>
                <w:kern w:val="2"/>
                <w:sz w:val="24"/>
                <w:szCs w:val="24"/>
                <w:lang w:eastAsia="fr-FR"/>
              </w:rPr>
              <w:tab/>
            </w:r>
            <w:r w:rsidR="008F7160" w:rsidRPr="005029AE">
              <w:rPr>
                <w:rStyle w:val="Lienhypertexte"/>
                <w:noProof/>
              </w:rPr>
              <w:t>Indicateurs de niveau de service (SLI)</w:t>
            </w:r>
            <w:r w:rsidR="008F7160">
              <w:rPr>
                <w:noProof/>
                <w:webHidden/>
              </w:rPr>
              <w:tab/>
            </w:r>
            <w:r w:rsidR="008F7160">
              <w:rPr>
                <w:noProof/>
                <w:webHidden/>
              </w:rPr>
              <w:fldChar w:fldCharType="begin"/>
            </w:r>
            <w:r w:rsidR="008F7160">
              <w:rPr>
                <w:noProof/>
                <w:webHidden/>
              </w:rPr>
              <w:instrText xml:space="preserve"> PAGEREF _Toc221141454 \h </w:instrText>
            </w:r>
            <w:r w:rsidR="008F7160">
              <w:rPr>
                <w:noProof/>
                <w:webHidden/>
              </w:rPr>
            </w:r>
            <w:r w:rsidR="008F7160">
              <w:rPr>
                <w:noProof/>
                <w:webHidden/>
              </w:rPr>
              <w:fldChar w:fldCharType="separate"/>
            </w:r>
            <w:r w:rsidR="001040C3">
              <w:rPr>
                <w:noProof/>
                <w:webHidden/>
              </w:rPr>
              <w:t>8</w:t>
            </w:r>
            <w:r w:rsidR="008F7160">
              <w:rPr>
                <w:noProof/>
                <w:webHidden/>
              </w:rPr>
              <w:fldChar w:fldCharType="end"/>
            </w:r>
          </w:hyperlink>
        </w:p>
        <w:p w14:paraId="60AF4199" w14:textId="36668E49"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5" w:history="1">
            <w:r w:rsidR="008F7160" w:rsidRPr="005029AE">
              <w:rPr>
                <w:rStyle w:val="Lienhypertexte"/>
                <w:noProof/>
              </w:rPr>
              <w:t>7.3.</w:t>
            </w:r>
            <w:r w:rsidR="008F7160">
              <w:rPr>
                <w:rFonts w:asciiTheme="minorHAnsi" w:hAnsiTheme="minorHAnsi"/>
                <w:noProof/>
                <w:kern w:val="2"/>
                <w:sz w:val="24"/>
                <w:szCs w:val="24"/>
                <w:lang w:eastAsia="fr-FR"/>
              </w:rPr>
              <w:tab/>
            </w:r>
            <w:r w:rsidR="008F7160" w:rsidRPr="005029AE">
              <w:rPr>
                <w:rStyle w:val="Lienhypertexte"/>
                <w:noProof/>
              </w:rPr>
              <w:t>Attentes de niveau de service (SLA de référence)</w:t>
            </w:r>
            <w:r w:rsidR="008F7160">
              <w:rPr>
                <w:noProof/>
                <w:webHidden/>
              </w:rPr>
              <w:tab/>
            </w:r>
            <w:r w:rsidR="008F7160">
              <w:rPr>
                <w:noProof/>
                <w:webHidden/>
              </w:rPr>
              <w:fldChar w:fldCharType="begin"/>
            </w:r>
            <w:r w:rsidR="008F7160">
              <w:rPr>
                <w:noProof/>
                <w:webHidden/>
              </w:rPr>
              <w:instrText xml:space="preserve"> PAGEREF _Toc221141455 \h </w:instrText>
            </w:r>
            <w:r w:rsidR="008F7160">
              <w:rPr>
                <w:noProof/>
                <w:webHidden/>
              </w:rPr>
            </w:r>
            <w:r w:rsidR="008F7160">
              <w:rPr>
                <w:noProof/>
                <w:webHidden/>
              </w:rPr>
              <w:fldChar w:fldCharType="separate"/>
            </w:r>
            <w:r w:rsidR="001040C3">
              <w:rPr>
                <w:noProof/>
                <w:webHidden/>
              </w:rPr>
              <w:t>9</w:t>
            </w:r>
            <w:r w:rsidR="008F7160">
              <w:rPr>
                <w:noProof/>
                <w:webHidden/>
              </w:rPr>
              <w:fldChar w:fldCharType="end"/>
            </w:r>
          </w:hyperlink>
        </w:p>
        <w:p w14:paraId="3E7485C4" w14:textId="58DA4952"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56" w:history="1">
            <w:r w:rsidR="008F7160" w:rsidRPr="005029AE">
              <w:rPr>
                <w:rStyle w:val="Lienhypertexte"/>
                <w:noProof/>
              </w:rPr>
              <w:t>8.</w:t>
            </w:r>
            <w:r w:rsidR="008F7160">
              <w:rPr>
                <w:rFonts w:asciiTheme="minorHAnsi" w:hAnsiTheme="minorHAnsi"/>
                <w:noProof/>
                <w:kern w:val="2"/>
                <w:sz w:val="24"/>
                <w:szCs w:val="24"/>
                <w:lang w:eastAsia="fr-FR"/>
              </w:rPr>
              <w:tab/>
            </w:r>
            <w:r w:rsidR="008F7160" w:rsidRPr="005029AE">
              <w:rPr>
                <w:rStyle w:val="Lienhypertexte"/>
                <w:noProof/>
              </w:rPr>
              <w:t>Conditions de conformité</w:t>
            </w:r>
            <w:r w:rsidR="008F7160">
              <w:rPr>
                <w:noProof/>
                <w:webHidden/>
              </w:rPr>
              <w:tab/>
            </w:r>
            <w:r w:rsidR="008F7160">
              <w:rPr>
                <w:noProof/>
                <w:webHidden/>
              </w:rPr>
              <w:fldChar w:fldCharType="begin"/>
            </w:r>
            <w:r w:rsidR="008F7160">
              <w:rPr>
                <w:noProof/>
                <w:webHidden/>
              </w:rPr>
              <w:instrText xml:space="preserve"> PAGEREF _Toc221141456 \h </w:instrText>
            </w:r>
            <w:r w:rsidR="008F7160">
              <w:rPr>
                <w:noProof/>
                <w:webHidden/>
              </w:rPr>
            </w:r>
            <w:r w:rsidR="008F7160">
              <w:rPr>
                <w:noProof/>
                <w:webHidden/>
              </w:rPr>
              <w:fldChar w:fldCharType="separate"/>
            </w:r>
            <w:r w:rsidR="001040C3">
              <w:rPr>
                <w:noProof/>
                <w:webHidden/>
              </w:rPr>
              <w:t>9</w:t>
            </w:r>
            <w:r w:rsidR="008F7160">
              <w:rPr>
                <w:noProof/>
                <w:webHidden/>
              </w:rPr>
              <w:fldChar w:fldCharType="end"/>
            </w:r>
          </w:hyperlink>
        </w:p>
        <w:p w14:paraId="173C7B5C" w14:textId="0FA18719"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7" w:history="1">
            <w:r w:rsidR="008F7160" w:rsidRPr="005029AE">
              <w:rPr>
                <w:rStyle w:val="Lienhypertexte"/>
                <w:noProof/>
              </w:rPr>
              <w:t>8.1.</w:t>
            </w:r>
            <w:r w:rsidR="008F7160">
              <w:rPr>
                <w:rFonts w:asciiTheme="minorHAnsi" w:hAnsiTheme="minorHAnsi"/>
                <w:noProof/>
                <w:kern w:val="2"/>
                <w:sz w:val="24"/>
                <w:szCs w:val="24"/>
                <w:lang w:eastAsia="fr-FR"/>
              </w:rPr>
              <w:tab/>
            </w:r>
            <w:r w:rsidR="008F7160" w:rsidRPr="005029AE">
              <w:rPr>
                <w:rStyle w:val="Lienhypertexte"/>
                <w:noProof/>
              </w:rPr>
              <w:t>Critères de conformité architecturale</w:t>
            </w:r>
            <w:r w:rsidR="008F7160">
              <w:rPr>
                <w:noProof/>
                <w:webHidden/>
              </w:rPr>
              <w:tab/>
            </w:r>
            <w:r w:rsidR="008F7160">
              <w:rPr>
                <w:noProof/>
                <w:webHidden/>
              </w:rPr>
              <w:fldChar w:fldCharType="begin"/>
            </w:r>
            <w:r w:rsidR="008F7160">
              <w:rPr>
                <w:noProof/>
                <w:webHidden/>
              </w:rPr>
              <w:instrText xml:space="preserve"> PAGEREF _Toc221141457 \h </w:instrText>
            </w:r>
            <w:r w:rsidR="008F7160">
              <w:rPr>
                <w:noProof/>
                <w:webHidden/>
              </w:rPr>
            </w:r>
            <w:r w:rsidR="008F7160">
              <w:rPr>
                <w:noProof/>
                <w:webHidden/>
              </w:rPr>
              <w:fldChar w:fldCharType="separate"/>
            </w:r>
            <w:r w:rsidR="001040C3">
              <w:rPr>
                <w:noProof/>
                <w:webHidden/>
              </w:rPr>
              <w:t>9</w:t>
            </w:r>
            <w:r w:rsidR="008F7160">
              <w:rPr>
                <w:noProof/>
                <w:webHidden/>
              </w:rPr>
              <w:fldChar w:fldCharType="end"/>
            </w:r>
          </w:hyperlink>
        </w:p>
        <w:p w14:paraId="06553305" w14:textId="1EF8FA78"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8" w:history="1">
            <w:r w:rsidR="008F7160" w:rsidRPr="005029AE">
              <w:rPr>
                <w:rStyle w:val="Lienhypertexte"/>
                <w:noProof/>
              </w:rPr>
              <w:t>8.2.</w:t>
            </w:r>
            <w:r w:rsidR="008F7160">
              <w:rPr>
                <w:rFonts w:asciiTheme="minorHAnsi" w:hAnsiTheme="minorHAnsi"/>
                <w:noProof/>
                <w:kern w:val="2"/>
                <w:sz w:val="24"/>
                <w:szCs w:val="24"/>
                <w:lang w:eastAsia="fr-FR"/>
              </w:rPr>
              <w:tab/>
            </w:r>
            <w:r w:rsidR="008F7160" w:rsidRPr="005029AE">
              <w:rPr>
                <w:rStyle w:val="Lienhypertexte"/>
                <w:noProof/>
              </w:rPr>
              <w:t>Processus de revue de conformité</w:t>
            </w:r>
            <w:r w:rsidR="008F7160">
              <w:rPr>
                <w:noProof/>
                <w:webHidden/>
              </w:rPr>
              <w:tab/>
            </w:r>
            <w:r w:rsidR="008F7160">
              <w:rPr>
                <w:noProof/>
                <w:webHidden/>
              </w:rPr>
              <w:fldChar w:fldCharType="begin"/>
            </w:r>
            <w:r w:rsidR="008F7160">
              <w:rPr>
                <w:noProof/>
                <w:webHidden/>
              </w:rPr>
              <w:instrText xml:space="preserve"> PAGEREF _Toc221141458 \h </w:instrText>
            </w:r>
            <w:r w:rsidR="008F7160">
              <w:rPr>
                <w:noProof/>
                <w:webHidden/>
              </w:rPr>
            </w:r>
            <w:r w:rsidR="008F7160">
              <w:rPr>
                <w:noProof/>
                <w:webHidden/>
              </w:rPr>
              <w:fldChar w:fldCharType="separate"/>
            </w:r>
            <w:r w:rsidR="001040C3">
              <w:rPr>
                <w:noProof/>
                <w:webHidden/>
              </w:rPr>
              <w:t>10</w:t>
            </w:r>
            <w:r w:rsidR="008F7160">
              <w:rPr>
                <w:noProof/>
                <w:webHidden/>
              </w:rPr>
              <w:fldChar w:fldCharType="end"/>
            </w:r>
          </w:hyperlink>
        </w:p>
        <w:p w14:paraId="0D92FBF2" w14:textId="2FE92B6A"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59" w:history="1">
            <w:r w:rsidR="008F7160" w:rsidRPr="005029AE">
              <w:rPr>
                <w:rStyle w:val="Lienhypertexte"/>
                <w:noProof/>
              </w:rPr>
              <w:t>8.3.</w:t>
            </w:r>
            <w:r w:rsidR="008F7160">
              <w:rPr>
                <w:rFonts w:asciiTheme="minorHAnsi" w:hAnsiTheme="minorHAnsi"/>
                <w:noProof/>
                <w:kern w:val="2"/>
                <w:sz w:val="24"/>
                <w:szCs w:val="24"/>
                <w:lang w:eastAsia="fr-FR"/>
              </w:rPr>
              <w:tab/>
            </w:r>
            <w:r w:rsidR="008F7160" w:rsidRPr="005029AE">
              <w:rPr>
                <w:rStyle w:val="Lienhypertexte"/>
                <w:noProof/>
              </w:rPr>
              <w:t>Gouvernance associée</w:t>
            </w:r>
            <w:r w:rsidR="008F7160">
              <w:rPr>
                <w:noProof/>
                <w:webHidden/>
              </w:rPr>
              <w:tab/>
            </w:r>
            <w:r w:rsidR="008F7160">
              <w:rPr>
                <w:noProof/>
                <w:webHidden/>
              </w:rPr>
              <w:fldChar w:fldCharType="begin"/>
            </w:r>
            <w:r w:rsidR="008F7160">
              <w:rPr>
                <w:noProof/>
                <w:webHidden/>
              </w:rPr>
              <w:instrText xml:space="preserve"> PAGEREF _Toc221141459 \h </w:instrText>
            </w:r>
            <w:r w:rsidR="008F7160">
              <w:rPr>
                <w:noProof/>
                <w:webHidden/>
              </w:rPr>
            </w:r>
            <w:r w:rsidR="008F7160">
              <w:rPr>
                <w:noProof/>
                <w:webHidden/>
              </w:rPr>
              <w:fldChar w:fldCharType="separate"/>
            </w:r>
            <w:r w:rsidR="001040C3">
              <w:rPr>
                <w:noProof/>
                <w:webHidden/>
              </w:rPr>
              <w:t>10</w:t>
            </w:r>
            <w:r w:rsidR="008F7160">
              <w:rPr>
                <w:noProof/>
                <w:webHidden/>
              </w:rPr>
              <w:fldChar w:fldCharType="end"/>
            </w:r>
          </w:hyperlink>
        </w:p>
        <w:p w14:paraId="5AD81E12" w14:textId="0C3F254E"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60" w:history="1">
            <w:r w:rsidR="008F7160" w:rsidRPr="005029AE">
              <w:rPr>
                <w:rStyle w:val="Lienhypertexte"/>
                <w:noProof/>
              </w:rPr>
              <w:t>8.4.</w:t>
            </w:r>
            <w:r w:rsidR="008F7160">
              <w:rPr>
                <w:rFonts w:asciiTheme="minorHAnsi" w:hAnsiTheme="minorHAnsi"/>
                <w:noProof/>
                <w:kern w:val="2"/>
                <w:sz w:val="24"/>
                <w:szCs w:val="24"/>
                <w:lang w:eastAsia="fr-FR"/>
              </w:rPr>
              <w:tab/>
            </w:r>
            <w:r w:rsidR="008F7160" w:rsidRPr="005029AE">
              <w:rPr>
                <w:rStyle w:val="Lienhypertexte"/>
                <w:noProof/>
              </w:rPr>
              <w:t>Lignes directrices d’implémentation</w:t>
            </w:r>
            <w:r w:rsidR="008F7160">
              <w:rPr>
                <w:noProof/>
                <w:webHidden/>
              </w:rPr>
              <w:tab/>
            </w:r>
            <w:r w:rsidR="008F7160">
              <w:rPr>
                <w:noProof/>
                <w:webHidden/>
              </w:rPr>
              <w:fldChar w:fldCharType="begin"/>
            </w:r>
            <w:r w:rsidR="008F7160">
              <w:rPr>
                <w:noProof/>
                <w:webHidden/>
              </w:rPr>
              <w:instrText xml:space="preserve"> PAGEREF _Toc221141460 \h </w:instrText>
            </w:r>
            <w:r w:rsidR="008F7160">
              <w:rPr>
                <w:noProof/>
                <w:webHidden/>
              </w:rPr>
            </w:r>
            <w:r w:rsidR="008F7160">
              <w:rPr>
                <w:noProof/>
                <w:webHidden/>
              </w:rPr>
              <w:fldChar w:fldCharType="separate"/>
            </w:r>
            <w:r w:rsidR="001040C3">
              <w:rPr>
                <w:noProof/>
                <w:webHidden/>
              </w:rPr>
              <w:t>10</w:t>
            </w:r>
            <w:r w:rsidR="008F7160">
              <w:rPr>
                <w:noProof/>
                <w:webHidden/>
              </w:rPr>
              <w:fldChar w:fldCharType="end"/>
            </w:r>
          </w:hyperlink>
        </w:p>
        <w:p w14:paraId="30068A5B" w14:textId="6B2E63BF" w:rsidR="008F7160" w:rsidRDefault="00000000">
          <w:pPr>
            <w:pStyle w:val="TM2"/>
            <w:tabs>
              <w:tab w:val="left" w:pos="960"/>
              <w:tab w:val="right" w:leader="dot" w:pos="10194"/>
            </w:tabs>
            <w:rPr>
              <w:rFonts w:asciiTheme="minorHAnsi" w:hAnsiTheme="minorHAnsi"/>
              <w:noProof/>
              <w:kern w:val="2"/>
              <w:sz w:val="24"/>
              <w:szCs w:val="24"/>
              <w:lang w:eastAsia="fr-FR"/>
            </w:rPr>
          </w:pPr>
          <w:hyperlink w:anchor="_Toc221141461" w:history="1">
            <w:r w:rsidR="008F7160" w:rsidRPr="005029AE">
              <w:rPr>
                <w:rStyle w:val="Lienhypertexte"/>
                <w:noProof/>
              </w:rPr>
              <w:t>8.5.</w:t>
            </w:r>
            <w:r w:rsidR="008F7160">
              <w:rPr>
                <w:rFonts w:asciiTheme="minorHAnsi" w:hAnsiTheme="minorHAnsi"/>
                <w:noProof/>
                <w:kern w:val="2"/>
                <w:sz w:val="24"/>
                <w:szCs w:val="24"/>
                <w:lang w:eastAsia="fr-FR"/>
              </w:rPr>
              <w:tab/>
            </w:r>
            <w:r w:rsidR="008F7160" w:rsidRPr="005029AE">
              <w:rPr>
                <w:rStyle w:val="Lienhypertexte"/>
                <w:noProof/>
              </w:rPr>
              <w:t>Normes d’implémentation</w:t>
            </w:r>
            <w:r w:rsidR="008F7160">
              <w:rPr>
                <w:noProof/>
                <w:webHidden/>
              </w:rPr>
              <w:tab/>
            </w:r>
            <w:r w:rsidR="008F7160">
              <w:rPr>
                <w:noProof/>
                <w:webHidden/>
              </w:rPr>
              <w:fldChar w:fldCharType="begin"/>
            </w:r>
            <w:r w:rsidR="008F7160">
              <w:rPr>
                <w:noProof/>
                <w:webHidden/>
              </w:rPr>
              <w:instrText xml:space="preserve"> PAGEREF _Toc221141461 \h </w:instrText>
            </w:r>
            <w:r w:rsidR="008F7160">
              <w:rPr>
                <w:noProof/>
                <w:webHidden/>
              </w:rPr>
            </w:r>
            <w:r w:rsidR="008F7160">
              <w:rPr>
                <w:noProof/>
                <w:webHidden/>
              </w:rPr>
              <w:fldChar w:fldCharType="separate"/>
            </w:r>
            <w:r w:rsidR="001040C3">
              <w:rPr>
                <w:noProof/>
                <w:webHidden/>
              </w:rPr>
              <w:t>11</w:t>
            </w:r>
            <w:r w:rsidR="008F7160">
              <w:rPr>
                <w:noProof/>
                <w:webHidden/>
              </w:rPr>
              <w:fldChar w:fldCharType="end"/>
            </w:r>
          </w:hyperlink>
        </w:p>
        <w:p w14:paraId="05F69B88" w14:textId="677F11B5" w:rsidR="008F7160" w:rsidRDefault="00000000">
          <w:pPr>
            <w:pStyle w:val="TM1"/>
            <w:tabs>
              <w:tab w:val="left" w:pos="480"/>
              <w:tab w:val="right" w:leader="dot" w:pos="10194"/>
            </w:tabs>
            <w:rPr>
              <w:rFonts w:asciiTheme="minorHAnsi" w:hAnsiTheme="minorHAnsi"/>
              <w:noProof/>
              <w:kern w:val="2"/>
              <w:sz w:val="24"/>
              <w:szCs w:val="24"/>
              <w:lang w:eastAsia="fr-FR"/>
            </w:rPr>
          </w:pPr>
          <w:hyperlink w:anchor="_Toc221141462" w:history="1">
            <w:r w:rsidR="008F7160" w:rsidRPr="005029AE">
              <w:rPr>
                <w:rStyle w:val="Lienhypertexte"/>
                <w:noProof/>
              </w:rPr>
              <w:t>9.</w:t>
            </w:r>
            <w:r w:rsidR="008F7160">
              <w:rPr>
                <w:rFonts w:asciiTheme="minorHAnsi" w:hAnsiTheme="minorHAnsi"/>
                <w:noProof/>
                <w:kern w:val="2"/>
                <w:sz w:val="24"/>
                <w:szCs w:val="24"/>
                <w:lang w:eastAsia="fr-FR"/>
              </w:rPr>
              <w:tab/>
            </w:r>
            <w:r w:rsidR="008F7160" w:rsidRPr="005029AE">
              <w:rPr>
                <w:rStyle w:val="Lienhypertexte"/>
                <w:noProof/>
              </w:rPr>
              <w:t>Approche architecturale</w:t>
            </w:r>
            <w:r w:rsidR="008F7160">
              <w:rPr>
                <w:noProof/>
                <w:webHidden/>
              </w:rPr>
              <w:tab/>
            </w:r>
            <w:r w:rsidR="008F7160">
              <w:rPr>
                <w:noProof/>
                <w:webHidden/>
              </w:rPr>
              <w:fldChar w:fldCharType="begin"/>
            </w:r>
            <w:r w:rsidR="008F7160">
              <w:rPr>
                <w:noProof/>
                <w:webHidden/>
              </w:rPr>
              <w:instrText xml:space="preserve"> PAGEREF _Toc221141462 \h </w:instrText>
            </w:r>
            <w:r w:rsidR="008F7160">
              <w:rPr>
                <w:noProof/>
                <w:webHidden/>
              </w:rPr>
            </w:r>
            <w:r w:rsidR="008F7160">
              <w:rPr>
                <w:noProof/>
                <w:webHidden/>
              </w:rPr>
              <w:fldChar w:fldCharType="separate"/>
            </w:r>
            <w:r w:rsidR="001040C3">
              <w:rPr>
                <w:noProof/>
                <w:webHidden/>
              </w:rPr>
              <w:t>12</w:t>
            </w:r>
            <w:r w:rsidR="008F7160">
              <w:rPr>
                <w:noProof/>
                <w:webHidden/>
              </w:rPr>
              <w:fldChar w:fldCharType="end"/>
            </w:r>
          </w:hyperlink>
        </w:p>
        <w:p w14:paraId="60B9550B" w14:textId="2CCD3A67" w:rsidR="008F7160" w:rsidRDefault="00000000">
          <w:pPr>
            <w:pStyle w:val="TM1"/>
            <w:tabs>
              <w:tab w:val="left" w:pos="720"/>
              <w:tab w:val="right" w:leader="dot" w:pos="10194"/>
            </w:tabs>
            <w:rPr>
              <w:rFonts w:asciiTheme="minorHAnsi" w:hAnsiTheme="minorHAnsi"/>
              <w:noProof/>
              <w:kern w:val="2"/>
              <w:sz w:val="24"/>
              <w:szCs w:val="24"/>
              <w:lang w:eastAsia="fr-FR"/>
            </w:rPr>
          </w:pPr>
          <w:hyperlink w:anchor="_Toc221141463" w:history="1">
            <w:r w:rsidR="008F7160" w:rsidRPr="005029AE">
              <w:rPr>
                <w:rStyle w:val="Lienhypertexte"/>
                <w:noProof/>
              </w:rPr>
              <w:t>10.</w:t>
            </w:r>
            <w:r w:rsidR="008F7160">
              <w:rPr>
                <w:rFonts w:asciiTheme="minorHAnsi" w:hAnsiTheme="minorHAnsi"/>
                <w:noProof/>
                <w:kern w:val="2"/>
                <w:sz w:val="24"/>
                <w:szCs w:val="24"/>
                <w:lang w:eastAsia="fr-FR"/>
              </w:rPr>
              <w:tab/>
            </w:r>
            <w:r w:rsidR="008F7160" w:rsidRPr="005029AE">
              <w:rPr>
                <w:rStyle w:val="Lienhypertexte"/>
                <w:noProof/>
              </w:rPr>
              <w:t>Plan de mise en œuvre de haut niveau</w:t>
            </w:r>
            <w:r w:rsidR="008F7160">
              <w:rPr>
                <w:noProof/>
                <w:webHidden/>
              </w:rPr>
              <w:tab/>
            </w:r>
            <w:r w:rsidR="008F7160">
              <w:rPr>
                <w:noProof/>
                <w:webHidden/>
              </w:rPr>
              <w:fldChar w:fldCharType="begin"/>
            </w:r>
            <w:r w:rsidR="008F7160">
              <w:rPr>
                <w:noProof/>
                <w:webHidden/>
              </w:rPr>
              <w:instrText xml:space="preserve"> PAGEREF _Toc221141463 \h </w:instrText>
            </w:r>
            <w:r w:rsidR="008F7160">
              <w:rPr>
                <w:noProof/>
                <w:webHidden/>
              </w:rPr>
            </w:r>
            <w:r w:rsidR="008F7160">
              <w:rPr>
                <w:noProof/>
                <w:webHidden/>
              </w:rPr>
              <w:fldChar w:fldCharType="separate"/>
            </w:r>
            <w:r w:rsidR="001040C3">
              <w:rPr>
                <w:noProof/>
                <w:webHidden/>
              </w:rPr>
              <w:t>13</w:t>
            </w:r>
            <w:r w:rsidR="008F7160">
              <w:rPr>
                <w:noProof/>
                <w:webHidden/>
              </w:rPr>
              <w:fldChar w:fldCharType="end"/>
            </w:r>
          </w:hyperlink>
        </w:p>
        <w:p w14:paraId="41008061" w14:textId="1E5B8253" w:rsidR="008F7160" w:rsidRDefault="00000000">
          <w:pPr>
            <w:pStyle w:val="TM1"/>
            <w:tabs>
              <w:tab w:val="left" w:pos="720"/>
              <w:tab w:val="right" w:leader="dot" w:pos="10194"/>
            </w:tabs>
            <w:rPr>
              <w:rFonts w:asciiTheme="minorHAnsi" w:hAnsiTheme="minorHAnsi"/>
              <w:noProof/>
              <w:kern w:val="2"/>
              <w:sz w:val="24"/>
              <w:szCs w:val="24"/>
              <w:lang w:eastAsia="fr-FR"/>
            </w:rPr>
          </w:pPr>
          <w:hyperlink w:anchor="_Toc221141464" w:history="1">
            <w:r w:rsidR="008F7160" w:rsidRPr="005029AE">
              <w:rPr>
                <w:rStyle w:val="Lienhypertexte"/>
                <w:noProof/>
              </w:rPr>
              <w:t>11.</w:t>
            </w:r>
            <w:r w:rsidR="008F7160">
              <w:rPr>
                <w:rFonts w:asciiTheme="minorHAnsi" w:hAnsiTheme="minorHAnsi"/>
                <w:noProof/>
                <w:kern w:val="2"/>
                <w:sz w:val="24"/>
                <w:szCs w:val="24"/>
                <w:lang w:eastAsia="fr-FR"/>
              </w:rPr>
              <w:tab/>
            </w:r>
            <w:r w:rsidR="008F7160" w:rsidRPr="005029AE">
              <w:rPr>
                <w:rStyle w:val="Lienhypertexte"/>
                <w:noProof/>
              </w:rPr>
              <w:t>Gestion du changement et migration</w:t>
            </w:r>
            <w:r w:rsidR="008F7160">
              <w:rPr>
                <w:noProof/>
                <w:webHidden/>
              </w:rPr>
              <w:tab/>
            </w:r>
            <w:r w:rsidR="008F7160">
              <w:rPr>
                <w:noProof/>
                <w:webHidden/>
              </w:rPr>
              <w:fldChar w:fldCharType="begin"/>
            </w:r>
            <w:r w:rsidR="008F7160">
              <w:rPr>
                <w:noProof/>
                <w:webHidden/>
              </w:rPr>
              <w:instrText xml:space="preserve"> PAGEREF _Toc221141464 \h </w:instrText>
            </w:r>
            <w:r w:rsidR="008F7160">
              <w:rPr>
                <w:noProof/>
                <w:webHidden/>
              </w:rPr>
            </w:r>
            <w:r w:rsidR="008F7160">
              <w:rPr>
                <w:noProof/>
                <w:webHidden/>
              </w:rPr>
              <w:fldChar w:fldCharType="separate"/>
            </w:r>
            <w:r w:rsidR="001040C3">
              <w:rPr>
                <w:noProof/>
                <w:webHidden/>
              </w:rPr>
              <w:t>14</w:t>
            </w:r>
            <w:r w:rsidR="008F7160">
              <w:rPr>
                <w:noProof/>
                <w:webHidden/>
              </w:rPr>
              <w:fldChar w:fldCharType="end"/>
            </w:r>
          </w:hyperlink>
        </w:p>
        <w:p w14:paraId="4B49ECF8" w14:textId="119C378B" w:rsidR="008F7160" w:rsidRDefault="00000000">
          <w:pPr>
            <w:pStyle w:val="TM1"/>
            <w:tabs>
              <w:tab w:val="left" w:pos="720"/>
              <w:tab w:val="right" w:leader="dot" w:pos="10194"/>
            </w:tabs>
            <w:rPr>
              <w:rFonts w:asciiTheme="minorHAnsi" w:hAnsiTheme="minorHAnsi"/>
              <w:noProof/>
              <w:kern w:val="2"/>
              <w:sz w:val="24"/>
              <w:szCs w:val="24"/>
              <w:lang w:eastAsia="fr-FR"/>
            </w:rPr>
          </w:pPr>
          <w:hyperlink w:anchor="_Toc221141465" w:history="1">
            <w:r w:rsidR="008F7160" w:rsidRPr="005029AE">
              <w:rPr>
                <w:rStyle w:val="Lienhypertexte"/>
                <w:noProof/>
              </w:rPr>
              <w:t>12.</w:t>
            </w:r>
            <w:r w:rsidR="008F7160">
              <w:rPr>
                <w:rFonts w:asciiTheme="minorHAnsi" w:hAnsiTheme="minorHAnsi"/>
                <w:noProof/>
                <w:kern w:val="2"/>
                <w:sz w:val="24"/>
                <w:szCs w:val="24"/>
                <w:lang w:eastAsia="fr-FR"/>
              </w:rPr>
              <w:tab/>
            </w:r>
            <w:r w:rsidR="008F7160" w:rsidRPr="005029AE">
              <w:rPr>
                <w:rStyle w:val="Lienhypertexte"/>
                <w:noProof/>
              </w:rPr>
              <w:t>Limites responsables</w:t>
            </w:r>
            <w:r w:rsidR="008F7160">
              <w:rPr>
                <w:noProof/>
                <w:webHidden/>
              </w:rPr>
              <w:tab/>
            </w:r>
            <w:r w:rsidR="008F7160">
              <w:rPr>
                <w:noProof/>
                <w:webHidden/>
              </w:rPr>
              <w:fldChar w:fldCharType="begin"/>
            </w:r>
            <w:r w:rsidR="008F7160">
              <w:rPr>
                <w:noProof/>
                <w:webHidden/>
              </w:rPr>
              <w:instrText xml:space="preserve"> PAGEREF _Toc221141465 \h </w:instrText>
            </w:r>
            <w:r w:rsidR="008F7160">
              <w:rPr>
                <w:noProof/>
                <w:webHidden/>
              </w:rPr>
            </w:r>
            <w:r w:rsidR="008F7160">
              <w:rPr>
                <w:noProof/>
                <w:webHidden/>
              </w:rPr>
              <w:fldChar w:fldCharType="separate"/>
            </w:r>
            <w:r w:rsidR="001040C3">
              <w:rPr>
                <w:noProof/>
                <w:webHidden/>
              </w:rPr>
              <w:t>15</w:t>
            </w:r>
            <w:r w:rsidR="008F7160">
              <w:rPr>
                <w:noProof/>
                <w:webHidden/>
              </w:rPr>
              <w:fldChar w:fldCharType="end"/>
            </w:r>
          </w:hyperlink>
        </w:p>
        <w:p w14:paraId="6E14B6DD" w14:textId="218F9D6D" w:rsidR="008F7160" w:rsidRDefault="00000000">
          <w:pPr>
            <w:pStyle w:val="TM1"/>
            <w:tabs>
              <w:tab w:val="left" w:pos="720"/>
              <w:tab w:val="right" w:leader="dot" w:pos="10194"/>
            </w:tabs>
            <w:rPr>
              <w:rFonts w:asciiTheme="minorHAnsi" w:hAnsiTheme="minorHAnsi"/>
              <w:noProof/>
              <w:kern w:val="2"/>
              <w:sz w:val="24"/>
              <w:szCs w:val="24"/>
              <w:lang w:eastAsia="fr-FR"/>
            </w:rPr>
          </w:pPr>
          <w:hyperlink w:anchor="_Toc221141466" w:history="1">
            <w:r w:rsidR="008F7160" w:rsidRPr="005029AE">
              <w:rPr>
                <w:rStyle w:val="Lienhypertexte"/>
                <w:noProof/>
              </w:rPr>
              <w:t>13.</w:t>
            </w:r>
            <w:r w:rsidR="008F7160">
              <w:rPr>
                <w:rFonts w:asciiTheme="minorHAnsi" w:hAnsiTheme="minorHAnsi"/>
                <w:noProof/>
                <w:kern w:val="2"/>
                <w:sz w:val="24"/>
                <w:szCs w:val="24"/>
                <w:lang w:eastAsia="fr-FR"/>
              </w:rPr>
              <w:tab/>
            </w:r>
            <w:r w:rsidR="008F7160" w:rsidRPr="005029AE">
              <w:rPr>
                <w:rStyle w:val="Lienhypertexte"/>
                <w:noProof/>
              </w:rPr>
              <w:t>Risques et atténuations</w:t>
            </w:r>
            <w:r w:rsidR="008F7160">
              <w:rPr>
                <w:noProof/>
                <w:webHidden/>
              </w:rPr>
              <w:tab/>
            </w:r>
            <w:r w:rsidR="008F7160">
              <w:rPr>
                <w:noProof/>
                <w:webHidden/>
              </w:rPr>
              <w:fldChar w:fldCharType="begin"/>
            </w:r>
            <w:r w:rsidR="008F7160">
              <w:rPr>
                <w:noProof/>
                <w:webHidden/>
              </w:rPr>
              <w:instrText xml:space="preserve"> PAGEREF _Toc221141466 \h </w:instrText>
            </w:r>
            <w:r w:rsidR="008F7160">
              <w:rPr>
                <w:noProof/>
                <w:webHidden/>
              </w:rPr>
            </w:r>
            <w:r w:rsidR="008F7160">
              <w:rPr>
                <w:noProof/>
                <w:webHidden/>
              </w:rPr>
              <w:fldChar w:fldCharType="separate"/>
            </w:r>
            <w:r w:rsidR="001040C3">
              <w:rPr>
                <w:noProof/>
                <w:webHidden/>
              </w:rPr>
              <w:t>15</w:t>
            </w:r>
            <w:r w:rsidR="008F7160">
              <w:rPr>
                <w:noProof/>
                <w:webHidden/>
              </w:rPr>
              <w:fldChar w:fldCharType="end"/>
            </w:r>
          </w:hyperlink>
        </w:p>
        <w:p w14:paraId="2BB83525" w14:textId="47F93070" w:rsidR="008F7160" w:rsidRDefault="00000000">
          <w:pPr>
            <w:pStyle w:val="TM1"/>
            <w:tabs>
              <w:tab w:val="left" w:pos="720"/>
              <w:tab w:val="right" w:leader="dot" w:pos="10194"/>
            </w:tabs>
            <w:rPr>
              <w:rFonts w:asciiTheme="minorHAnsi" w:hAnsiTheme="minorHAnsi"/>
              <w:noProof/>
              <w:kern w:val="2"/>
              <w:sz w:val="24"/>
              <w:szCs w:val="24"/>
              <w:lang w:eastAsia="fr-FR"/>
            </w:rPr>
          </w:pPr>
          <w:hyperlink w:anchor="_Toc221141467" w:history="1">
            <w:r w:rsidR="008F7160" w:rsidRPr="005029AE">
              <w:rPr>
                <w:rStyle w:val="Lienhypertexte"/>
                <w:noProof/>
              </w:rPr>
              <w:t>14.</w:t>
            </w:r>
            <w:r w:rsidR="008F7160">
              <w:rPr>
                <w:rFonts w:asciiTheme="minorHAnsi" w:hAnsiTheme="minorHAnsi"/>
                <w:noProof/>
                <w:kern w:val="2"/>
                <w:sz w:val="24"/>
                <w:szCs w:val="24"/>
                <w:lang w:eastAsia="fr-FR"/>
              </w:rPr>
              <w:tab/>
            </w:r>
            <w:r w:rsidR="008F7160" w:rsidRPr="005029AE">
              <w:rPr>
                <w:rStyle w:val="Lienhypertexte"/>
                <w:noProof/>
              </w:rPr>
              <w:t>Validation</w:t>
            </w:r>
            <w:r w:rsidR="008F7160">
              <w:rPr>
                <w:noProof/>
                <w:webHidden/>
              </w:rPr>
              <w:tab/>
            </w:r>
            <w:r w:rsidR="008F7160">
              <w:rPr>
                <w:noProof/>
                <w:webHidden/>
              </w:rPr>
              <w:fldChar w:fldCharType="begin"/>
            </w:r>
            <w:r w:rsidR="008F7160">
              <w:rPr>
                <w:noProof/>
                <w:webHidden/>
              </w:rPr>
              <w:instrText xml:space="preserve"> PAGEREF _Toc221141467 \h </w:instrText>
            </w:r>
            <w:r w:rsidR="008F7160">
              <w:rPr>
                <w:noProof/>
                <w:webHidden/>
              </w:rPr>
            </w:r>
            <w:r w:rsidR="008F7160">
              <w:rPr>
                <w:noProof/>
                <w:webHidden/>
              </w:rPr>
              <w:fldChar w:fldCharType="separate"/>
            </w:r>
            <w:r w:rsidR="001040C3">
              <w:rPr>
                <w:noProof/>
                <w:webHidden/>
              </w:rPr>
              <w:t>16</w:t>
            </w:r>
            <w:r w:rsidR="008F7160">
              <w:rPr>
                <w:noProof/>
                <w:webHidden/>
              </w:rPr>
              <w:fldChar w:fldCharType="end"/>
            </w:r>
          </w:hyperlink>
        </w:p>
        <w:p w14:paraId="3BCE037E" w14:textId="54DBA5D4" w:rsidR="002416C0" w:rsidRDefault="002416C0">
          <w:r>
            <w:rPr>
              <w:b/>
              <w:bCs/>
            </w:rPr>
            <w:fldChar w:fldCharType="end"/>
          </w:r>
        </w:p>
      </w:sdtContent>
    </w:sdt>
    <w:p w14:paraId="624B549A" w14:textId="20FA59DD" w:rsidR="002416C0" w:rsidRDefault="002416C0">
      <w:pPr>
        <w:spacing w:after="160" w:line="259" w:lineRule="auto"/>
        <w:jc w:val="left"/>
      </w:pPr>
      <w:r>
        <w:br w:type="page"/>
      </w:r>
    </w:p>
    <w:p w14:paraId="5F307E9C" w14:textId="4ED12168" w:rsidR="00DA5F5F" w:rsidRDefault="00DA5F5F" w:rsidP="00DA5F5F">
      <w:pPr>
        <w:pStyle w:val="Titre1"/>
        <w:numPr>
          <w:ilvl w:val="0"/>
          <w:numId w:val="3"/>
        </w:numPr>
      </w:pPr>
      <w:bookmarkStart w:id="0" w:name="_Toc221141444"/>
      <w:r>
        <w:lastRenderedPageBreak/>
        <w:t>Objet du document</w:t>
      </w:r>
      <w:bookmarkEnd w:id="0"/>
    </w:p>
    <w:p w14:paraId="0DA5C4F5" w14:textId="77777777" w:rsidR="00DA5F5F" w:rsidRPr="00DA5F5F" w:rsidRDefault="00DA5F5F" w:rsidP="00DA5F5F"/>
    <w:p w14:paraId="08615DCC" w14:textId="77777777" w:rsidR="009F61CE" w:rsidRPr="009F61CE" w:rsidRDefault="009F61CE" w:rsidP="009F61CE">
      <w:r w:rsidRPr="009F61CE">
        <w:t>Ce document définit les conditions requises pour l’architecture de la nouvelle plateforme FOOSUS.</w:t>
      </w:r>
      <w:r w:rsidRPr="009F61CE">
        <w:br/>
        <w:t>Il formalise l’ensemble des exigences fonctionnelles, non fonctionnelles, contraintes et hypothèses qui encadrent la conception, l’évolution et la mise en œuvre de l’architecture cible.</w:t>
      </w:r>
    </w:p>
    <w:p w14:paraId="582F9792" w14:textId="77777777" w:rsidR="00D311C0" w:rsidRDefault="00D311C0" w:rsidP="00D311C0"/>
    <w:p w14:paraId="4EF4B12C" w14:textId="77777777" w:rsidR="009F61CE" w:rsidRDefault="009F61CE" w:rsidP="009F61CE">
      <w:r>
        <w:t xml:space="preserve">Il s’inscrit dans le cadre méthodologique TOGAF et constitue l’Architecture </w:t>
      </w:r>
      <w:proofErr w:type="spellStart"/>
      <w:r>
        <w:t>Requirements</w:t>
      </w:r>
      <w:proofErr w:type="spellEnd"/>
      <w:r>
        <w:t xml:space="preserve"> </w:t>
      </w:r>
      <w:proofErr w:type="spellStart"/>
      <w:r>
        <w:t>Specification</w:t>
      </w:r>
      <w:proofErr w:type="spellEnd"/>
      <w:r>
        <w:t xml:space="preserve"> associée à l’énoncé des travaux d’architecture.</w:t>
      </w:r>
    </w:p>
    <w:p w14:paraId="33399213" w14:textId="1C3DB66F" w:rsidR="009F61CE" w:rsidRDefault="009F61CE" w:rsidP="009F61CE">
      <w:r>
        <w:t>À ce titre, il précise :</w:t>
      </w:r>
    </w:p>
    <w:p w14:paraId="57CFD3C9" w14:textId="77777777" w:rsidR="009F61CE" w:rsidRDefault="009F61CE" w:rsidP="009F61CE"/>
    <w:p w14:paraId="3AEDBC4C" w14:textId="0CD52E52" w:rsidR="00D311C0" w:rsidRPr="00D311C0" w:rsidRDefault="009F61CE" w:rsidP="00D311C0">
      <w:pPr>
        <w:pStyle w:val="Paragraphedeliste"/>
        <w:numPr>
          <w:ilvl w:val="0"/>
          <w:numId w:val="5"/>
        </w:numPr>
      </w:pPr>
      <w:r>
        <w:t>L</w:t>
      </w:r>
      <w:r w:rsidRPr="009F61CE">
        <w:t>e périmètre des capacités attendues pour le premier incrément, centré sur la géolocalisation</w:t>
      </w:r>
      <w:r w:rsidR="00D311C0">
        <w:t>.</w:t>
      </w:r>
    </w:p>
    <w:p w14:paraId="4D5D90DE" w14:textId="69CC6010" w:rsidR="00D311C0" w:rsidRPr="00D311C0" w:rsidRDefault="009F61CE" w:rsidP="00D311C0">
      <w:pPr>
        <w:numPr>
          <w:ilvl w:val="0"/>
          <w:numId w:val="5"/>
        </w:numPr>
      </w:pPr>
      <w:r>
        <w:t>L</w:t>
      </w:r>
      <w:r w:rsidRPr="009F61CE">
        <w:t>es critères de conformité permettant d’évaluer les solutions proposées</w:t>
      </w:r>
      <w:r w:rsidR="00D311C0">
        <w:t>.</w:t>
      </w:r>
    </w:p>
    <w:p w14:paraId="13C75258" w14:textId="77EC386B" w:rsidR="00D311C0" w:rsidRDefault="009F61CE" w:rsidP="00D311C0">
      <w:pPr>
        <w:numPr>
          <w:ilvl w:val="0"/>
          <w:numId w:val="5"/>
        </w:numPr>
      </w:pPr>
      <w:r>
        <w:t>L</w:t>
      </w:r>
      <w:r w:rsidRPr="009F61CE">
        <w:t>es règles d’implémentation et de gouvernance nécessaires pour garantir la cohérence de l’architecture</w:t>
      </w:r>
      <w:r>
        <w:t>.</w:t>
      </w:r>
    </w:p>
    <w:p w14:paraId="19ED05C9" w14:textId="160596BF" w:rsidR="009F61CE" w:rsidRPr="00D311C0" w:rsidRDefault="009F61CE" w:rsidP="00D311C0">
      <w:pPr>
        <w:numPr>
          <w:ilvl w:val="0"/>
          <w:numId w:val="5"/>
        </w:numPr>
      </w:pPr>
      <w:r>
        <w:t>L</w:t>
      </w:r>
      <w:r w:rsidRPr="009F61CE">
        <w:t>es éléments permettant d’adapter l’ADM aux besoins d’une entreprise expérimentale et Lean, en privilégiant des itérations rapides et une montée en maturité progressive.</w:t>
      </w:r>
    </w:p>
    <w:p w14:paraId="3E64921B" w14:textId="77777777" w:rsidR="00DA5F5F" w:rsidRDefault="00DA5F5F" w:rsidP="00DA5F5F"/>
    <w:p w14:paraId="7BF4B6D7" w14:textId="69674E22" w:rsidR="009F61CE" w:rsidRPr="009F61CE" w:rsidRDefault="009F61CE" w:rsidP="009F61CE">
      <w:r w:rsidRPr="009F61CE">
        <w:t>Ce document sert de référence commune pour les parties prenantes métier, techniques et décisionnelles.</w:t>
      </w:r>
      <w:r w:rsidRPr="009F61CE">
        <w:br/>
        <w:t>Il guide la prise de décision, la gestion du changement, la migration depuis la plateforme existante et l’évolution continue du système, dans un cadre responsable et maîtrisé</w:t>
      </w:r>
      <w:r>
        <w:t>.</w:t>
      </w:r>
    </w:p>
    <w:p w14:paraId="1482B5ED" w14:textId="5C8BD845" w:rsidR="00DA5F5F" w:rsidRDefault="00DA5F5F" w:rsidP="009F61CE"/>
    <w:p w14:paraId="55147C01" w14:textId="5306BF77" w:rsidR="009F61CE" w:rsidRDefault="009F61CE" w:rsidP="009F61CE">
      <w:pPr>
        <w:pStyle w:val="Titre1"/>
        <w:numPr>
          <w:ilvl w:val="0"/>
          <w:numId w:val="3"/>
        </w:numPr>
      </w:pPr>
      <w:bookmarkStart w:id="1" w:name="_Toc221141445"/>
      <w:r>
        <w:t>Contexte</w:t>
      </w:r>
      <w:bookmarkEnd w:id="1"/>
    </w:p>
    <w:p w14:paraId="31301AAF" w14:textId="77777777" w:rsidR="009F61CE" w:rsidRDefault="009F61CE" w:rsidP="009F61CE"/>
    <w:p w14:paraId="39DDA9BB" w14:textId="77777777" w:rsidR="009F61CE" w:rsidRDefault="009F61CE" w:rsidP="009F61CE">
      <w:r w:rsidRPr="009F61CE">
        <w:t>FOOSUS souhaite construire une plateforme géo</w:t>
      </w:r>
      <w:r>
        <w:t>-</w:t>
      </w:r>
      <w:r w:rsidRPr="009F61CE">
        <w:t>centrée, évolutive et fiable, capable de connecter efficacement consommateurs et producteurs locaux.</w:t>
      </w:r>
    </w:p>
    <w:p w14:paraId="3A6C5907" w14:textId="636F24A5" w:rsidR="009F61CE" w:rsidRPr="009F61CE" w:rsidRDefault="009F61CE" w:rsidP="009F61CE">
      <w:r w:rsidRPr="009F61CE">
        <w:br/>
        <w:t xml:space="preserve">La plateforme actuelle, hétérogène et difficile à faire évoluer, ne permet plus de soutenir la croissance ni les ambitions de l’entreprise. Elle présente des limites techniques, une dette accumulée et </w:t>
      </w:r>
      <w:proofErr w:type="gramStart"/>
      <w:r w:rsidRPr="009F61CE">
        <w:t>une faible capacité</w:t>
      </w:r>
      <w:proofErr w:type="gramEnd"/>
      <w:r w:rsidRPr="009F61CE">
        <w:t xml:space="preserve"> d’expérimentation.</w:t>
      </w:r>
    </w:p>
    <w:p w14:paraId="331AB210" w14:textId="77777777" w:rsidR="009F61CE" w:rsidRDefault="009F61CE" w:rsidP="009F61CE"/>
    <w:p w14:paraId="69A02AE5" w14:textId="07C531F8" w:rsidR="009F61CE" w:rsidRDefault="009F61CE" w:rsidP="009F61CE">
      <w:r w:rsidRPr="009F61CE">
        <w:t>La nouvelle architecture doit répondre à plusieurs objectifs stratégiques :</w:t>
      </w:r>
    </w:p>
    <w:p w14:paraId="5621A092" w14:textId="77777777" w:rsidR="009F61CE" w:rsidRPr="009F61CE" w:rsidRDefault="009F61CE" w:rsidP="009F61CE"/>
    <w:p w14:paraId="409A8CBA" w14:textId="5DF96019" w:rsidR="009F61CE" w:rsidRPr="009F61CE" w:rsidRDefault="009F61CE" w:rsidP="009F61CE">
      <w:pPr>
        <w:pStyle w:val="Paragraphedeliste"/>
        <w:numPr>
          <w:ilvl w:val="0"/>
          <w:numId w:val="7"/>
        </w:numPr>
      </w:pPr>
      <w:r w:rsidRPr="009F61CE">
        <w:t>Soutenir l’expansion géographique en intégrant la géolocalisation comme capacité fondamentale,</w:t>
      </w:r>
    </w:p>
    <w:p w14:paraId="041586E1" w14:textId="6D53D1CE" w:rsidR="009F61CE" w:rsidRPr="009F61CE" w:rsidRDefault="009F61CE" w:rsidP="009F61CE">
      <w:pPr>
        <w:pStyle w:val="Paragraphedeliste"/>
        <w:numPr>
          <w:ilvl w:val="0"/>
          <w:numId w:val="7"/>
        </w:numPr>
      </w:pPr>
      <w:r w:rsidRPr="009F61CE">
        <w:t>Réduire les incidents de production grâce à une architecture plus robuste et observable,</w:t>
      </w:r>
    </w:p>
    <w:p w14:paraId="48E407E8" w14:textId="247C4A13" w:rsidR="009F61CE" w:rsidRPr="009F61CE" w:rsidRDefault="009F61CE" w:rsidP="009F61CE">
      <w:pPr>
        <w:pStyle w:val="Paragraphedeliste"/>
        <w:numPr>
          <w:ilvl w:val="0"/>
          <w:numId w:val="7"/>
        </w:numPr>
      </w:pPr>
      <w:r w:rsidRPr="009F61CE">
        <w:t>Permettre des livraisons fréquentes et à faible risque via l’intégration et le déploiement continus,</w:t>
      </w:r>
    </w:p>
    <w:p w14:paraId="6F102286" w14:textId="5E7EDCDD" w:rsidR="009F61CE" w:rsidRPr="009F61CE" w:rsidRDefault="009F61CE" w:rsidP="009F61CE">
      <w:pPr>
        <w:pStyle w:val="Paragraphedeliste"/>
        <w:numPr>
          <w:ilvl w:val="0"/>
          <w:numId w:val="7"/>
        </w:numPr>
      </w:pPr>
      <w:r w:rsidRPr="009F61CE">
        <w:t>Offrir une expérience fluide sur mobile et desktop,</w:t>
      </w:r>
    </w:p>
    <w:p w14:paraId="59096750" w14:textId="34F3E34E" w:rsidR="009F61CE" w:rsidRPr="009F61CE" w:rsidRDefault="009F61CE" w:rsidP="009F61CE">
      <w:pPr>
        <w:pStyle w:val="Paragraphedeliste"/>
        <w:numPr>
          <w:ilvl w:val="0"/>
          <w:numId w:val="7"/>
        </w:numPr>
      </w:pPr>
      <w:r w:rsidRPr="009F61CE">
        <w:t>Favoriser l’expérimentation rapide de nouvelles fonctionnalités pour accompagner l’apprentissage produit.</w:t>
      </w:r>
    </w:p>
    <w:p w14:paraId="75CE6ECA" w14:textId="77777777" w:rsidR="009F61CE" w:rsidRPr="009F61CE" w:rsidRDefault="009F61CE" w:rsidP="009F61CE"/>
    <w:p w14:paraId="58CD52FC" w14:textId="77777777" w:rsidR="009F61CE" w:rsidRDefault="009F61CE" w:rsidP="009F61CE">
      <w:r w:rsidRPr="009F61CE">
        <w:t>Le premier incrément cible la géolocalisation et le calcul de distance, éléments essentiels pour prioriser les offres locales et améliorer la pertinence des résultats de recherche.</w:t>
      </w:r>
    </w:p>
    <w:p w14:paraId="312815DF" w14:textId="77777777" w:rsidR="009F61CE" w:rsidRPr="009F61CE" w:rsidRDefault="009F61CE" w:rsidP="009F61CE"/>
    <w:p w14:paraId="0160432F" w14:textId="77777777" w:rsidR="009F61CE" w:rsidRDefault="009F61CE" w:rsidP="009F61CE">
      <w:r w:rsidRPr="009F61CE">
        <w:t>La transformation doit également tenir compte de la coexistence avec la plateforme existante, qui restera en maintenance jusqu’à ce que les nouvelles capacités puissent la remplacer progressivement.</w:t>
      </w:r>
    </w:p>
    <w:p w14:paraId="57F56F1A" w14:textId="7C206219" w:rsidR="009F61CE" w:rsidRDefault="009F61CE" w:rsidP="009F61CE">
      <w:r w:rsidRPr="009F61CE">
        <w:br/>
        <w:t>L’approche retenue s’inscrit dans un cadre Lean, privilégiant des itérations rapides, une montée en maturité progressive et une adaptation pragmatique du cycle ADM de TOGAF aux besoins d’une petite entreprise expérimentale.</w:t>
      </w:r>
    </w:p>
    <w:p w14:paraId="33BD317D" w14:textId="77777777" w:rsidR="009F61CE" w:rsidRPr="009F61CE" w:rsidRDefault="009F61CE" w:rsidP="009F61CE"/>
    <w:p w14:paraId="7DB42550" w14:textId="77777777" w:rsidR="009F61CE" w:rsidRPr="009F61CE" w:rsidRDefault="009F61CE" w:rsidP="009F61CE">
      <w:r w:rsidRPr="009F61CE">
        <w:t>Cette évolution vise à fournir une architecture cohérente, durable et capable d’accompagner la croissance future sans reproduire les choix technologiques hasardeux du système actuel.</w:t>
      </w:r>
    </w:p>
    <w:p w14:paraId="4BC0F492" w14:textId="5DFE0650" w:rsidR="00F026FE" w:rsidRDefault="00F026FE">
      <w:pPr>
        <w:spacing w:after="160" w:line="259" w:lineRule="auto"/>
        <w:jc w:val="left"/>
      </w:pPr>
      <w:r>
        <w:br w:type="page"/>
      </w:r>
    </w:p>
    <w:p w14:paraId="754501AD" w14:textId="2E67F242" w:rsidR="009F61CE" w:rsidRDefault="00F026FE" w:rsidP="00F026FE">
      <w:pPr>
        <w:pStyle w:val="Titre1"/>
        <w:numPr>
          <w:ilvl w:val="0"/>
          <w:numId w:val="3"/>
        </w:numPr>
      </w:pPr>
      <w:bookmarkStart w:id="2" w:name="_Toc221141446"/>
      <w:r>
        <w:lastRenderedPageBreak/>
        <w:t>Parties prenantes</w:t>
      </w:r>
      <w:bookmarkEnd w:id="2"/>
    </w:p>
    <w:p w14:paraId="7389DE07" w14:textId="77777777" w:rsidR="00F026FE" w:rsidRDefault="00F026FE" w:rsidP="00F026FE"/>
    <w:tbl>
      <w:tblPr>
        <w:tblStyle w:val="TableauGrille4-Accentuation1"/>
        <w:tblW w:w="10206" w:type="dxa"/>
        <w:jc w:val="center"/>
        <w:tblLook w:val="04A0" w:firstRow="1" w:lastRow="0" w:firstColumn="1" w:lastColumn="0" w:noHBand="0" w:noVBand="1"/>
      </w:tblPr>
      <w:tblGrid>
        <w:gridCol w:w="5103"/>
        <w:gridCol w:w="5103"/>
      </w:tblGrid>
      <w:tr w:rsidR="00F026FE" w:rsidRPr="00F026FE" w14:paraId="6987246A" w14:textId="77777777" w:rsidTr="00F026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CA314A" w14:textId="77777777" w:rsidR="00F026FE" w:rsidRPr="00F026FE" w:rsidRDefault="00F026FE" w:rsidP="00F5701A">
            <w:r w:rsidRPr="00F026FE">
              <w:t xml:space="preserve">Partie prenante </w:t>
            </w:r>
          </w:p>
        </w:tc>
        <w:tc>
          <w:tcPr>
            <w:tcW w:w="5103" w:type="dxa"/>
          </w:tcPr>
          <w:p w14:paraId="0CD1D939" w14:textId="77777777" w:rsidR="00F026FE" w:rsidRPr="00F026FE" w:rsidRDefault="00F026FE" w:rsidP="00F5701A">
            <w:pPr>
              <w:cnfStyle w:val="100000000000" w:firstRow="1" w:lastRow="0" w:firstColumn="0" w:lastColumn="0" w:oddVBand="0" w:evenVBand="0" w:oddHBand="0" w:evenHBand="0" w:firstRowFirstColumn="0" w:firstRowLastColumn="0" w:lastRowFirstColumn="0" w:lastRowLastColumn="0"/>
            </w:pPr>
            <w:r w:rsidRPr="00F026FE">
              <w:t>Rôle et responsabilités</w:t>
            </w:r>
          </w:p>
        </w:tc>
      </w:tr>
      <w:tr w:rsidR="00F026FE" w:rsidRPr="00F026FE" w14:paraId="671A6227"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8CE601" w14:textId="77777777" w:rsidR="00F026FE" w:rsidRPr="00F026FE" w:rsidRDefault="00F026FE" w:rsidP="00F5701A">
            <w:r w:rsidRPr="00F026FE">
              <w:t xml:space="preserve">Direction générale (CEO) </w:t>
            </w:r>
          </w:p>
        </w:tc>
        <w:tc>
          <w:tcPr>
            <w:tcW w:w="5103" w:type="dxa"/>
          </w:tcPr>
          <w:p w14:paraId="386072A1"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Porte la vision stratégique, valide les orientations structurantes et s’assure que l’architecture soutient les objectifs de croissance.</w:t>
            </w:r>
          </w:p>
        </w:tc>
      </w:tr>
      <w:tr w:rsidR="00F026FE" w:rsidRPr="00F026FE" w14:paraId="21BF04B6"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346B66" w14:textId="77777777" w:rsidR="00F026FE" w:rsidRPr="00F026FE" w:rsidRDefault="00F026FE" w:rsidP="00F5701A">
            <w:r w:rsidRPr="00F026FE">
              <w:t xml:space="preserve">CPO </w:t>
            </w:r>
          </w:p>
        </w:tc>
        <w:tc>
          <w:tcPr>
            <w:tcW w:w="5103" w:type="dxa"/>
          </w:tcPr>
          <w:p w14:paraId="48092436" w14:textId="6D1E7535"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Définit les capacités métiers prioritaires, pilote la feuille de route produit et garantit que l’architecture permet l’expérimentation rapide.</w:t>
            </w:r>
          </w:p>
        </w:tc>
      </w:tr>
      <w:tr w:rsidR="00F026FE" w:rsidRPr="00F026FE" w14:paraId="159F9CDC"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8246C78" w14:textId="77777777" w:rsidR="00F026FE" w:rsidRPr="00F026FE" w:rsidRDefault="00F026FE" w:rsidP="00F5701A">
            <w:r w:rsidRPr="00F026FE">
              <w:t xml:space="preserve">CIO </w:t>
            </w:r>
          </w:p>
        </w:tc>
        <w:tc>
          <w:tcPr>
            <w:tcW w:w="5103" w:type="dxa"/>
          </w:tcPr>
          <w:p w14:paraId="686213D4"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Assure la gouvernance technique, l’alignement organisationnel et la cohérence des décisions d’architecture.</w:t>
            </w:r>
          </w:p>
        </w:tc>
      </w:tr>
      <w:tr w:rsidR="00F026FE" w:rsidRPr="00F026FE" w14:paraId="6EE31F20"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7516C87" w14:textId="77777777" w:rsidR="00F026FE" w:rsidRPr="00F026FE" w:rsidRDefault="00F026FE" w:rsidP="00F5701A">
            <w:r w:rsidRPr="00F026FE">
              <w:t xml:space="preserve">Responsable Ingénierie </w:t>
            </w:r>
          </w:p>
        </w:tc>
        <w:tc>
          <w:tcPr>
            <w:tcW w:w="5103" w:type="dxa"/>
          </w:tcPr>
          <w:p w14:paraId="79BD5141"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Encadre les standards de développement, garantit la qualité des implémentations et le respect des principes d’architecture.</w:t>
            </w:r>
          </w:p>
        </w:tc>
      </w:tr>
      <w:tr w:rsidR="00F026FE" w:rsidRPr="00F026FE" w14:paraId="7C1BC3CF" w14:textId="77777777" w:rsidTr="00F026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A2DF9DA" w14:textId="77777777" w:rsidR="00F026FE" w:rsidRPr="00F026FE" w:rsidRDefault="00F026FE" w:rsidP="00F5701A">
            <w:r w:rsidRPr="00F026FE">
              <w:t xml:space="preserve">Équipes de développement </w:t>
            </w:r>
          </w:p>
        </w:tc>
        <w:tc>
          <w:tcPr>
            <w:tcW w:w="5103" w:type="dxa"/>
          </w:tcPr>
          <w:p w14:paraId="70D6D0F9" w14:textId="77777777" w:rsidR="00F026FE" w:rsidRPr="00F026FE" w:rsidRDefault="00F026FE" w:rsidP="00F5701A">
            <w:pPr>
              <w:cnfStyle w:val="000000100000" w:firstRow="0" w:lastRow="0" w:firstColumn="0" w:lastColumn="0" w:oddVBand="0" w:evenVBand="0" w:oddHBand="1" w:evenHBand="0" w:firstRowFirstColumn="0" w:firstRowLastColumn="0" w:lastRowFirstColumn="0" w:lastRowLastColumn="0"/>
            </w:pPr>
            <w:r w:rsidRPr="00F026FE">
              <w:t>Conçoivent, implémentent et testent les services. Appliquent les normes d’implémentation, les pratiques CI/CD et les exigences d’observabilité.</w:t>
            </w:r>
          </w:p>
        </w:tc>
      </w:tr>
      <w:tr w:rsidR="00F026FE" w:rsidRPr="00F026FE" w14:paraId="0852BC7E" w14:textId="77777777" w:rsidTr="00F026F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033D702" w14:textId="77777777" w:rsidR="00F026FE" w:rsidRPr="00F026FE" w:rsidRDefault="00F026FE" w:rsidP="00F5701A">
            <w:r w:rsidRPr="00F026FE">
              <w:t xml:space="preserve">Fonction Architecture </w:t>
            </w:r>
          </w:p>
        </w:tc>
        <w:tc>
          <w:tcPr>
            <w:tcW w:w="5103" w:type="dxa"/>
          </w:tcPr>
          <w:p w14:paraId="6FCC3679" w14:textId="77777777" w:rsidR="00F026FE" w:rsidRPr="00F026FE" w:rsidRDefault="00F026FE" w:rsidP="00F5701A">
            <w:pPr>
              <w:cnfStyle w:val="000000000000" w:firstRow="0" w:lastRow="0" w:firstColumn="0" w:lastColumn="0" w:oddVBand="0" w:evenVBand="0" w:oddHBand="0" w:evenHBand="0" w:firstRowFirstColumn="0" w:firstRowLastColumn="0" w:lastRowFirstColumn="0" w:lastRowLastColumn="0"/>
            </w:pPr>
            <w:r w:rsidRPr="00F026FE">
              <w:t>Porte la vision globale, définit les garde</w:t>
            </w:r>
            <w:r w:rsidRPr="00F026FE">
              <w:rPr>
                <w:rFonts w:ascii="Times New Roman" w:hAnsi="Times New Roman" w:cs="Times New Roman"/>
              </w:rPr>
              <w:t>‑</w:t>
            </w:r>
            <w:r w:rsidRPr="00F026FE">
              <w:t>fous, documente les d</w:t>
            </w:r>
            <w:r w:rsidRPr="00F026FE">
              <w:rPr>
                <w:rFonts w:cs="Ubuntu Sans"/>
              </w:rPr>
              <w:t>é</w:t>
            </w:r>
            <w:r w:rsidRPr="00F026FE">
              <w:t>cisions structurantes et adapte l</w:t>
            </w:r>
            <w:r w:rsidRPr="00F026FE">
              <w:rPr>
                <w:rFonts w:cs="Ubuntu Sans"/>
              </w:rPr>
              <w:t>’</w:t>
            </w:r>
            <w:r w:rsidRPr="00F026FE">
              <w:t>ADM au contexte Lean de FOOSUS.</w:t>
            </w:r>
          </w:p>
        </w:tc>
      </w:tr>
    </w:tbl>
    <w:p w14:paraId="0A657566" w14:textId="56C1F469" w:rsidR="00F026FE" w:rsidRDefault="00F026FE" w:rsidP="00F026FE"/>
    <w:p w14:paraId="787E8BFC" w14:textId="31E183BE" w:rsidR="00C13E78" w:rsidRDefault="00C13E78">
      <w:pPr>
        <w:spacing w:after="160" w:line="259" w:lineRule="auto"/>
        <w:jc w:val="left"/>
      </w:pPr>
      <w:r>
        <w:br w:type="page"/>
      </w:r>
    </w:p>
    <w:p w14:paraId="3387D6D5" w14:textId="3B040310" w:rsidR="00F026FE" w:rsidRDefault="00C13E78" w:rsidP="00C13E78">
      <w:pPr>
        <w:pStyle w:val="Titre1"/>
        <w:numPr>
          <w:ilvl w:val="0"/>
          <w:numId w:val="3"/>
        </w:numPr>
      </w:pPr>
      <w:bookmarkStart w:id="3" w:name="_Toc221141447"/>
      <w:r>
        <w:lastRenderedPageBreak/>
        <w:t>Exigences fonctionnelles</w:t>
      </w:r>
      <w:bookmarkEnd w:id="3"/>
    </w:p>
    <w:p w14:paraId="3A89EBCF" w14:textId="77777777" w:rsidR="00C13E78" w:rsidRDefault="00C13E78" w:rsidP="00C13E78"/>
    <w:p w14:paraId="19D86335" w14:textId="34C94AA8" w:rsidR="00C13E78" w:rsidRDefault="00C13E78" w:rsidP="00C13E78">
      <w:r w:rsidRPr="00C13E78">
        <w:t>Les exigences fonctionnelles décrivent les capacités que la nouvelle architecture FOOSUS doit fournir pour répondre aux besoins métier identifiés. Elles constituent le socle du premier incrément centré sur la géolocalisation, ainsi que des évolutions futures de la plateforme.</w:t>
      </w:r>
    </w:p>
    <w:p w14:paraId="561C71F4" w14:textId="77777777" w:rsidR="00C13E78" w:rsidRDefault="00C13E78" w:rsidP="00C13E78"/>
    <w:tbl>
      <w:tblPr>
        <w:tblStyle w:val="TableauGrille4-Accentuation1"/>
        <w:tblW w:w="10206" w:type="dxa"/>
        <w:jc w:val="center"/>
        <w:tblLook w:val="04A0" w:firstRow="1" w:lastRow="0" w:firstColumn="1" w:lastColumn="0" w:noHBand="0" w:noVBand="1"/>
      </w:tblPr>
      <w:tblGrid>
        <w:gridCol w:w="5103"/>
        <w:gridCol w:w="5103"/>
      </w:tblGrid>
      <w:tr w:rsidR="00C13E78" w:rsidRPr="00C13E78" w14:paraId="7F320B31" w14:textId="77777777" w:rsidTr="00C13E7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82279F8" w14:textId="77777777" w:rsidR="00C13E78" w:rsidRPr="00C13E78" w:rsidRDefault="00C13E78" w:rsidP="00702B74">
            <w:r w:rsidRPr="00C13E78">
              <w:t xml:space="preserve">Exigence </w:t>
            </w:r>
          </w:p>
        </w:tc>
        <w:tc>
          <w:tcPr>
            <w:tcW w:w="5103" w:type="dxa"/>
          </w:tcPr>
          <w:p w14:paraId="2DADCA2E" w14:textId="77777777" w:rsidR="00C13E78" w:rsidRPr="00C13E78" w:rsidRDefault="00C13E78" w:rsidP="00702B74">
            <w:pPr>
              <w:cnfStyle w:val="100000000000" w:firstRow="1" w:lastRow="0" w:firstColumn="0" w:lastColumn="0" w:oddVBand="0" w:evenVBand="0" w:oddHBand="0" w:evenHBand="0" w:firstRowFirstColumn="0" w:firstRowLastColumn="0" w:lastRowFirstColumn="0" w:lastRowLastColumn="0"/>
            </w:pPr>
            <w:r w:rsidRPr="00C13E78">
              <w:t>Description</w:t>
            </w:r>
          </w:p>
        </w:tc>
      </w:tr>
      <w:tr w:rsidR="00C13E78" w:rsidRPr="00C13E78" w14:paraId="3FDA9C70"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DE457C1" w14:textId="77777777" w:rsidR="00C13E78" w:rsidRPr="00C13E78" w:rsidRDefault="00C13E78" w:rsidP="00702B74">
            <w:r w:rsidRPr="00C13E78">
              <w:t>GEO</w:t>
            </w:r>
            <w:r w:rsidRPr="00C13E78">
              <w:rPr>
                <w:rFonts w:ascii="Times New Roman" w:hAnsi="Times New Roman" w:cs="Times New Roman"/>
              </w:rPr>
              <w:t>‑</w:t>
            </w:r>
            <w:r w:rsidRPr="00C13E78">
              <w:t xml:space="preserve">01 </w:t>
            </w:r>
          </w:p>
        </w:tc>
        <w:tc>
          <w:tcPr>
            <w:tcW w:w="5103" w:type="dxa"/>
          </w:tcPr>
          <w:p w14:paraId="7C0751D0"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g</w:t>
            </w:r>
            <w:r w:rsidRPr="00C13E78">
              <w:rPr>
                <w:rFonts w:cs="Ubuntu Sans"/>
              </w:rPr>
              <w:t>é</w:t>
            </w:r>
            <w:r w:rsidRPr="00C13E78">
              <w:t>olocalisation pr</w:t>
            </w:r>
            <w:r w:rsidRPr="00C13E78">
              <w:rPr>
                <w:rFonts w:cs="Ubuntu Sans"/>
              </w:rPr>
              <w:t>é</w:t>
            </w:r>
            <w:r w:rsidRPr="00C13E78">
              <w:t>cise des producteurs et des consommateurs.</w:t>
            </w:r>
          </w:p>
        </w:tc>
      </w:tr>
      <w:tr w:rsidR="00C13E78" w:rsidRPr="00C13E78" w14:paraId="17F2B15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0B0428A" w14:textId="77777777" w:rsidR="00C13E78" w:rsidRPr="00C13E78" w:rsidRDefault="00C13E78" w:rsidP="00702B74">
            <w:r w:rsidRPr="00C13E78">
              <w:t>GEO</w:t>
            </w:r>
            <w:r w:rsidRPr="00C13E78">
              <w:rPr>
                <w:rFonts w:ascii="Times New Roman" w:hAnsi="Times New Roman" w:cs="Times New Roman"/>
              </w:rPr>
              <w:t>‑</w:t>
            </w:r>
            <w:r w:rsidRPr="00C13E78">
              <w:t xml:space="preserve">02 </w:t>
            </w:r>
          </w:p>
        </w:tc>
        <w:tc>
          <w:tcPr>
            <w:tcW w:w="5103" w:type="dxa"/>
          </w:tcPr>
          <w:p w14:paraId="44F57768"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calculer la distance entre un utilisateur et un producteur afin de prioriser les r</w:t>
            </w:r>
            <w:r w:rsidRPr="00C13E78">
              <w:rPr>
                <w:rFonts w:cs="Ubuntu Sans"/>
              </w:rPr>
              <w:t>é</w:t>
            </w:r>
            <w:r w:rsidRPr="00C13E78">
              <w:t>sultats locaux.</w:t>
            </w:r>
          </w:p>
        </w:tc>
      </w:tr>
      <w:tr w:rsidR="00C13E78" w:rsidRPr="00C13E78" w14:paraId="2117FAF5"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48B1BCB" w14:textId="77777777" w:rsidR="00C13E78" w:rsidRPr="00C13E78" w:rsidRDefault="00C13E78" w:rsidP="00702B74">
            <w:r w:rsidRPr="00C13E78">
              <w:t>GEO</w:t>
            </w:r>
            <w:r w:rsidRPr="00C13E78">
              <w:rPr>
                <w:rFonts w:ascii="Times New Roman" w:hAnsi="Times New Roman" w:cs="Times New Roman"/>
              </w:rPr>
              <w:t>‑</w:t>
            </w:r>
            <w:r w:rsidRPr="00C13E78">
              <w:t xml:space="preserve">03 </w:t>
            </w:r>
          </w:p>
        </w:tc>
        <w:tc>
          <w:tcPr>
            <w:tcW w:w="5103" w:type="dxa"/>
          </w:tcPr>
          <w:p w14:paraId="77B620DF"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 xml:space="preserve">application doit permettre la recherche de producteurs </w:t>
            </w:r>
            <w:r w:rsidRPr="00C13E78">
              <w:rPr>
                <w:rFonts w:cs="Ubuntu Sans"/>
              </w:rPr>
              <w:t>à</w:t>
            </w:r>
            <w:r w:rsidRPr="00C13E78">
              <w:t xml:space="preserve"> proximit</w:t>
            </w:r>
            <w:r w:rsidRPr="00C13E78">
              <w:rPr>
                <w:rFonts w:cs="Ubuntu Sans"/>
              </w:rPr>
              <w:t>é</w:t>
            </w:r>
            <w:r w:rsidRPr="00C13E78">
              <w:t xml:space="preserve"> en fonction de la position de l</w:t>
            </w:r>
            <w:r w:rsidRPr="00C13E78">
              <w:rPr>
                <w:rFonts w:cs="Ubuntu Sans"/>
              </w:rPr>
              <w:t>’</w:t>
            </w:r>
            <w:r w:rsidRPr="00C13E78">
              <w:t>utilisateur.</w:t>
            </w:r>
          </w:p>
        </w:tc>
      </w:tr>
      <w:tr w:rsidR="00C13E78" w:rsidRPr="00C13E78" w14:paraId="279A4375"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34ADE" w14:textId="77777777" w:rsidR="00C13E78" w:rsidRPr="00C13E78" w:rsidRDefault="00C13E78" w:rsidP="00702B74">
            <w:r w:rsidRPr="00C13E78">
              <w:t>GEO</w:t>
            </w:r>
            <w:r w:rsidRPr="00C13E78">
              <w:rPr>
                <w:rFonts w:ascii="Times New Roman" w:hAnsi="Times New Roman" w:cs="Times New Roman"/>
              </w:rPr>
              <w:t>‑</w:t>
            </w:r>
            <w:r w:rsidRPr="00C13E78">
              <w:t xml:space="preserve">04 </w:t>
            </w:r>
          </w:p>
        </w:tc>
        <w:tc>
          <w:tcPr>
            <w:tcW w:w="5103" w:type="dxa"/>
          </w:tcPr>
          <w:p w14:paraId="095BF387"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 xml:space="preserve">me doit permettre la mise </w:t>
            </w:r>
            <w:r w:rsidRPr="00C13E78">
              <w:rPr>
                <w:rFonts w:cs="Ubuntu Sans"/>
              </w:rPr>
              <w:t>à</w:t>
            </w:r>
            <w:r w:rsidRPr="00C13E78">
              <w:t xml:space="preserve"> jour en temps r</w:t>
            </w:r>
            <w:r w:rsidRPr="00C13E78">
              <w:rPr>
                <w:rFonts w:cs="Ubuntu Sans"/>
              </w:rPr>
              <w:t>é</w:t>
            </w:r>
            <w:r w:rsidRPr="00C13E78">
              <w:t>el de la position d</w:t>
            </w:r>
            <w:r w:rsidRPr="00C13E78">
              <w:rPr>
                <w:rFonts w:cs="Ubuntu Sans"/>
              </w:rPr>
              <w:t>’</w:t>
            </w:r>
            <w:r w:rsidRPr="00C13E78">
              <w:t>un utilisateur mobile.</w:t>
            </w:r>
          </w:p>
        </w:tc>
      </w:tr>
      <w:tr w:rsidR="00C13E78" w:rsidRPr="00C13E78" w14:paraId="541174E9"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41AA8EF" w14:textId="77777777" w:rsidR="00C13E78" w:rsidRPr="00C13E78" w:rsidRDefault="00C13E78" w:rsidP="00702B74">
            <w:r w:rsidRPr="00C13E78">
              <w:t>CAT</w:t>
            </w:r>
            <w:r w:rsidRPr="00C13E78">
              <w:rPr>
                <w:rFonts w:ascii="Times New Roman" w:hAnsi="Times New Roman" w:cs="Times New Roman"/>
              </w:rPr>
              <w:t>‑</w:t>
            </w:r>
            <w:r w:rsidRPr="00C13E78">
              <w:t xml:space="preserve">01 </w:t>
            </w:r>
          </w:p>
        </w:tc>
        <w:tc>
          <w:tcPr>
            <w:tcW w:w="5103" w:type="dxa"/>
          </w:tcPr>
          <w:p w14:paraId="6DCFB2F6"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La plateforme doit permettre la consultation du catalogue des producteurs et de leurs offres.</w:t>
            </w:r>
          </w:p>
        </w:tc>
      </w:tr>
      <w:tr w:rsidR="00C13E78" w:rsidRPr="00C13E78" w14:paraId="6917C2B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BEFE10" w14:textId="77777777" w:rsidR="00C13E78" w:rsidRPr="00C13E78" w:rsidRDefault="00C13E78" w:rsidP="00702B74">
            <w:r w:rsidRPr="00C13E78">
              <w:t>CAT</w:t>
            </w:r>
            <w:r w:rsidRPr="00C13E78">
              <w:rPr>
                <w:rFonts w:ascii="Times New Roman" w:hAnsi="Times New Roman" w:cs="Times New Roman"/>
              </w:rPr>
              <w:t>‑</w:t>
            </w:r>
            <w:r w:rsidRPr="00C13E78">
              <w:t xml:space="preserve">02 </w:t>
            </w:r>
          </w:p>
        </w:tc>
        <w:tc>
          <w:tcPr>
            <w:tcW w:w="5103" w:type="dxa"/>
          </w:tcPr>
          <w:p w14:paraId="0625897A"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filtrer les offres selon la distance, la cat</w:t>
            </w:r>
            <w:r w:rsidRPr="00C13E78">
              <w:rPr>
                <w:rFonts w:cs="Ubuntu Sans"/>
              </w:rPr>
              <w:t>é</w:t>
            </w:r>
            <w:r w:rsidRPr="00C13E78">
              <w:t>gorie et la disponibilit</w:t>
            </w:r>
            <w:r w:rsidRPr="00C13E78">
              <w:rPr>
                <w:rFonts w:cs="Ubuntu Sans"/>
              </w:rPr>
              <w:t>é</w:t>
            </w:r>
            <w:r w:rsidRPr="00C13E78">
              <w:t>.</w:t>
            </w:r>
          </w:p>
        </w:tc>
      </w:tr>
      <w:tr w:rsidR="00C13E78" w:rsidRPr="00C13E78" w14:paraId="402784DB"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F96E06B" w14:textId="77777777" w:rsidR="00C13E78" w:rsidRPr="00C13E78" w:rsidRDefault="00C13E78" w:rsidP="00702B74">
            <w:r w:rsidRPr="00C13E78">
              <w:t>USR</w:t>
            </w:r>
            <w:r w:rsidRPr="00C13E78">
              <w:rPr>
                <w:rFonts w:ascii="Times New Roman" w:hAnsi="Times New Roman" w:cs="Times New Roman"/>
              </w:rPr>
              <w:t>‑</w:t>
            </w:r>
            <w:r w:rsidRPr="00C13E78">
              <w:t xml:space="preserve">01 </w:t>
            </w:r>
          </w:p>
        </w:tc>
        <w:tc>
          <w:tcPr>
            <w:tcW w:w="5103" w:type="dxa"/>
          </w:tcPr>
          <w:p w14:paraId="6A2C4A33"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w:t>
            </w:r>
            <w:r w:rsidRPr="00C13E78">
              <w:rPr>
                <w:rFonts w:cs="Ubuntu Sans"/>
              </w:rPr>
              <w:t>’</w:t>
            </w:r>
            <w:r w:rsidRPr="00C13E78">
              <w:t>utilisateur doit pouvoir cr</w:t>
            </w:r>
            <w:r w:rsidRPr="00C13E78">
              <w:rPr>
                <w:rFonts w:cs="Ubuntu Sans"/>
              </w:rPr>
              <w:t>é</w:t>
            </w:r>
            <w:r w:rsidRPr="00C13E78">
              <w:t>er un compte, se connecter et g</w:t>
            </w:r>
            <w:r w:rsidRPr="00C13E78">
              <w:rPr>
                <w:rFonts w:cs="Ubuntu Sans"/>
              </w:rPr>
              <w:t>é</w:t>
            </w:r>
            <w:r w:rsidRPr="00C13E78">
              <w:t>rer ses informations personnelles.</w:t>
            </w:r>
          </w:p>
        </w:tc>
      </w:tr>
      <w:tr w:rsidR="00C13E78" w:rsidRPr="00C13E78" w14:paraId="75E2202E"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720A8D7" w14:textId="77777777" w:rsidR="00C13E78" w:rsidRPr="00C13E78" w:rsidRDefault="00C13E78" w:rsidP="00702B74">
            <w:r w:rsidRPr="00C13E78">
              <w:t>USR</w:t>
            </w:r>
            <w:r w:rsidRPr="00C13E78">
              <w:rPr>
                <w:rFonts w:ascii="Times New Roman" w:hAnsi="Times New Roman" w:cs="Times New Roman"/>
              </w:rPr>
              <w:t>‑</w:t>
            </w:r>
            <w:r w:rsidRPr="00C13E78">
              <w:t xml:space="preserve">02 </w:t>
            </w:r>
          </w:p>
        </w:tc>
        <w:tc>
          <w:tcPr>
            <w:tcW w:w="5103" w:type="dxa"/>
          </w:tcPr>
          <w:p w14:paraId="4AFA0D6E"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la gestion des pr</w:t>
            </w:r>
            <w:r w:rsidRPr="00C13E78">
              <w:rPr>
                <w:rFonts w:cs="Ubuntu Sans"/>
              </w:rPr>
              <w:t>é</w:t>
            </w:r>
            <w:r w:rsidRPr="00C13E78">
              <w:t>f</w:t>
            </w:r>
            <w:r w:rsidRPr="00C13E78">
              <w:rPr>
                <w:rFonts w:cs="Ubuntu Sans"/>
              </w:rPr>
              <w:t>é</w:t>
            </w:r>
            <w:r w:rsidRPr="00C13E78">
              <w:t>rences utilisateur, notamment la localisation par d</w:t>
            </w:r>
            <w:r w:rsidRPr="00C13E78">
              <w:rPr>
                <w:rFonts w:cs="Ubuntu Sans"/>
              </w:rPr>
              <w:t>é</w:t>
            </w:r>
            <w:r w:rsidRPr="00C13E78">
              <w:t>faut.</w:t>
            </w:r>
          </w:p>
        </w:tc>
      </w:tr>
      <w:tr w:rsidR="00C13E78" w:rsidRPr="00C13E78" w14:paraId="0B4D1C77"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F98223" w14:textId="77777777" w:rsidR="00C13E78" w:rsidRPr="00C13E78" w:rsidRDefault="00C13E78" w:rsidP="00702B74">
            <w:r w:rsidRPr="00C13E78">
              <w:t>NOT</w:t>
            </w:r>
            <w:r w:rsidRPr="00C13E78">
              <w:rPr>
                <w:rFonts w:ascii="Times New Roman" w:hAnsi="Times New Roman" w:cs="Times New Roman"/>
              </w:rPr>
              <w:t>‑</w:t>
            </w:r>
            <w:r w:rsidRPr="00C13E78">
              <w:t xml:space="preserve">01 </w:t>
            </w:r>
          </w:p>
        </w:tc>
        <w:tc>
          <w:tcPr>
            <w:tcW w:w="5103" w:type="dxa"/>
          </w:tcPr>
          <w:p w14:paraId="45027B9D"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 xml:space="preserve">La plateforme doit envoyer des notifications en cas de nouvelles offres pertinentes </w:t>
            </w:r>
            <w:r w:rsidRPr="00C13E78">
              <w:rPr>
                <w:rFonts w:cs="Ubuntu Sans"/>
              </w:rPr>
              <w:t>à</w:t>
            </w:r>
            <w:r w:rsidRPr="00C13E78">
              <w:t xml:space="preserve"> proximit</w:t>
            </w:r>
            <w:r w:rsidRPr="00C13E78">
              <w:rPr>
                <w:rFonts w:cs="Ubuntu Sans"/>
              </w:rPr>
              <w:t>é</w:t>
            </w:r>
            <w:r w:rsidRPr="00C13E78">
              <w:t>.</w:t>
            </w:r>
          </w:p>
        </w:tc>
      </w:tr>
      <w:tr w:rsidR="00C13E78" w:rsidRPr="00C13E78" w14:paraId="02CA2D0B" w14:textId="77777777" w:rsidTr="00C13E78">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849C052" w14:textId="77777777" w:rsidR="00C13E78" w:rsidRPr="00C13E78" w:rsidRDefault="00C13E78" w:rsidP="00702B74">
            <w:r w:rsidRPr="00C13E78">
              <w:t>ADM</w:t>
            </w:r>
            <w:r w:rsidRPr="00C13E78">
              <w:rPr>
                <w:rFonts w:ascii="Times New Roman" w:hAnsi="Times New Roman" w:cs="Times New Roman"/>
              </w:rPr>
              <w:t>‑</w:t>
            </w:r>
            <w:r w:rsidRPr="00C13E78">
              <w:t xml:space="preserve">01 </w:t>
            </w:r>
          </w:p>
        </w:tc>
        <w:tc>
          <w:tcPr>
            <w:tcW w:w="5103" w:type="dxa"/>
          </w:tcPr>
          <w:p w14:paraId="3063E162" w14:textId="77777777" w:rsidR="00C13E78" w:rsidRPr="00C13E78" w:rsidRDefault="00C13E78" w:rsidP="00702B74">
            <w:pPr>
              <w:cnfStyle w:val="000000000000" w:firstRow="0" w:lastRow="0" w:firstColumn="0" w:lastColumn="0" w:oddVBand="0" w:evenVBand="0" w:oddHBand="0" w:evenHBand="0" w:firstRowFirstColumn="0" w:firstRowLastColumn="0" w:lastRowFirstColumn="0" w:lastRowLastColumn="0"/>
            </w:pPr>
            <w:r w:rsidRPr="00C13E78">
              <w:t>Le syst</w:t>
            </w:r>
            <w:r w:rsidRPr="00C13E78">
              <w:rPr>
                <w:rFonts w:cs="Ubuntu Sans"/>
              </w:rPr>
              <w:t>è</w:t>
            </w:r>
            <w:r w:rsidRPr="00C13E78">
              <w:t>me doit permettre aux administrateurs de g</w:t>
            </w:r>
            <w:r w:rsidRPr="00C13E78">
              <w:rPr>
                <w:rFonts w:cs="Ubuntu Sans"/>
              </w:rPr>
              <w:t>é</w:t>
            </w:r>
            <w:r w:rsidRPr="00C13E78">
              <w:t>rer les producteurs, les offres et les zones g</w:t>
            </w:r>
            <w:r w:rsidRPr="00C13E78">
              <w:rPr>
                <w:rFonts w:cs="Ubuntu Sans"/>
              </w:rPr>
              <w:t>é</w:t>
            </w:r>
            <w:r w:rsidRPr="00C13E78">
              <w:t>ographiques.</w:t>
            </w:r>
          </w:p>
        </w:tc>
      </w:tr>
      <w:tr w:rsidR="00C13E78" w:rsidRPr="00C13E78" w14:paraId="683DC612" w14:textId="77777777" w:rsidTr="00C13E7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12EBA91" w14:textId="77777777" w:rsidR="00C13E78" w:rsidRPr="00C13E78" w:rsidRDefault="00C13E78" w:rsidP="00702B74">
            <w:r w:rsidRPr="00C13E78">
              <w:t>OBS</w:t>
            </w:r>
            <w:r w:rsidRPr="00C13E78">
              <w:rPr>
                <w:rFonts w:ascii="Times New Roman" w:hAnsi="Times New Roman" w:cs="Times New Roman"/>
              </w:rPr>
              <w:t>‑</w:t>
            </w:r>
            <w:r w:rsidRPr="00C13E78">
              <w:t xml:space="preserve">01 </w:t>
            </w:r>
          </w:p>
        </w:tc>
        <w:tc>
          <w:tcPr>
            <w:tcW w:w="5103" w:type="dxa"/>
          </w:tcPr>
          <w:p w14:paraId="18B80FAB" w14:textId="77777777" w:rsidR="00C13E78" w:rsidRPr="00C13E78" w:rsidRDefault="00C13E78" w:rsidP="00702B74">
            <w:pPr>
              <w:cnfStyle w:val="000000100000" w:firstRow="0" w:lastRow="0" w:firstColumn="0" w:lastColumn="0" w:oddVBand="0" w:evenVBand="0" w:oddHBand="1" w:evenHBand="0" w:firstRowFirstColumn="0" w:firstRowLastColumn="0" w:lastRowFirstColumn="0" w:lastRowLastColumn="0"/>
            </w:pPr>
            <w:r w:rsidRPr="00C13E78">
              <w:t>Le syst</w:t>
            </w:r>
            <w:r w:rsidRPr="00C13E78">
              <w:rPr>
                <w:rFonts w:cs="Ubuntu Sans"/>
              </w:rPr>
              <w:t>è</w:t>
            </w:r>
            <w:r w:rsidRPr="00C13E78">
              <w:t xml:space="preserve">me doit enregistrer les </w:t>
            </w:r>
            <w:r w:rsidRPr="00C13E78">
              <w:rPr>
                <w:rFonts w:cs="Ubuntu Sans"/>
              </w:rPr>
              <w:t>é</w:t>
            </w:r>
            <w:r w:rsidRPr="00C13E78">
              <w:t>v</w:t>
            </w:r>
            <w:r w:rsidRPr="00C13E78">
              <w:rPr>
                <w:rFonts w:cs="Ubuntu Sans"/>
              </w:rPr>
              <w:t>é</w:t>
            </w:r>
            <w:r w:rsidRPr="00C13E78">
              <w:t>nements n</w:t>
            </w:r>
            <w:r w:rsidRPr="00C13E78">
              <w:rPr>
                <w:rFonts w:cs="Ubuntu Sans"/>
              </w:rPr>
              <w:t>é</w:t>
            </w:r>
            <w:r w:rsidRPr="00C13E78">
              <w:t xml:space="preserve">cessaires </w:t>
            </w:r>
            <w:r w:rsidRPr="00C13E78">
              <w:rPr>
                <w:rFonts w:cs="Ubuntu Sans"/>
              </w:rPr>
              <w:t>à</w:t>
            </w:r>
            <w:r w:rsidRPr="00C13E78">
              <w:t xml:space="preserve"> l</w:t>
            </w:r>
            <w:r w:rsidRPr="00C13E78">
              <w:rPr>
                <w:rFonts w:cs="Ubuntu Sans"/>
              </w:rPr>
              <w:t>’</w:t>
            </w:r>
            <w:r w:rsidRPr="00C13E78">
              <w:t>observabilit</w:t>
            </w:r>
            <w:r w:rsidRPr="00C13E78">
              <w:rPr>
                <w:rFonts w:cs="Ubuntu Sans"/>
              </w:rPr>
              <w:t>é</w:t>
            </w:r>
            <w:r w:rsidRPr="00C13E78">
              <w:t xml:space="preserve"> (logs, m</w:t>
            </w:r>
            <w:r w:rsidRPr="00C13E78">
              <w:rPr>
                <w:rFonts w:cs="Ubuntu Sans"/>
              </w:rPr>
              <w:t>é</w:t>
            </w:r>
            <w:r w:rsidRPr="00C13E78">
              <w:t>triques, traces).</w:t>
            </w:r>
          </w:p>
        </w:tc>
      </w:tr>
    </w:tbl>
    <w:p w14:paraId="3E11AA07" w14:textId="7B819F67" w:rsidR="00C13E78" w:rsidRDefault="00C13E78" w:rsidP="00C13E78"/>
    <w:p w14:paraId="36CD3EE9" w14:textId="77777777" w:rsidR="00C13E78" w:rsidRDefault="00C13E78">
      <w:pPr>
        <w:spacing w:after="160" w:line="259" w:lineRule="auto"/>
        <w:jc w:val="left"/>
      </w:pPr>
      <w:r>
        <w:br w:type="page"/>
      </w:r>
    </w:p>
    <w:p w14:paraId="7F264DBF" w14:textId="4F53911C" w:rsidR="00C13E78" w:rsidRDefault="00C13E78" w:rsidP="00C13E78">
      <w:pPr>
        <w:pStyle w:val="Titre1"/>
        <w:numPr>
          <w:ilvl w:val="0"/>
          <w:numId w:val="3"/>
        </w:numPr>
      </w:pPr>
      <w:bookmarkStart w:id="4" w:name="_Toc221141448"/>
      <w:r>
        <w:lastRenderedPageBreak/>
        <w:t>Exigences non fonctionnelles</w:t>
      </w:r>
      <w:bookmarkEnd w:id="4"/>
    </w:p>
    <w:p w14:paraId="3DDE69A2" w14:textId="77777777" w:rsidR="005652D0" w:rsidRPr="005652D0" w:rsidRDefault="005652D0" w:rsidP="005652D0"/>
    <w:p w14:paraId="201B2C00" w14:textId="2108307D" w:rsidR="00C13E78" w:rsidRDefault="005652D0" w:rsidP="00C13E78">
      <w:r w:rsidRPr="005652D0">
        <w:t>Les exigences non fonctionnelles définissent les caractéristiques de qualité attendues de la nouvelle architecture FOOSUS. Elles garantissent la robustesse, la performance, la sécurité et la maintenabilité du système, tout en soutenant les pratiques d’intégration et de déploiement continus.</w:t>
      </w:r>
    </w:p>
    <w:p w14:paraId="17AEF2CE" w14:textId="77777777" w:rsidR="005652D0" w:rsidRDefault="005652D0" w:rsidP="00C13E78"/>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D423163"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064AFFA" w14:textId="77777777" w:rsidR="005652D0" w:rsidRPr="005652D0" w:rsidRDefault="005652D0" w:rsidP="00B749BA">
            <w:r w:rsidRPr="005652D0">
              <w:t xml:space="preserve">Exigence </w:t>
            </w:r>
          </w:p>
        </w:tc>
        <w:tc>
          <w:tcPr>
            <w:tcW w:w="5103" w:type="dxa"/>
          </w:tcPr>
          <w:p w14:paraId="41BFFC63" w14:textId="77777777" w:rsidR="005652D0" w:rsidRPr="005652D0" w:rsidRDefault="005652D0" w:rsidP="00B749BA">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2F8EAA63"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F6D917B"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01 </w:t>
            </w:r>
          </w:p>
        </w:tc>
        <w:tc>
          <w:tcPr>
            <w:tcW w:w="5103" w:type="dxa"/>
          </w:tcPr>
          <w:p w14:paraId="597318E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syst</w:t>
            </w:r>
            <w:r w:rsidRPr="005652D0">
              <w:rPr>
                <w:rFonts w:cs="Ubuntu Sans"/>
              </w:rPr>
              <w:t>è</w:t>
            </w:r>
            <w:r w:rsidRPr="005652D0">
              <w:t>me doit r</w:t>
            </w:r>
            <w:r w:rsidRPr="005652D0">
              <w:rPr>
                <w:rFonts w:cs="Ubuntu Sans"/>
              </w:rPr>
              <w:t>é</w:t>
            </w:r>
            <w:r w:rsidRPr="005652D0">
              <w:t>pondre aux requ</w:t>
            </w:r>
            <w:r w:rsidRPr="005652D0">
              <w:rPr>
                <w:rFonts w:cs="Ubuntu Sans"/>
              </w:rPr>
              <w:t>ê</w:t>
            </w:r>
            <w:r w:rsidRPr="005652D0">
              <w:t>tes de g</w:t>
            </w:r>
            <w:r w:rsidRPr="005652D0">
              <w:rPr>
                <w:rFonts w:cs="Ubuntu Sans"/>
              </w:rPr>
              <w:t>é</w:t>
            </w:r>
            <w:r w:rsidRPr="005652D0">
              <w:t>olocalisation en moins de 200 ms dans 95 % des cas.</w:t>
            </w:r>
          </w:p>
        </w:tc>
      </w:tr>
      <w:tr w:rsidR="005652D0" w:rsidRPr="005652D0" w14:paraId="27911177"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F2B5D5A" w14:textId="77777777" w:rsidR="005652D0" w:rsidRPr="005652D0" w:rsidRDefault="005652D0" w:rsidP="00B749BA">
            <w:r w:rsidRPr="005652D0">
              <w:t>NFR</w:t>
            </w:r>
            <w:r w:rsidRPr="005652D0">
              <w:rPr>
                <w:rFonts w:ascii="Times New Roman" w:hAnsi="Times New Roman" w:cs="Times New Roman"/>
              </w:rPr>
              <w:t>‑</w:t>
            </w:r>
            <w:r w:rsidRPr="005652D0">
              <w:t>PERF</w:t>
            </w:r>
            <w:r w:rsidRPr="005652D0">
              <w:rPr>
                <w:rFonts w:ascii="Times New Roman" w:hAnsi="Times New Roman" w:cs="Times New Roman"/>
              </w:rPr>
              <w:t>‑</w:t>
            </w:r>
            <w:r w:rsidRPr="005652D0">
              <w:t xml:space="preserve">02 </w:t>
            </w:r>
          </w:p>
        </w:tc>
        <w:tc>
          <w:tcPr>
            <w:tcW w:w="5103" w:type="dxa"/>
          </w:tcPr>
          <w:p w14:paraId="0DA900D1"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 calcul de distance doit </w:t>
            </w:r>
            <w:r w:rsidRPr="005652D0">
              <w:rPr>
                <w:rFonts w:cs="Ubuntu Sans"/>
              </w:rPr>
              <w:t>ê</w:t>
            </w:r>
            <w:r w:rsidRPr="005652D0">
              <w:t>tre optimis</w:t>
            </w:r>
            <w:r w:rsidRPr="005652D0">
              <w:rPr>
                <w:rFonts w:cs="Ubuntu Sans"/>
              </w:rPr>
              <w:t>é</w:t>
            </w:r>
            <w:r w:rsidRPr="005652D0">
              <w:t xml:space="preserve"> pour supporter un grand nombre de requ</w:t>
            </w:r>
            <w:r w:rsidRPr="005652D0">
              <w:rPr>
                <w:rFonts w:cs="Ubuntu Sans"/>
              </w:rPr>
              <w:t>ê</w:t>
            </w:r>
            <w:r w:rsidRPr="005652D0">
              <w:t>tes simultan</w:t>
            </w:r>
            <w:r w:rsidRPr="005652D0">
              <w:rPr>
                <w:rFonts w:cs="Ubuntu Sans"/>
              </w:rPr>
              <w:t>é</w:t>
            </w:r>
            <w:r w:rsidRPr="005652D0">
              <w:t>es.</w:t>
            </w:r>
          </w:p>
        </w:tc>
      </w:tr>
      <w:tr w:rsidR="005652D0" w:rsidRPr="005652D0" w14:paraId="431E3F4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357DD46"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01 </w:t>
            </w:r>
          </w:p>
        </w:tc>
        <w:tc>
          <w:tcPr>
            <w:tcW w:w="5103" w:type="dxa"/>
          </w:tcPr>
          <w:p w14:paraId="5CD06E24"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La plateforme doit </w:t>
            </w:r>
            <w:r w:rsidRPr="005652D0">
              <w:rPr>
                <w:rFonts w:cs="Ubuntu Sans"/>
              </w:rPr>
              <w:t>ê</w:t>
            </w:r>
            <w:r w:rsidRPr="005652D0">
              <w:t xml:space="preserve">tre disponible </w:t>
            </w:r>
            <w:r w:rsidRPr="005652D0">
              <w:rPr>
                <w:rFonts w:cs="Ubuntu Sans"/>
              </w:rPr>
              <w:t>à</w:t>
            </w:r>
            <w:r w:rsidRPr="005652D0">
              <w:t xml:space="preserve"> 99,5 % sur une p</w:t>
            </w:r>
            <w:r w:rsidRPr="005652D0">
              <w:rPr>
                <w:rFonts w:cs="Ubuntu Sans"/>
              </w:rPr>
              <w:t>é</w:t>
            </w:r>
            <w:r w:rsidRPr="005652D0">
              <w:t>riode glissante de 30 jours.</w:t>
            </w:r>
          </w:p>
        </w:tc>
      </w:tr>
      <w:tr w:rsidR="005652D0" w:rsidRPr="005652D0" w14:paraId="27F0184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A6D9B31" w14:textId="77777777" w:rsidR="005652D0" w:rsidRPr="005652D0" w:rsidRDefault="005652D0" w:rsidP="00B749BA">
            <w:r w:rsidRPr="005652D0">
              <w:t>NFR</w:t>
            </w:r>
            <w:r w:rsidRPr="005652D0">
              <w:rPr>
                <w:rFonts w:ascii="Times New Roman" w:hAnsi="Times New Roman" w:cs="Times New Roman"/>
              </w:rPr>
              <w:t>‑</w:t>
            </w:r>
            <w:r w:rsidRPr="005652D0">
              <w:t>DISP</w:t>
            </w:r>
            <w:r w:rsidRPr="005652D0">
              <w:rPr>
                <w:rFonts w:ascii="Times New Roman" w:hAnsi="Times New Roman" w:cs="Times New Roman"/>
              </w:rPr>
              <w:t>‑</w:t>
            </w:r>
            <w:r w:rsidRPr="005652D0">
              <w:t xml:space="preserve">02 </w:t>
            </w:r>
          </w:p>
        </w:tc>
        <w:tc>
          <w:tcPr>
            <w:tcW w:w="5103" w:type="dxa"/>
          </w:tcPr>
          <w:p w14:paraId="59E7AD4C"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composants critiques doivent </w:t>
            </w:r>
            <w:r w:rsidRPr="005652D0">
              <w:rPr>
                <w:rFonts w:cs="Ubuntu Sans"/>
              </w:rPr>
              <w:t>ê</w:t>
            </w:r>
            <w:r w:rsidRPr="005652D0">
              <w:t>tre redond</w:t>
            </w:r>
            <w:r w:rsidRPr="005652D0">
              <w:rPr>
                <w:rFonts w:cs="Ubuntu Sans"/>
              </w:rPr>
              <w:t>é</w:t>
            </w:r>
            <w:r w:rsidRPr="005652D0">
              <w:t xml:space="preserve">s pour </w:t>
            </w:r>
            <w:r w:rsidRPr="005652D0">
              <w:rPr>
                <w:rFonts w:cs="Ubuntu Sans"/>
              </w:rPr>
              <w:t>é</w:t>
            </w:r>
            <w:r w:rsidRPr="005652D0">
              <w:t>viter les interruptions de service.</w:t>
            </w:r>
          </w:p>
        </w:tc>
      </w:tr>
      <w:tr w:rsidR="005652D0" w:rsidRPr="005652D0" w14:paraId="635808B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0DF0858" w14:textId="77777777" w:rsidR="005652D0" w:rsidRPr="005652D0" w:rsidRDefault="005652D0" w:rsidP="00B749BA">
            <w:r w:rsidRPr="005652D0">
              <w:t>NFR</w:t>
            </w:r>
            <w:r w:rsidRPr="005652D0">
              <w:rPr>
                <w:rFonts w:ascii="Times New Roman" w:hAnsi="Times New Roman" w:cs="Times New Roman"/>
              </w:rPr>
              <w:t>‑</w:t>
            </w:r>
            <w:r w:rsidRPr="005652D0">
              <w:t>SCAL</w:t>
            </w:r>
            <w:r w:rsidRPr="005652D0">
              <w:rPr>
                <w:rFonts w:ascii="Times New Roman" w:hAnsi="Times New Roman" w:cs="Times New Roman"/>
              </w:rPr>
              <w:t>‑</w:t>
            </w:r>
            <w:r w:rsidRPr="005652D0">
              <w:t xml:space="preserve">01 </w:t>
            </w:r>
          </w:p>
        </w:tc>
        <w:tc>
          <w:tcPr>
            <w:tcW w:w="5103" w:type="dxa"/>
          </w:tcPr>
          <w:p w14:paraId="4750018B"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une mont</w:t>
            </w:r>
            <w:r w:rsidRPr="005652D0">
              <w:rPr>
                <w:rFonts w:cs="Ubuntu Sans"/>
              </w:rPr>
              <w:t>é</w:t>
            </w:r>
            <w:r w:rsidRPr="005652D0">
              <w:t>e en charge horizontale des services de g</w:t>
            </w:r>
            <w:r w:rsidRPr="005652D0">
              <w:rPr>
                <w:rFonts w:cs="Ubuntu Sans"/>
              </w:rPr>
              <w:t>é</w:t>
            </w:r>
            <w:r w:rsidRPr="005652D0">
              <w:t>olocalisation.</w:t>
            </w:r>
          </w:p>
        </w:tc>
      </w:tr>
      <w:tr w:rsidR="005652D0" w:rsidRPr="005652D0" w14:paraId="7C33AD2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3531871"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01 </w:t>
            </w:r>
          </w:p>
        </w:tc>
        <w:tc>
          <w:tcPr>
            <w:tcW w:w="5103" w:type="dxa"/>
          </w:tcPr>
          <w:p w14:paraId="65DD7739"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donn</w:t>
            </w:r>
            <w:r w:rsidRPr="005652D0">
              <w:rPr>
                <w:rFonts w:cs="Ubuntu Sans"/>
              </w:rPr>
              <w:t>é</w:t>
            </w:r>
            <w:r w:rsidRPr="005652D0">
              <w:t xml:space="preserve">es personnelles doivent </w:t>
            </w:r>
            <w:r w:rsidRPr="005652D0">
              <w:rPr>
                <w:rFonts w:cs="Ubuntu Sans"/>
              </w:rPr>
              <w:t>ê</w:t>
            </w:r>
            <w:r w:rsidRPr="005652D0">
              <w:t>tre prot</w:t>
            </w:r>
            <w:r w:rsidRPr="005652D0">
              <w:rPr>
                <w:rFonts w:cs="Ubuntu Sans"/>
              </w:rPr>
              <w:t>é</w:t>
            </w:r>
            <w:r w:rsidRPr="005652D0">
              <w:t>g</w:t>
            </w:r>
            <w:r w:rsidRPr="005652D0">
              <w:rPr>
                <w:rFonts w:cs="Ubuntu Sans"/>
              </w:rPr>
              <w:t>é</w:t>
            </w:r>
            <w:r w:rsidRPr="005652D0">
              <w:t>es conform</w:t>
            </w:r>
            <w:r w:rsidRPr="005652D0">
              <w:rPr>
                <w:rFonts w:cs="Ubuntu Sans"/>
              </w:rPr>
              <w:t>é</w:t>
            </w:r>
            <w:r w:rsidRPr="005652D0">
              <w:t>ment aux exigences RGPD.</w:t>
            </w:r>
          </w:p>
        </w:tc>
      </w:tr>
      <w:tr w:rsidR="005652D0" w:rsidRPr="005652D0" w14:paraId="0079BE3E"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587B7FE" w14:textId="77777777" w:rsidR="005652D0" w:rsidRPr="005652D0" w:rsidRDefault="005652D0" w:rsidP="00B749BA">
            <w:r w:rsidRPr="005652D0">
              <w:t>NFR</w:t>
            </w:r>
            <w:r w:rsidRPr="005652D0">
              <w:rPr>
                <w:rFonts w:ascii="Times New Roman" w:hAnsi="Times New Roman" w:cs="Times New Roman"/>
              </w:rPr>
              <w:t>‑</w:t>
            </w:r>
            <w:r w:rsidRPr="005652D0">
              <w:t>SEC</w:t>
            </w:r>
            <w:r w:rsidRPr="005652D0">
              <w:rPr>
                <w:rFonts w:ascii="Times New Roman" w:hAnsi="Times New Roman" w:cs="Times New Roman"/>
              </w:rPr>
              <w:t>‑</w:t>
            </w:r>
            <w:r w:rsidRPr="005652D0">
              <w:t xml:space="preserve">02 </w:t>
            </w:r>
          </w:p>
        </w:tc>
        <w:tc>
          <w:tcPr>
            <w:tcW w:w="5103" w:type="dxa"/>
          </w:tcPr>
          <w:p w14:paraId="22AA75E6"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communications entre services doivent </w:t>
            </w:r>
            <w:r w:rsidRPr="005652D0">
              <w:rPr>
                <w:rFonts w:cs="Ubuntu Sans"/>
              </w:rPr>
              <w:t>ê</w:t>
            </w:r>
            <w:r w:rsidRPr="005652D0">
              <w:t>tre chiffr</w:t>
            </w:r>
            <w:r w:rsidRPr="005652D0">
              <w:rPr>
                <w:rFonts w:cs="Ubuntu Sans"/>
              </w:rPr>
              <w:t>é</w:t>
            </w:r>
            <w:r w:rsidRPr="005652D0">
              <w:t>es en transit.</w:t>
            </w:r>
          </w:p>
        </w:tc>
      </w:tr>
      <w:tr w:rsidR="005652D0" w:rsidRPr="005652D0" w14:paraId="32FC047E"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840127"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01 </w:t>
            </w:r>
          </w:p>
        </w:tc>
        <w:tc>
          <w:tcPr>
            <w:tcW w:w="5103" w:type="dxa"/>
          </w:tcPr>
          <w:p w14:paraId="382D0A97"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 syst</w:t>
            </w:r>
            <w:r w:rsidRPr="005652D0">
              <w:rPr>
                <w:rFonts w:cs="Ubuntu Sans"/>
              </w:rPr>
              <w:t>è</w:t>
            </w:r>
            <w:r w:rsidRPr="005652D0">
              <w:t>me doit produire des logs structur</w:t>
            </w:r>
            <w:r w:rsidRPr="005652D0">
              <w:rPr>
                <w:rFonts w:cs="Ubuntu Sans"/>
              </w:rPr>
              <w:t>é</w:t>
            </w:r>
            <w:r w:rsidRPr="005652D0">
              <w:t>s, des m</w:t>
            </w:r>
            <w:r w:rsidRPr="005652D0">
              <w:rPr>
                <w:rFonts w:cs="Ubuntu Sans"/>
              </w:rPr>
              <w:t>é</w:t>
            </w:r>
            <w:r w:rsidRPr="005652D0">
              <w:t>triques et des traces distribu</w:t>
            </w:r>
            <w:r w:rsidRPr="005652D0">
              <w:rPr>
                <w:rFonts w:cs="Ubuntu Sans"/>
              </w:rPr>
              <w:t>é</w:t>
            </w:r>
            <w:r w:rsidRPr="005652D0">
              <w:t>es pour permettre l</w:t>
            </w:r>
            <w:r w:rsidRPr="005652D0">
              <w:rPr>
                <w:rFonts w:cs="Ubuntu Sans"/>
              </w:rPr>
              <w:t>’</w:t>
            </w:r>
            <w:r w:rsidRPr="005652D0">
              <w:t>observabilit</w:t>
            </w:r>
            <w:r w:rsidRPr="005652D0">
              <w:rPr>
                <w:rFonts w:cs="Ubuntu Sans"/>
              </w:rPr>
              <w:t>é</w:t>
            </w:r>
            <w:r w:rsidRPr="005652D0">
              <w:t>.</w:t>
            </w:r>
          </w:p>
        </w:tc>
      </w:tr>
      <w:tr w:rsidR="005652D0" w:rsidRPr="005652D0" w14:paraId="20F1A996"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945341D" w14:textId="77777777" w:rsidR="005652D0" w:rsidRPr="005652D0" w:rsidRDefault="005652D0" w:rsidP="00B749BA">
            <w:r w:rsidRPr="005652D0">
              <w:t>NFR</w:t>
            </w:r>
            <w:r w:rsidRPr="005652D0">
              <w:rPr>
                <w:rFonts w:ascii="Times New Roman" w:hAnsi="Times New Roman" w:cs="Times New Roman"/>
              </w:rPr>
              <w:t>‑</w:t>
            </w:r>
            <w:r w:rsidRPr="005652D0">
              <w:t>OBS</w:t>
            </w:r>
            <w:r w:rsidRPr="005652D0">
              <w:rPr>
                <w:rFonts w:ascii="Times New Roman" w:hAnsi="Times New Roman" w:cs="Times New Roman"/>
              </w:rPr>
              <w:t>‑</w:t>
            </w:r>
            <w:r w:rsidRPr="005652D0">
              <w:t xml:space="preserve">02 </w:t>
            </w:r>
          </w:p>
        </w:tc>
        <w:tc>
          <w:tcPr>
            <w:tcW w:w="5103" w:type="dxa"/>
          </w:tcPr>
          <w:p w14:paraId="3EECE3F3"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 xml:space="preserve">Les erreurs doivent </w:t>
            </w:r>
            <w:r w:rsidRPr="005652D0">
              <w:rPr>
                <w:rFonts w:cs="Ubuntu Sans"/>
              </w:rPr>
              <w:t>ê</w:t>
            </w:r>
            <w:r w:rsidRPr="005652D0">
              <w:t>tre corr</w:t>
            </w:r>
            <w:r w:rsidRPr="005652D0">
              <w:rPr>
                <w:rFonts w:cs="Ubuntu Sans"/>
              </w:rPr>
              <w:t>é</w:t>
            </w:r>
            <w:r w:rsidRPr="005652D0">
              <w:t>l</w:t>
            </w:r>
            <w:r w:rsidRPr="005652D0">
              <w:rPr>
                <w:rFonts w:cs="Ubuntu Sans"/>
              </w:rPr>
              <w:t>é</w:t>
            </w:r>
            <w:r w:rsidRPr="005652D0">
              <w:t xml:space="preserve">es </w:t>
            </w:r>
            <w:r w:rsidRPr="005652D0">
              <w:rPr>
                <w:rFonts w:cs="Ubuntu Sans"/>
              </w:rPr>
              <w:t>à</w:t>
            </w:r>
            <w:r w:rsidRPr="005652D0">
              <w:t xml:space="preserve"> des identifiants de requ</w:t>
            </w:r>
            <w:r w:rsidRPr="005652D0">
              <w:rPr>
                <w:rFonts w:cs="Ubuntu Sans"/>
              </w:rPr>
              <w:t>ê</w:t>
            </w:r>
            <w:r w:rsidRPr="005652D0">
              <w:t>te pour faciliter le diagnostic.</w:t>
            </w:r>
          </w:p>
        </w:tc>
      </w:tr>
      <w:tr w:rsidR="005652D0" w:rsidRPr="005652D0" w14:paraId="730E03D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2039DD4"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01 </w:t>
            </w:r>
          </w:p>
        </w:tc>
        <w:tc>
          <w:tcPr>
            <w:tcW w:w="5103" w:type="dxa"/>
          </w:tcPr>
          <w:p w14:paraId="0FCAD304"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d</w:t>
            </w:r>
            <w:r w:rsidRPr="005652D0">
              <w:rPr>
                <w:rFonts w:cs="Ubuntu Sans"/>
              </w:rPr>
              <w:t>é</w:t>
            </w:r>
            <w:r w:rsidRPr="005652D0">
              <w:t>ployables automatiquement via un pipeline CI/CD.</w:t>
            </w:r>
          </w:p>
        </w:tc>
      </w:tr>
      <w:tr w:rsidR="005652D0" w:rsidRPr="005652D0" w14:paraId="6C671A0D"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BB527B6" w14:textId="77777777" w:rsidR="005652D0" w:rsidRPr="005652D0" w:rsidRDefault="005652D0" w:rsidP="00B749BA">
            <w:r w:rsidRPr="005652D0">
              <w:t>NFR</w:t>
            </w:r>
            <w:r w:rsidRPr="005652D0">
              <w:rPr>
                <w:rFonts w:ascii="Times New Roman" w:hAnsi="Times New Roman" w:cs="Times New Roman"/>
              </w:rPr>
              <w:t>‑</w:t>
            </w:r>
            <w:r w:rsidRPr="005652D0">
              <w:t>CI</w:t>
            </w:r>
            <w:r w:rsidRPr="005652D0">
              <w:rPr>
                <w:rFonts w:ascii="Times New Roman" w:hAnsi="Times New Roman" w:cs="Times New Roman"/>
              </w:rPr>
              <w:t>‑</w:t>
            </w:r>
            <w:r w:rsidRPr="005652D0">
              <w:t xml:space="preserve">02 </w:t>
            </w:r>
          </w:p>
        </w:tc>
        <w:tc>
          <w:tcPr>
            <w:tcW w:w="5103" w:type="dxa"/>
          </w:tcPr>
          <w:p w14:paraId="6FC179B5"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Les d</w:t>
            </w:r>
            <w:r w:rsidRPr="005652D0">
              <w:rPr>
                <w:rFonts w:cs="Ubuntu Sans"/>
              </w:rPr>
              <w:t>é</w:t>
            </w:r>
            <w:r w:rsidRPr="005652D0">
              <w:t xml:space="preserve">ploiements doivent </w:t>
            </w:r>
            <w:r w:rsidRPr="005652D0">
              <w:rPr>
                <w:rFonts w:cs="Ubuntu Sans"/>
              </w:rPr>
              <w:t>ê</w:t>
            </w:r>
            <w:r w:rsidRPr="005652D0">
              <w:t>tre effectu</w:t>
            </w:r>
            <w:r w:rsidRPr="005652D0">
              <w:rPr>
                <w:rFonts w:cs="Ubuntu Sans"/>
              </w:rPr>
              <w:t>é</w:t>
            </w:r>
            <w:r w:rsidRPr="005652D0">
              <w:t>s sans interruption de service perceptible pour l</w:t>
            </w:r>
            <w:r w:rsidRPr="005652D0">
              <w:rPr>
                <w:rFonts w:cs="Ubuntu Sans"/>
              </w:rPr>
              <w:t>’</w:t>
            </w:r>
            <w:r w:rsidRPr="005652D0">
              <w:t>utilisateur.</w:t>
            </w:r>
          </w:p>
        </w:tc>
      </w:tr>
      <w:tr w:rsidR="005652D0" w:rsidRPr="005652D0" w14:paraId="0D0DA3F0"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A5F43F5"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01 </w:t>
            </w:r>
          </w:p>
        </w:tc>
        <w:tc>
          <w:tcPr>
            <w:tcW w:w="5103" w:type="dxa"/>
          </w:tcPr>
          <w:p w14:paraId="43BEE2BF"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 xml:space="preserve">Les services doivent </w:t>
            </w:r>
            <w:r w:rsidRPr="005652D0">
              <w:rPr>
                <w:rFonts w:cs="Ubuntu Sans"/>
              </w:rPr>
              <w:t>ê</w:t>
            </w:r>
            <w:r w:rsidRPr="005652D0">
              <w:t>tre con</w:t>
            </w:r>
            <w:r w:rsidRPr="005652D0">
              <w:rPr>
                <w:rFonts w:cs="Ubuntu Sans"/>
              </w:rPr>
              <w:t>ç</w:t>
            </w:r>
            <w:r w:rsidRPr="005652D0">
              <w:t xml:space="preserve">us pour </w:t>
            </w:r>
            <w:r w:rsidRPr="005652D0">
              <w:rPr>
                <w:rFonts w:cs="Ubuntu Sans"/>
              </w:rPr>
              <w:t>ê</w:t>
            </w:r>
            <w:r w:rsidRPr="005652D0">
              <w:t>tre maintenables ind</w:t>
            </w:r>
            <w:r w:rsidRPr="005652D0">
              <w:rPr>
                <w:rFonts w:cs="Ubuntu Sans"/>
              </w:rPr>
              <w:t>é</w:t>
            </w:r>
            <w:r w:rsidRPr="005652D0">
              <w:t>pendamment les uns des autres.</w:t>
            </w:r>
          </w:p>
        </w:tc>
      </w:tr>
      <w:tr w:rsidR="005652D0" w:rsidRPr="005652D0" w14:paraId="22BE48F4"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F56ECE7" w14:textId="77777777" w:rsidR="005652D0" w:rsidRPr="005652D0" w:rsidRDefault="005652D0" w:rsidP="00B749BA">
            <w:r w:rsidRPr="005652D0">
              <w:t>NFR</w:t>
            </w:r>
            <w:r w:rsidRPr="005652D0">
              <w:rPr>
                <w:rFonts w:ascii="Times New Roman" w:hAnsi="Times New Roman" w:cs="Times New Roman"/>
              </w:rPr>
              <w:t>‑</w:t>
            </w:r>
            <w:r w:rsidRPr="005652D0">
              <w:t>MAINT</w:t>
            </w:r>
            <w:r w:rsidRPr="005652D0">
              <w:rPr>
                <w:rFonts w:ascii="Times New Roman" w:hAnsi="Times New Roman" w:cs="Times New Roman"/>
              </w:rPr>
              <w:t>‑</w:t>
            </w:r>
            <w:r w:rsidRPr="005652D0">
              <w:t xml:space="preserve">02 </w:t>
            </w:r>
          </w:p>
        </w:tc>
        <w:tc>
          <w:tcPr>
            <w:tcW w:w="5103" w:type="dxa"/>
          </w:tcPr>
          <w:p w14:paraId="24CB3508" w14:textId="77777777" w:rsidR="005652D0" w:rsidRPr="005652D0" w:rsidRDefault="005652D0" w:rsidP="00B749BA">
            <w:pPr>
              <w:cnfStyle w:val="000000100000" w:firstRow="0" w:lastRow="0" w:firstColumn="0" w:lastColumn="0" w:oddVBand="0" w:evenVBand="0" w:oddHBand="1" w:evenHBand="0" w:firstRowFirstColumn="0" w:firstRowLastColumn="0" w:lastRowFirstColumn="0" w:lastRowLastColumn="0"/>
            </w:pPr>
            <w:r w:rsidRPr="005652D0">
              <w:t>Le code doit respecter des standards de qualit</w:t>
            </w:r>
            <w:r w:rsidRPr="005652D0">
              <w:rPr>
                <w:rFonts w:cs="Ubuntu Sans"/>
              </w:rPr>
              <w:t>é</w:t>
            </w:r>
            <w:r w:rsidRPr="005652D0">
              <w:t xml:space="preserve"> d</w:t>
            </w:r>
            <w:r w:rsidRPr="005652D0">
              <w:rPr>
                <w:rFonts w:cs="Ubuntu Sans"/>
              </w:rPr>
              <w:t>é</w:t>
            </w:r>
            <w:r w:rsidRPr="005652D0">
              <w:t>finis par l</w:t>
            </w:r>
            <w:r w:rsidRPr="005652D0">
              <w:rPr>
                <w:rFonts w:cs="Ubuntu Sans"/>
              </w:rPr>
              <w:t>’é</w:t>
            </w:r>
            <w:r w:rsidRPr="005652D0">
              <w:t>quipe d</w:t>
            </w:r>
            <w:r w:rsidRPr="005652D0">
              <w:rPr>
                <w:rFonts w:cs="Ubuntu Sans"/>
              </w:rPr>
              <w:t>’</w:t>
            </w:r>
            <w:r w:rsidRPr="005652D0">
              <w:t>ing</w:t>
            </w:r>
            <w:r w:rsidRPr="005652D0">
              <w:rPr>
                <w:rFonts w:cs="Ubuntu Sans"/>
              </w:rPr>
              <w:t>é</w:t>
            </w:r>
            <w:r w:rsidRPr="005652D0">
              <w:t>nierie.</w:t>
            </w:r>
          </w:p>
        </w:tc>
      </w:tr>
      <w:tr w:rsidR="005652D0" w:rsidRPr="005652D0" w14:paraId="65FAEB6D"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17255"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01 </w:t>
            </w:r>
          </w:p>
        </w:tc>
        <w:tc>
          <w:tcPr>
            <w:tcW w:w="5103" w:type="dxa"/>
          </w:tcPr>
          <w:p w14:paraId="478C21D6" w14:textId="77777777" w:rsidR="005652D0" w:rsidRPr="005652D0" w:rsidRDefault="005652D0" w:rsidP="00B749BA">
            <w:pPr>
              <w:cnfStyle w:val="000000000000" w:firstRow="0" w:lastRow="0" w:firstColumn="0" w:lastColumn="0" w:oddVBand="0" w:evenVBand="0" w:oddHBand="0" w:evenHBand="0" w:firstRowFirstColumn="0" w:firstRowLastColumn="0" w:lastRowFirstColumn="0" w:lastRowLastColumn="0"/>
            </w:pPr>
            <w:r w:rsidRPr="005652D0">
              <w:t>Les services doivent communiquer via des interfaces standardis</w:t>
            </w:r>
            <w:r w:rsidRPr="005652D0">
              <w:rPr>
                <w:rFonts w:cs="Ubuntu Sans"/>
              </w:rPr>
              <w:t>é</w:t>
            </w:r>
            <w:r w:rsidRPr="005652D0">
              <w:t>es et document</w:t>
            </w:r>
            <w:r w:rsidRPr="005652D0">
              <w:rPr>
                <w:rFonts w:cs="Ubuntu Sans"/>
              </w:rPr>
              <w:t>é</w:t>
            </w:r>
            <w:r w:rsidRPr="005652D0">
              <w:t>es.</w:t>
            </w:r>
          </w:p>
        </w:tc>
      </w:tr>
      <w:tr w:rsidR="005652D0" w:rsidRPr="00C13E78" w14:paraId="05EB1638"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626A8E2" w14:textId="77777777" w:rsidR="005652D0" w:rsidRPr="005652D0" w:rsidRDefault="005652D0" w:rsidP="00B749BA">
            <w:r w:rsidRPr="005652D0">
              <w:t>NFR</w:t>
            </w:r>
            <w:r w:rsidRPr="005652D0">
              <w:rPr>
                <w:rFonts w:ascii="Times New Roman" w:hAnsi="Times New Roman" w:cs="Times New Roman"/>
              </w:rPr>
              <w:t>‑</w:t>
            </w:r>
            <w:r w:rsidRPr="005652D0">
              <w:t>INTEROP</w:t>
            </w:r>
            <w:r w:rsidRPr="005652D0">
              <w:rPr>
                <w:rFonts w:ascii="Times New Roman" w:hAnsi="Times New Roman" w:cs="Times New Roman"/>
              </w:rPr>
              <w:t>‑</w:t>
            </w:r>
            <w:r w:rsidRPr="005652D0">
              <w:t xml:space="preserve">02 </w:t>
            </w:r>
          </w:p>
        </w:tc>
        <w:tc>
          <w:tcPr>
            <w:tcW w:w="5103" w:type="dxa"/>
          </w:tcPr>
          <w:p w14:paraId="7429E2B4" w14:textId="77777777" w:rsidR="005652D0" w:rsidRPr="00C13E78" w:rsidRDefault="005652D0" w:rsidP="00B749BA">
            <w:pPr>
              <w:cnfStyle w:val="000000100000" w:firstRow="0" w:lastRow="0" w:firstColumn="0" w:lastColumn="0" w:oddVBand="0" w:evenVBand="0" w:oddHBand="1" w:evenHBand="0" w:firstRowFirstColumn="0" w:firstRowLastColumn="0" w:lastRowFirstColumn="0" w:lastRowLastColumn="0"/>
            </w:pPr>
            <w:r w:rsidRPr="005652D0">
              <w:t>L</w:t>
            </w:r>
            <w:r w:rsidRPr="005652D0">
              <w:rPr>
                <w:rFonts w:cs="Ubuntu Sans"/>
              </w:rPr>
              <w:t>’</w:t>
            </w:r>
            <w:r w:rsidRPr="005652D0">
              <w:t>architecture doit permettre la coexistence temporaire avec la plateforme existante.</w:t>
            </w:r>
          </w:p>
        </w:tc>
      </w:tr>
    </w:tbl>
    <w:p w14:paraId="417F10A6" w14:textId="514D9C53" w:rsidR="005652D0" w:rsidRDefault="005652D0" w:rsidP="005652D0"/>
    <w:p w14:paraId="2972F757" w14:textId="77777777" w:rsidR="005652D0" w:rsidRDefault="005652D0">
      <w:pPr>
        <w:spacing w:after="160" w:line="259" w:lineRule="auto"/>
        <w:jc w:val="left"/>
      </w:pPr>
      <w:r>
        <w:br w:type="page"/>
      </w:r>
    </w:p>
    <w:p w14:paraId="68A9B33A" w14:textId="6DA07283" w:rsidR="005652D0" w:rsidRDefault="005652D0" w:rsidP="005652D0">
      <w:pPr>
        <w:pStyle w:val="Titre1"/>
        <w:numPr>
          <w:ilvl w:val="0"/>
          <w:numId w:val="3"/>
        </w:numPr>
      </w:pPr>
      <w:bookmarkStart w:id="5" w:name="_Toc221141449"/>
      <w:r w:rsidRPr="005652D0">
        <w:lastRenderedPageBreak/>
        <w:t>Contraintes et hypothèses</w:t>
      </w:r>
      <w:bookmarkEnd w:id="5"/>
    </w:p>
    <w:p w14:paraId="5013AD44" w14:textId="77777777" w:rsidR="005652D0" w:rsidRDefault="005652D0" w:rsidP="005652D0"/>
    <w:p w14:paraId="4642BF9E" w14:textId="33188E31" w:rsidR="005652D0" w:rsidRDefault="005652D0" w:rsidP="005652D0">
      <w:r w:rsidRPr="005652D0">
        <w:t>Les contraintes et hypothèses définissent les limites dans lesquelles l’architecture FOOSUS doit être conçue et mise en œuvre. Elles encadrent les décisions structurantes, garantissent la cohérence du système et permettent d’anticiper les risques liés au contexte technique, organisationnel et opérationnel.</w:t>
      </w:r>
    </w:p>
    <w:p w14:paraId="6E2F994A" w14:textId="32D759B1" w:rsidR="005652D0" w:rsidRDefault="005652D0" w:rsidP="005652D0">
      <w:pPr>
        <w:pStyle w:val="Titre2"/>
        <w:numPr>
          <w:ilvl w:val="1"/>
          <w:numId w:val="3"/>
        </w:numPr>
      </w:pPr>
      <w:r>
        <w:t xml:space="preserve"> </w:t>
      </w:r>
      <w:bookmarkStart w:id="6" w:name="_Toc221141450"/>
      <w:r>
        <w:t>Contraintes</w:t>
      </w:r>
      <w:bookmarkEnd w:id="6"/>
    </w:p>
    <w:p w14:paraId="1CAC974F"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76428DB1"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6F8186E" w14:textId="77777777" w:rsidR="005652D0" w:rsidRPr="005652D0" w:rsidRDefault="005652D0" w:rsidP="00353CD6">
            <w:r w:rsidRPr="005652D0">
              <w:t xml:space="preserve">Identifiant </w:t>
            </w:r>
          </w:p>
        </w:tc>
        <w:tc>
          <w:tcPr>
            <w:tcW w:w="5103" w:type="dxa"/>
          </w:tcPr>
          <w:p w14:paraId="16CDF527" w14:textId="77777777" w:rsidR="005652D0" w:rsidRPr="005652D0" w:rsidRDefault="005652D0" w:rsidP="00353CD6">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798645B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242A5CD" w14:textId="77777777" w:rsidR="005652D0" w:rsidRPr="005652D0" w:rsidRDefault="005652D0" w:rsidP="00353CD6">
            <w:r w:rsidRPr="005652D0">
              <w:t>CON</w:t>
            </w:r>
            <w:r w:rsidRPr="005652D0">
              <w:noBreakHyphen/>
              <w:t>TECH</w:t>
            </w:r>
            <w:r w:rsidRPr="005652D0">
              <w:noBreakHyphen/>
              <w:t xml:space="preserve">01 </w:t>
            </w:r>
          </w:p>
        </w:tc>
        <w:tc>
          <w:tcPr>
            <w:tcW w:w="5103" w:type="dxa"/>
          </w:tcPr>
          <w:p w14:paraId="01DF95E6"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L’architecture doit permettre la coexistence temporaire avec la plateforme existante jusqu’à la migration complète.</w:t>
            </w:r>
          </w:p>
        </w:tc>
      </w:tr>
      <w:tr w:rsidR="005652D0" w:rsidRPr="005652D0" w14:paraId="1A35FEE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F2E2B72" w14:textId="77777777" w:rsidR="005652D0" w:rsidRPr="005652D0" w:rsidRDefault="005652D0" w:rsidP="00353CD6">
            <w:r w:rsidRPr="005652D0">
              <w:t>CON</w:t>
            </w:r>
            <w:r w:rsidRPr="005652D0">
              <w:noBreakHyphen/>
              <w:t>TECH</w:t>
            </w:r>
            <w:r w:rsidRPr="005652D0">
              <w:noBreakHyphen/>
              <w:t xml:space="preserve">02 </w:t>
            </w:r>
          </w:p>
        </w:tc>
        <w:tc>
          <w:tcPr>
            <w:tcW w:w="5103" w:type="dxa"/>
          </w:tcPr>
          <w:p w14:paraId="19457F6C"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services doivent être déployables dans un environnement cloud ou hybride compatible avec les pratiques CI/CD.</w:t>
            </w:r>
          </w:p>
        </w:tc>
      </w:tr>
      <w:tr w:rsidR="005652D0" w:rsidRPr="005652D0" w14:paraId="1E9305B5"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480548F" w14:textId="77777777" w:rsidR="005652D0" w:rsidRPr="005652D0" w:rsidRDefault="005652D0" w:rsidP="00353CD6">
            <w:r w:rsidRPr="005652D0">
              <w:t>CON</w:t>
            </w:r>
            <w:r w:rsidRPr="005652D0">
              <w:noBreakHyphen/>
              <w:t>TECH</w:t>
            </w:r>
            <w:r w:rsidRPr="005652D0">
              <w:noBreakHyphen/>
              <w:t xml:space="preserve">03 </w:t>
            </w:r>
          </w:p>
        </w:tc>
        <w:tc>
          <w:tcPr>
            <w:tcW w:w="5103" w:type="dxa"/>
          </w:tcPr>
          <w:p w14:paraId="6A38C2B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communications entre services doivent utiliser des protocoles standardisés et sécurisés.</w:t>
            </w:r>
          </w:p>
        </w:tc>
      </w:tr>
      <w:tr w:rsidR="005652D0" w:rsidRPr="005652D0" w14:paraId="5EEB28F6"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94EA3B5" w14:textId="77777777" w:rsidR="005652D0" w:rsidRPr="005652D0" w:rsidRDefault="005652D0" w:rsidP="00353CD6">
            <w:r w:rsidRPr="005652D0">
              <w:t>CON</w:t>
            </w:r>
            <w:r w:rsidRPr="005652D0">
              <w:noBreakHyphen/>
              <w:t>ORG</w:t>
            </w:r>
            <w:r w:rsidRPr="005652D0">
              <w:noBreakHyphen/>
              <w:t xml:space="preserve">01 </w:t>
            </w:r>
          </w:p>
        </w:tc>
        <w:tc>
          <w:tcPr>
            <w:tcW w:w="5103" w:type="dxa"/>
          </w:tcPr>
          <w:p w14:paraId="28EB1E03"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Les équipes étant de taille réduite, l’architecture doit limiter la complexité opérationnelle et favoriser l’autonomie des développeurs.</w:t>
            </w:r>
          </w:p>
        </w:tc>
      </w:tr>
      <w:tr w:rsidR="005652D0" w:rsidRPr="005652D0" w14:paraId="5C137F4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E8F5754" w14:textId="77777777" w:rsidR="005652D0" w:rsidRPr="005652D0" w:rsidRDefault="005652D0" w:rsidP="00353CD6">
            <w:r w:rsidRPr="005652D0">
              <w:t>CON</w:t>
            </w:r>
            <w:r w:rsidRPr="005652D0">
              <w:noBreakHyphen/>
              <w:t>ORG</w:t>
            </w:r>
            <w:r w:rsidRPr="005652D0">
              <w:noBreakHyphen/>
              <w:t xml:space="preserve">02 </w:t>
            </w:r>
          </w:p>
        </w:tc>
        <w:tc>
          <w:tcPr>
            <w:tcW w:w="5103" w:type="dxa"/>
          </w:tcPr>
          <w:p w14:paraId="5C163C48"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choix technologiques doivent éviter les solutions nécessitant une expertise rare ou difficile à maintenir.</w:t>
            </w:r>
          </w:p>
        </w:tc>
      </w:tr>
      <w:tr w:rsidR="005652D0" w:rsidRPr="005652D0" w14:paraId="360A8D05"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306C0EC" w14:textId="77777777" w:rsidR="005652D0" w:rsidRPr="005652D0" w:rsidRDefault="005652D0" w:rsidP="00353CD6">
            <w:r w:rsidRPr="005652D0">
              <w:t>CON</w:t>
            </w:r>
            <w:r w:rsidRPr="005652D0">
              <w:noBreakHyphen/>
              <w:t>REG</w:t>
            </w:r>
            <w:r w:rsidRPr="005652D0">
              <w:noBreakHyphen/>
              <w:t xml:space="preserve">01 </w:t>
            </w:r>
          </w:p>
        </w:tc>
        <w:tc>
          <w:tcPr>
            <w:tcW w:w="5103" w:type="dxa"/>
          </w:tcPr>
          <w:p w14:paraId="652420C8" w14:textId="77777777" w:rsidR="005652D0" w:rsidRPr="005652D0" w:rsidRDefault="005652D0" w:rsidP="00353CD6">
            <w:pPr>
              <w:cnfStyle w:val="000000000000" w:firstRow="0" w:lastRow="0" w:firstColumn="0" w:lastColumn="0" w:oddVBand="0" w:evenVBand="0" w:oddHBand="0" w:evenHBand="0" w:firstRowFirstColumn="0" w:firstRowLastColumn="0" w:lastRowFirstColumn="0" w:lastRowLastColumn="0"/>
            </w:pPr>
            <w:r w:rsidRPr="005652D0">
              <w:t>Le traitement des données personnelles doit respecter les obligations légales, notamment le RGPD.</w:t>
            </w:r>
          </w:p>
        </w:tc>
      </w:tr>
      <w:tr w:rsidR="005652D0" w:rsidRPr="005652D0" w14:paraId="700897DB"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DD0D607" w14:textId="77777777" w:rsidR="005652D0" w:rsidRPr="005652D0" w:rsidRDefault="005652D0" w:rsidP="00353CD6">
            <w:r w:rsidRPr="005652D0">
              <w:t>CON</w:t>
            </w:r>
            <w:r w:rsidRPr="005652D0">
              <w:noBreakHyphen/>
              <w:t>QUAL</w:t>
            </w:r>
            <w:r w:rsidRPr="005652D0">
              <w:noBreakHyphen/>
              <w:t xml:space="preserve">01 </w:t>
            </w:r>
          </w:p>
        </w:tc>
        <w:tc>
          <w:tcPr>
            <w:tcW w:w="5103" w:type="dxa"/>
          </w:tcPr>
          <w:p w14:paraId="5FAFA2E2" w14:textId="77777777" w:rsidR="005652D0" w:rsidRPr="005652D0" w:rsidRDefault="005652D0" w:rsidP="00353CD6">
            <w:pPr>
              <w:cnfStyle w:val="000000100000" w:firstRow="0" w:lastRow="0" w:firstColumn="0" w:lastColumn="0" w:oddVBand="0" w:evenVBand="0" w:oddHBand="1" w:evenHBand="0" w:firstRowFirstColumn="0" w:firstRowLastColumn="0" w:lastRowFirstColumn="0" w:lastRowLastColumn="0"/>
            </w:pPr>
            <w:r w:rsidRPr="005652D0">
              <w:t>Les composants critiques doivent être observables et testables de manière automatisée.</w:t>
            </w:r>
          </w:p>
        </w:tc>
      </w:tr>
    </w:tbl>
    <w:p w14:paraId="309C73D4" w14:textId="77777777" w:rsidR="005652D0" w:rsidRDefault="005652D0" w:rsidP="005652D0"/>
    <w:p w14:paraId="2E60A088" w14:textId="25AADA7D" w:rsidR="005652D0" w:rsidRDefault="005652D0" w:rsidP="005652D0">
      <w:pPr>
        <w:pStyle w:val="Titre2"/>
        <w:numPr>
          <w:ilvl w:val="1"/>
          <w:numId w:val="3"/>
        </w:numPr>
      </w:pPr>
      <w:r>
        <w:t xml:space="preserve"> </w:t>
      </w:r>
      <w:bookmarkStart w:id="7" w:name="_Toc221141451"/>
      <w:r w:rsidRPr="005652D0">
        <w:t>Hypothèses</w:t>
      </w:r>
      <w:bookmarkEnd w:id="7"/>
    </w:p>
    <w:p w14:paraId="5D94051C" w14:textId="77777777" w:rsidR="005652D0" w:rsidRDefault="005652D0" w:rsidP="005652D0"/>
    <w:tbl>
      <w:tblPr>
        <w:tblStyle w:val="TableauGrille4-Accentuation1"/>
        <w:tblW w:w="10206" w:type="dxa"/>
        <w:jc w:val="center"/>
        <w:tblLook w:val="04A0" w:firstRow="1" w:lastRow="0" w:firstColumn="1" w:lastColumn="0" w:noHBand="0" w:noVBand="1"/>
      </w:tblPr>
      <w:tblGrid>
        <w:gridCol w:w="5103"/>
        <w:gridCol w:w="5103"/>
      </w:tblGrid>
      <w:tr w:rsidR="005652D0" w:rsidRPr="005652D0" w14:paraId="416BA728" w14:textId="77777777" w:rsidTr="005652D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2F10EA" w14:textId="77777777" w:rsidR="005652D0" w:rsidRPr="005652D0" w:rsidRDefault="005652D0" w:rsidP="00A14704">
            <w:r w:rsidRPr="005652D0">
              <w:t xml:space="preserve">Identifiant </w:t>
            </w:r>
          </w:p>
        </w:tc>
        <w:tc>
          <w:tcPr>
            <w:tcW w:w="5103" w:type="dxa"/>
          </w:tcPr>
          <w:p w14:paraId="60A8A916" w14:textId="77777777" w:rsidR="005652D0" w:rsidRPr="005652D0" w:rsidRDefault="005652D0" w:rsidP="00A14704">
            <w:pPr>
              <w:cnfStyle w:val="100000000000" w:firstRow="1" w:lastRow="0" w:firstColumn="0" w:lastColumn="0" w:oddVBand="0" w:evenVBand="0" w:oddHBand="0" w:evenHBand="0" w:firstRowFirstColumn="0" w:firstRowLastColumn="0" w:lastRowFirstColumn="0" w:lastRowLastColumn="0"/>
            </w:pPr>
            <w:r w:rsidRPr="005652D0">
              <w:t>Description</w:t>
            </w:r>
          </w:p>
        </w:tc>
      </w:tr>
      <w:tr w:rsidR="005652D0" w:rsidRPr="005652D0" w14:paraId="69FAC667"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86E2A" w14:textId="77777777" w:rsidR="005652D0" w:rsidRPr="005652D0" w:rsidRDefault="005652D0" w:rsidP="00A14704">
            <w:r w:rsidRPr="005652D0">
              <w:t>HYP</w:t>
            </w:r>
            <w:r w:rsidRPr="005652D0">
              <w:noBreakHyphen/>
              <w:t>BUS</w:t>
            </w:r>
            <w:r w:rsidRPr="005652D0">
              <w:noBreakHyphen/>
              <w:t xml:space="preserve">01 </w:t>
            </w:r>
          </w:p>
        </w:tc>
        <w:tc>
          <w:tcPr>
            <w:tcW w:w="5103" w:type="dxa"/>
          </w:tcPr>
          <w:p w14:paraId="2AA729C9"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La géolocalisation constitue le premier incrément et restera une capacité centrale pour les évolutions futures.</w:t>
            </w:r>
          </w:p>
        </w:tc>
      </w:tr>
      <w:tr w:rsidR="005652D0" w:rsidRPr="005652D0" w14:paraId="096D616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49A5B12" w14:textId="77777777" w:rsidR="005652D0" w:rsidRPr="005652D0" w:rsidRDefault="005652D0" w:rsidP="00A14704">
            <w:r w:rsidRPr="005652D0">
              <w:t>HYP</w:t>
            </w:r>
            <w:r w:rsidRPr="005652D0">
              <w:noBreakHyphen/>
              <w:t>BUS</w:t>
            </w:r>
            <w:r w:rsidRPr="005652D0">
              <w:noBreakHyphen/>
              <w:t xml:space="preserve">02 </w:t>
            </w:r>
          </w:p>
        </w:tc>
        <w:tc>
          <w:tcPr>
            <w:tcW w:w="5103" w:type="dxa"/>
          </w:tcPr>
          <w:p w14:paraId="40A4B2D5"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 volume d’utilisateurs augmentera progressivement, permettant une montée en charge itérative.</w:t>
            </w:r>
          </w:p>
        </w:tc>
      </w:tr>
      <w:tr w:rsidR="005652D0" w:rsidRPr="005652D0" w14:paraId="70828262"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3FA0D0" w14:textId="77777777" w:rsidR="005652D0" w:rsidRPr="005652D0" w:rsidRDefault="005652D0" w:rsidP="00A14704">
            <w:r w:rsidRPr="005652D0">
              <w:t>HYP</w:t>
            </w:r>
            <w:r w:rsidRPr="005652D0">
              <w:noBreakHyphen/>
              <w:t>TECH</w:t>
            </w:r>
            <w:r w:rsidRPr="005652D0">
              <w:noBreakHyphen/>
              <w:t xml:space="preserve">01 </w:t>
            </w:r>
          </w:p>
        </w:tc>
        <w:tc>
          <w:tcPr>
            <w:tcW w:w="5103" w:type="dxa"/>
          </w:tcPr>
          <w:p w14:paraId="58091BF6"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équipes continueront d’utiliser un pipeline CI/CD pour les déploiements.</w:t>
            </w:r>
          </w:p>
        </w:tc>
      </w:tr>
      <w:tr w:rsidR="005652D0" w:rsidRPr="005652D0" w14:paraId="73112829"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9D0D785" w14:textId="77777777" w:rsidR="005652D0" w:rsidRPr="005652D0" w:rsidRDefault="005652D0" w:rsidP="00A14704">
            <w:r w:rsidRPr="005652D0">
              <w:t>HYP</w:t>
            </w:r>
            <w:r w:rsidRPr="005652D0">
              <w:noBreakHyphen/>
              <w:t>TECH</w:t>
            </w:r>
            <w:r w:rsidRPr="005652D0">
              <w:noBreakHyphen/>
              <w:t xml:space="preserve">02 </w:t>
            </w:r>
          </w:p>
        </w:tc>
        <w:tc>
          <w:tcPr>
            <w:tcW w:w="5103" w:type="dxa"/>
          </w:tcPr>
          <w:p w14:paraId="3BE8F524"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Les services seront développés en respectant les principes de responsabilité unique et de découplage.</w:t>
            </w:r>
          </w:p>
        </w:tc>
      </w:tr>
      <w:tr w:rsidR="005652D0" w:rsidRPr="005652D0" w14:paraId="2CA7A2DC" w14:textId="77777777" w:rsidTr="005652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43EB509" w14:textId="77777777" w:rsidR="005652D0" w:rsidRPr="005652D0" w:rsidRDefault="005652D0" w:rsidP="00A14704">
            <w:r w:rsidRPr="005652D0">
              <w:t>HYP</w:t>
            </w:r>
            <w:r w:rsidRPr="005652D0">
              <w:noBreakHyphen/>
              <w:t>ORG</w:t>
            </w:r>
            <w:r w:rsidRPr="005652D0">
              <w:noBreakHyphen/>
              <w:t xml:space="preserve">01 </w:t>
            </w:r>
          </w:p>
        </w:tc>
        <w:tc>
          <w:tcPr>
            <w:tcW w:w="5103" w:type="dxa"/>
          </w:tcPr>
          <w:p w14:paraId="24B41C1F" w14:textId="77777777" w:rsidR="005652D0" w:rsidRPr="005652D0" w:rsidRDefault="005652D0" w:rsidP="00A14704">
            <w:pPr>
              <w:cnfStyle w:val="000000100000" w:firstRow="0" w:lastRow="0" w:firstColumn="0" w:lastColumn="0" w:oddVBand="0" w:evenVBand="0" w:oddHBand="1" w:evenHBand="0" w:firstRowFirstColumn="0" w:firstRowLastColumn="0" w:lastRowFirstColumn="0" w:lastRowLastColumn="0"/>
            </w:pPr>
            <w:r w:rsidRPr="005652D0">
              <w:t>Les parties prenantes métier resteront disponibles pour valider les capacités et prioriser les évolutions.</w:t>
            </w:r>
          </w:p>
        </w:tc>
      </w:tr>
      <w:tr w:rsidR="005652D0" w:rsidRPr="005652D0" w14:paraId="06C36CCF" w14:textId="77777777" w:rsidTr="005652D0">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1FA458" w14:textId="77777777" w:rsidR="005652D0" w:rsidRPr="005652D0" w:rsidRDefault="005652D0" w:rsidP="00A14704">
            <w:r w:rsidRPr="005652D0">
              <w:t>HYP</w:t>
            </w:r>
            <w:r w:rsidRPr="005652D0">
              <w:noBreakHyphen/>
              <w:t>MIG</w:t>
            </w:r>
            <w:r w:rsidRPr="005652D0">
              <w:noBreakHyphen/>
              <w:t xml:space="preserve">01 </w:t>
            </w:r>
          </w:p>
        </w:tc>
        <w:tc>
          <w:tcPr>
            <w:tcW w:w="5103" w:type="dxa"/>
          </w:tcPr>
          <w:p w14:paraId="76F09650" w14:textId="77777777" w:rsidR="005652D0" w:rsidRPr="005652D0" w:rsidRDefault="005652D0" w:rsidP="00A14704">
            <w:pPr>
              <w:cnfStyle w:val="000000000000" w:firstRow="0" w:lastRow="0" w:firstColumn="0" w:lastColumn="0" w:oddVBand="0" w:evenVBand="0" w:oddHBand="0" w:evenHBand="0" w:firstRowFirstColumn="0" w:firstRowLastColumn="0" w:lastRowFirstColumn="0" w:lastRowLastColumn="0"/>
            </w:pPr>
            <w:r w:rsidRPr="005652D0">
              <w:t>La migration depuis la plateforme existante se fera de manière progressive, par remplacement incrémental des capacités.</w:t>
            </w:r>
          </w:p>
        </w:tc>
      </w:tr>
    </w:tbl>
    <w:p w14:paraId="76ACEE34" w14:textId="3ADFD2A6" w:rsidR="002416C0" w:rsidRDefault="002416C0" w:rsidP="005652D0"/>
    <w:p w14:paraId="37A1014C" w14:textId="77777777" w:rsidR="002416C0" w:rsidRDefault="002416C0">
      <w:pPr>
        <w:spacing w:after="160" w:line="259" w:lineRule="auto"/>
        <w:jc w:val="left"/>
      </w:pPr>
      <w:r>
        <w:br w:type="page"/>
      </w:r>
    </w:p>
    <w:p w14:paraId="34B5F542" w14:textId="0ECD83D3" w:rsidR="002416C0" w:rsidRDefault="002416C0" w:rsidP="002416C0">
      <w:pPr>
        <w:pStyle w:val="Titre1"/>
        <w:numPr>
          <w:ilvl w:val="0"/>
          <w:numId w:val="3"/>
        </w:numPr>
      </w:pPr>
      <w:bookmarkStart w:id="8" w:name="_Toc221141452"/>
      <w:r w:rsidRPr="002416C0">
        <w:lastRenderedPageBreak/>
        <w:t>Objectifs de niveau de service</w:t>
      </w:r>
      <w:bookmarkEnd w:id="8"/>
    </w:p>
    <w:p w14:paraId="56E5487D" w14:textId="77777777" w:rsidR="002416C0" w:rsidRPr="002416C0" w:rsidRDefault="002416C0" w:rsidP="002416C0"/>
    <w:p w14:paraId="438EB839" w14:textId="77777777" w:rsidR="002416C0" w:rsidRDefault="002416C0" w:rsidP="002416C0">
      <w:r w:rsidRPr="002416C0">
        <w:t>Cette section définit les objectifs de niveau de service (SLO), les indicateurs de niveau de service (SLI) et, de manière plus globale, les attentes de stabilité et de qualité de service assimilables à des SLA de référence pour la plateforme FOOSUS.</w:t>
      </w:r>
    </w:p>
    <w:p w14:paraId="60AF7154" w14:textId="77777777" w:rsidR="002416C0" w:rsidRPr="002416C0" w:rsidRDefault="002416C0" w:rsidP="002416C0"/>
    <w:p w14:paraId="553E34FA" w14:textId="191996BC" w:rsidR="002416C0" w:rsidRDefault="00740A69" w:rsidP="002416C0">
      <w:pPr>
        <w:pStyle w:val="Titre2"/>
        <w:numPr>
          <w:ilvl w:val="1"/>
          <w:numId w:val="3"/>
        </w:numPr>
      </w:pPr>
      <w:r>
        <w:t xml:space="preserve"> </w:t>
      </w:r>
      <w:bookmarkStart w:id="9" w:name="_Toc221141453"/>
      <w:r w:rsidR="002416C0" w:rsidRPr="002416C0">
        <w:t>Objectifs de niveau de service (SLO)</w:t>
      </w:r>
      <w:bookmarkEnd w:id="9"/>
    </w:p>
    <w:p w14:paraId="12FFE3B2" w14:textId="77777777" w:rsidR="002416C0" w:rsidRPr="002416C0" w:rsidRDefault="002416C0" w:rsidP="002416C0"/>
    <w:p w14:paraId="4E834598" w14:textId="77777777" w:rsidR="002416C0" w:rsidRDefault="002416C0" w:rsidP="002416C0">
      <w:r w:rsidRPr="002416C0">
        <w:t>Les SLO décrivent les objectifs quantitatifs de performance, de disponibilité et de fiabilité attendus pour la nouvelle architecture.</w:t>
      </w:r>
    </w:p>
    <w:p w14:paraId="053CB971"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407FDD5A"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69B72B8" w14:textId="77777777" w:rsidR="002416C0" w:rsidRPr="002416C0" w:rsidRDefault="002416C0" w:rsidP="00006A05">
            <w:r w:rsidRPr="002416C0">
              <w:t xml:space="preserve">Identifiant </w:t>
            </w:r>
          </w:p>
        </w:tc>
        <w:tc>
          <w:tcPr>
            <w:tcW w:w="3402" w:type="dxa"/>
          </w:tcPr>
          <w:p w14:paraId="148CB45E"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 xml:space="preserve">SLO </w:t>
            </w:r>
          </w:p>
        </w:tc>
        <w:tc>
          <w:tcPr>
            <w:tcW w:w="3402" w:type="dxa"/>
          </w:tcPr>
          <w:p w14:paraId="74F04479" w14:textId="77777777" w:rsidR="002416C0" w:rsidRPr="002416C0" w:rsidRDefault="002416C0" w:rsidP="00006A05">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6919B8C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5BA83B" w14:textId="77777777" w:rsidR="002416C0" w:rsidRPr="002416C0" w:rsidRDefault="002416C0" w:rsidP="00006A05">
            <w:r w:rsidRPr="002416C0">
              <w:t>SLO</w:t>
            </w:r>
            <w:r w:rsidRPr="002416C0">
              <w:noBreakHyphen/>
              <w:t>DISP</w:t>
            </w:r>
            <w:r w:rsidRPr="002416C0">
              <w:noBreakHyphen/>
              <w:t xml:space="preserve">01 </w:t>
            </w:r>
          </w:p>
        </w:tc>
        <w:tc>
          <w:tcPr>
            <w:tcW w:w="3402" w:type="dxa"/>
          </w:tcPr>
          <w:p w14:paraId="4B518D70"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Disponibilité 99,5 % </w:t>
            </w:r>
          </w:p>
        </w:tc>
        <w:tc>
          <w:tcPr>
            <w:tcW w:w="3402" w:type="dxa"/>
          </w:tcPr>
          <w:p w14:paraId="12ABEFC3"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La plateforme doit être disponible à 99,5 % sur une période glissante de 30 jours.</w:t>
            </w:r>
          </w:p>
        </w:tc>
      </w:tr>
      <w:tr w:rsidR="002416C0" w:rsidRPr="002416C0" w14:paraId="3449E5BA"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1AD3435A" w14:textId="77777777" w:rsidR="002416C0" w:rsidRPr="002416C0" w:rsidRDefault="002416C0" w:rsidP="00006A05">
            <w:r w:rsidRPr="002416C0">
              <w:t>SLO</w:t>
            </w:r>
            <w:r w:rsidRPr="002416C0">
              <w:noBreakHyphen/>
              <w:t>PERF</w:t>
            </w:r>
            <w:r w:rsidRPr="002416C0">
              <w:noBreakHyphen/>
              <w:t xml:space="preserve">01 </w:t>
            </w:r>
          </w:p>
        </w:tc>
        <w:tc>
          <w:tcPr>
            <w:tcW w:w="3402" w:type="dxa"/>
          </w:tcPr>
          <w:p w14:paraId="35CB93FC"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5DF8FE8A"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95 % des requêtes de géolocalisation doivent être servies en moins de 200 ms.</w:t>
            </w:r>
          </w:p>
        </w:tc>
      </w:tr>
      <w:tr w:rsidR="002416C0" w:rsidRPr="002416C0" w14:paraId="4B3F560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FED223" w14:textId="77777777" w:rsidR="002416C0" w:rsidRPr="002416C0" w:rsidRDefault="002416C0" w:rsidP="00006A05">
            <w:r w:rsidRPr="002416C0">
              <w:t>SLO</w:t>
            </w:r>
            <w:r w:rsidRPr="002416C0">
              <w:noBreakHyphen/>
              <w:t>PERF</w:t>
            </w:r>
            <w:r w:rsidRPr="002416C0">
              <w:noBreakHyphen/>
              <w:t xml:space="preserve">02 </w:t>
            </w:r>
          </w:p>
        </w:tc>
        <w:tc>
          <w:tcPr>
            <w:tcW w:w="3402" w:type="dxa"/>
          </w:tcPr>
          <w:p w14:paraId="77D039B7"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0A4319BE"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95 % des recherches de producteurs à proximité doivent être servies en moins de 300 ms.</w:t>
            </w:r>
          </w:p>
        </w:tc>
      </w:tr>
      <w:tr w:rsidR="002416C0" w:rsidRPr="002416C0" w14:paraId="0A79CB4E"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57D439BC" w14:textId="77777777" w:rsidR="002416C0" w:rsidRPr="002416C0" w:rsidRDefault="002416C0" w:rsidP="00006A05">
            <w:r w:rsidRPr="002416C0">
              <w:t>SLO</w:t>
            </w:r>
            <w:r w:rsidRPr="002416C0">
              <w:noBreakHyphen/>
              <w:t>ERREUR</w:t>
            </w:r>
            <w:r w:rsidRPr="002416C0">
              <w:noBreakHyphen/>
              <w:t xml:space="preserve">01 </w:t>
            </w:r>
          </w:p>
        </w:tc>
        <w:tc>
          <w:tcPr>
            <w:tcW w:w="3402" w:type="dxa"/>
          </w:tcPr>
          <w:p w14:paraId="03B7D06B"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 xml:space="preserve">Taux d’erreur </w:t>
            </w:r>
          </w:p>
        </w:tc>
        <w:tc>
          <w:tcPr>
            <w:tcW w:w="3402" w:type="dxa"/>
          </w:tcPr>
          <w:p w14:paraId="3DC35AA9" w14:textId="77777777" w:rsidR="002416C0" w:rsidRPr="002416C0" w:rsidRDefault="002416C0" w:rsidP="00006A05">
            <w:pPr>
              <w:cnfStyle w:val="000000000000" w:firstRow="0" w:lastRow="0" w:firstColumn="0" w:lastColumn="0" w:oddVBand="0" w:evenVBand="0" w:oddHBand="0" w:evenHBand="0" w:firstRowFirstColumn="0" w:firstRowLastColumn="0" w:lastRowFirstColumn="0" w:lastRowLastColumn="0"/>
            </w:pPr>
            <w:r w:rsidRPr="002416C0">
              <w:t>Le taux d’erreurs applicatives ne doit pas dépasser 1 % des requêtes sur une période glissante de 7 jours.</w:t>
            </w:r>
          </w:p>
        </w:tc>
      </w:tr>
      <w:tr w:rsidR="002416C0" w:rsidRPr="002416C0" w14:paraId="7907CA66"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D7934DE" w14:textId="77777777" w:rsidR="002416C0" w:rsidRPr="002416C0" w:rsidRDefault="002416C0" w:rsidP="00006A05">
            <w:r w:rsidRPr="002416C0">
              <w:t>SLO</w:t>
            </w:r>
            <w:r w:rsidRPr="002416C0">
              <w:noBreakHyphen/>
              <w:t>CI</w:t>
            </w:r>
            <w:r w:rsidRPr="002416C0">
              <w:noBreakHyphen/>
              <w:t xml:space="preserve">01 </w:t>
            </w:r>
          </w:p>
        </w:tc>
        <w:tc>
          <w:tcPr>
            <w:tcW w:w="3402" w:type="dxa"/>
          </w:tcPr>
          <w:p w14:paraId="2DEE1811"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 xml:space="preserve">Fréquence de déploiement </w:t>
            </w:r>
          </w:p>
        </w:tc>
        <w:tc>
          <w:tcPr>
            <w:tcW w:w="3402" w:type="dxa"/>
          </w:tcPr>
          <w:p w14:paraId="221E21EA" w14:textId="77777777" w:rsidR="002416C0" w:rsidRPr="002416C0" w:rsidRDefault="002416C0" w:rsidP="00006A05">
            <w:pPr>
              <w:cnfStyle w:val="000000100000" w:firstRow="0" w:lastRow="0" w:firstColumn="0" w:lastColumn="0" w:oddVBand="0" w:evenVBand="0" w:oddHBand="1" w:evenHBand="0" w:firstRowFirstColumn="0" w:firstRowLastColumn="0" w:lastRowFirstColumn="0" w:lastRowLastColumn="0"/>
            </w:pPr>
            <w:r w:rsidRPr="002416C0">
              <w:t>Les services doivent pouvoir être déployés au moins une fois par jour ouvré sans interruption de service perceptible.</w:t>
            </w:r>
          </w:p>
        </w:tc>
      </w:tr>
    </w:tbl>
    <w:p w14:paraId="6135E242" w14:textId="77777777" w:rsidR="002416C0" w:rsidRDefault="002416C0" w:rsidP="002416C0"/>
    <w:p w14:paraId="49FA25DB" w14:textId="05B86498" w:rsidR="002416C0" w:rsidRPr="002416C0" w:rsidRDefault="00740A69" w:rsidP="002416C0">
      <w:pPr>
        <w:pStyle w:val="Titre2"/>
        <w:numPr>
          <w:ilvl w:val="1"/>
          <w:numId w:val="3"/>
        </w:numPr>
      </w:pPr>
      <w:r>
        <w:t xml:space="preserve"> </w:t>
      </w:r>
      <w:bookmarkStart w:id="10" w:name="_Toc221141454"/>
      <w:r w:rsidR="002416C0" w:rsidRPr="002416C0">
        <w:t>Indicateurs de niveau de service (SLI)</w:t>
      </w:r>
      <w:bookmarkEnd w:id="10"/>
    </w:p>
    <w:p w14:paraId="0EEC98D6" w14:textId="77777777" w:rsidR="002416C0" w:rsidRDefault="002416C0" w:rsidP="002416C0"/>
    <w:p w14:paraId="1C8B18BB" w14:textId="6B35EDB1" w:rsidR="002416C0" w:rsidRDefault="002416C0" w:rsidP="002416C0">
      <w:r w:rsidRPr="002416C0">
        <w:t>Les SLI sont les métriques utilisées pour mesurer l’atteinte des SLO.</w:t>
      </w:r>
    </w:p>
    <w:p w14:paraId="16853827" w14:textId="77777777" w:rsidR="002416C0" w:rsidRPr="002416C0" w:rsidRDefault="002416C0" w:rsidP="002416C0"/>
    <w:tbl>
      <w:tblPr>
        <w:tblStyle w:val="TableauGrille4-Accentuation1"/>
        <w:tblW w:w="10206" w:type="dxa"/>
        <w:jc w:val="center"/>
        <w:tblLook w:val="04A0" w:firstRow="1" w:lastRow="0" w:firstColumn="1" w:lastColumn="0" w:noHBand="0" w:noVBand="1"/>
      </w:tblPr>
      <w:tblGrid>
        <w:gridCol w:w="3402"/>
        <w:gridCol w:w="3402"/>
        <w:gridCol w:w="3402"/>
      </w:tblGrid>
      <w:tr w:rsidR="002416C0" w:rsidRPr="002416C0" w14:paraId="55EE7D65" w14:textId="77777777" w:rsidTr="002416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462C3D" w14:textId="77777777" w:rsidR="002416C0" w:rsidRPr="002416C0" w:rsidRDefault="002416C0" w:rsidP="009E25DC">
            <w:r w:rsidRPr="002416C0">
              <w:t xml:space="preserve">Identifiant </w:t>
            </w:r>
          </w:p>
        </w:tc>
        <w:tc>
          <w:tcPr>
            <w:tcW w:w="3402" w:type="dxa"/>
          </w:tcPr>
          <w:p w14:paraId="7A1BEBF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 xml:space="preserve">SLI </w:t>
            </w:r>
          </w:p>
        </w:tc>
        <w:tc>
          <w:tcPr>
            <w:tcW w:w="3402" w:type="dxa"/>
          </w:tcPr>
          <w:p w14:paraId="1C391BDC" w14:textId="77777777" w:rsidR="002416C0" w:rsidRPr="002416C0" w:rsidRDefault="002416C0" w:rsidP="009E25DC">
            <w:pPr>
              <w:cnfStyle w:val="100000000000" w:firstRow="1" w:lastRow="0" w:firstColumn="0" w:lastColumn="0" w:oddVBand="0" w:evenVBand="0" w:oddHBand="0" w:evenHBand="0" w:firstRowFirstColumn="0" w:firstRowLastColumn="0" w:lastRowFirstColumn="0" w:lastRowLastColumn="0"/>
            </w:pPr>
            <w:r w:rsidRPr="002416C0">
              <w:t>Description</w:t>
            </w:r>
          </w:p>
        </w:tc>
      </w:tr>
      <w:tr w:rsidR="002416C0" w:rsidRPr="002416C0" w14:paraId="5426ECBB"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4D678E" w14:textId="77777777" w:rsidR="002416C0" w:rsidRPr="002416C0" w:rsidRDefault="002416C0" w:rsidP="009E25DC">
            <w:r w:rsidRPr="002416C0">
              <w:t>SLI</w:t>
            </w:r>
            <w:r w:rsidRPr="002416C0">
              <w:noBreakHyphen/>
              <w:t>DISP</w:t>
            </w:r>
            <w:r w:rsidRPr="002416C0">
              <w:noBreakHyphen/>
              <w:t xml:space="preserve">01 </w:t>
            </w:r>
          </w:p>
        </w:tc>
        <w:tc>
          <w:tcPr>
            <w:tcW w:w="3402" w:type="dxa"/>
          </w:tcPr>
          <w:p w14:paraId="698A8096"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Taux de disponibilité </w:t>
            </w:r>
          </w:p>
        </w:tc>
        <w:tc>
          <w:tcPr>
            <w:tcW w:w="3402" w:type="dxa"/>
          </w:tcPr>
          <w:p w14:paraId="0173D7B5"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Pourcentage de temps durant lequel la plateforme est accessible et fonctionnelle.</w:t>
            </w:r>
          </w:p>
        </w:tc>
      </w:tr>
      <w:tr w:rsidR="002416C0" w:rsidRPr="002416C0" w14:paraId="4E60BF93"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454A1B1" w14:textId="77777777" w:rsidR="002416C0" w:rsidRPr="002416C0" w:rsidRDefault="002416C0" w:rsidP="009E25DC">
            <w:r w:rsidRPr="002416C0">
              <w:t>SLI</w:t>
            </w:r>
            <w:r w:rsidRPr="002416C0">
              <w:noBreakHyphen/>
              <w:t>PERF</w:t>
            </w:r>
            <w:r w:rsidRPr="002416C0">
              <w:noBreakHyphen/>
              <w:t>GEO</w:t>
            </w:r>
            <w:r w:rsidRPr="002416C0">
              <w:noBreakHyphen/>
              <w:t xml:space="preserve">01 </w:t>
            </w:r>
          </w:p>
        </w:tc>
        <w:tc>
          <w:tcPr>
            <w:tcW w:w="3402" w:type="dxa"/>
          </w:tcPr>
          <w:p w14:paraId="6DCBEDD9"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Latence géolocalisation </w:t>
            </w:r>
          </w:p>
        </w:tc>
        <w:tc>
          <w:tcPr>
            <w:tcW w:w="3402" w:type="dxa"/>
          </w:tcPr>
          <w:p w14:paraId="4370830F"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Temps de réponse des API de géolocalisation, mesuré côté service.</w:t>
            </w:r>
          </w:p>
        </w:tc>
      </w:tr>
      <w:tr w:rsidR="002416C0" w:rsidRPr="002416C0" w14:paraId="6AA08041"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0A23E2B" w14:textId="77777777" w:rsidR="002416C0" w:rsidRPr="002416C0" w:rsidRDefault="002416C0" w:rsidP="009E25DC">
            <w:r w:rsidRPr="002416C0">
              <w:t>SLI</w:t>
            </w:r>
            <w:r w:rsidRPr="002416C0">
              <w:noBreakHyphen/>
              <w:t>PERF</w:t>
            </w:r>
            <w:r w:rsidRPr="002416C0">
              <w:noBreakHyphen/>
              <w:t>SEARCH</w:t>
            </w:r>
            <w:r w:rsidRPr="002416C0">
              <w:noBreakHyphen/>
              <w:t xml:space="preserve">01 </w:t>
            </w:r>
          </w:p>
        </w:tc>
        <w:tc>
          <w:tcPr>
            <w:tcW w:w="3402" w:type="dxa"/>
          </w:tcPr>
          <w:p w14:paraId="1B37FAA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Latence recherche </w:t>
            </w:r>
          </w:p>
        </w:tc>
        <w:tc>
          <w:tcPr>
            <w:tcW w:w="3402" w:type="dxa"/>
          </w:tcPr>
          <w:p w14:paraId="4D98667C"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Temps de réponse des requêtes de recherche de producteurs à proximité.</w:t>
            </w:r>
          </w:p>
        </w:tc>
      </w:tr>
      <w:tr w:rsidR="002416C0" w:rsidRPr="002416C0" w14:paraId="3FBF74A1" w14:textId="77777777" w:rsidTr="002416C0">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2A653C52" w14:textId="77777777" w:rsidR="002416C0" w:rsidRPr="002416C0" w:rsidRDefault="002416C0" w:rsidP="009E25DC">
            <w:r w:rsidRPr="002416C0">
              <w:t>SLI</w:t>
            </w:r>
            <w:r w:rsidRPr="002416C0">
              <w:noBreakHyphen/>
              <w:t>ERREUR</w:t>
            </w:r>
            <w:r w:rsidRPr="002416C0">
              <w:noBreakHyphen/>
              <w:t xml:space="preserve">01 </w:t>
            </w:r>
          </w:p>
        </w:tc>
        <w:tc>
          <w:tcPr>
            <w:tcW w:w="3402" w:type="dxa"/>
          </w:tcPr>
          <w:p w14:paraId="08C7CF30"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 xml:space="preserve">Taux d’erreurs </w:t>
            </w:r>
          </w:p>
        </w:tc>
        <w:tc>
          <w:tcPr>
            <w:tcW w:w="3402" w:type="dxa"/>
          </w:tcPr>
          <w:p w14:paraId="74641D28" w14:textId="77777777" w:rsidR="002416C0" w:rsidRPr="002416C0" w:rsidRDefault="002416C0" w:rsidP="009E25DC">
            <w:pPr>
              <w:cnfStyle w:val="000000000000" w:firstRow="0" w:lastRow="0" w:firstColumn="0" w:lastColumn="0" w:oddVBand="0" w:evenVBand="0" w:oddHBand="0" w:evenHBand="0" w:firstRowFirstColumn="0" w:firstRowLastColumn="0" w:lastRowFirstColumn="0" w:lastRowLastColumn="0"/>
            </w:pPr>
            <w:r w:rsidRPr="002416C0">
              <w:t>Proportion de requêtes retournant un code d’erreur applicatif ou technique.</w:t>
            </w:r>
          </w:p>
        </w:tc>
      </w:tr>
      <w:tr w:rsidR="002416C0" w:rsidRPr="002416C0" w14:paraId="16983C17" w14:textId="77777777" w:rsidTr="002416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EEA09F3" w14:textId="77777777" w:rsidR="002416C0" w:rsidRPr="002416C0" w:rsidRDefault="002416C0" w:rsidP="009E25DC">
            <w:r w:rsidRPr="002416C0">
              <w:t>SLI</w:t>
            </w:r>
            <w:r w:rsidRPr="002416C0">
              <w:noBreakHyphen/>
              <w:t>CI</w:t>
            </w:r>
            <w:r w:rsidRPr="002416C0">
              <w:noBreakHyphen/>
              <w:t xml:space="preserve">01 </w:t>
            </w:r>
          </w:p>
        </w:tc>
        <w:tc>
          <w:tcPr>
            <w:tcW w:w="3402" w:type="dxa"/>
          </w:tcPr>
          <w:p w14:paraId="638C715D"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 xml:space="preserve">Déploiements réussis </w:t>
            </w:r>
          </w:p>
        </w:tc>
        <w:tc>
          <w:tcPr>
            <w:tcW w:w="3402" w:type="dxa"/>
          </w:tcPr>
          <w:p w14:paraId="1DE5DE92" w14:textId="77777777" w:rsidR="002416C0" w:rsidRPr="002416C0" w:rsidRDefault="002416C0" w:rsidP="009E25DC">
            <w:pPr>
              <w:cnfStyle w:val="000000100000" w:firstRow="0" w:lastRow="0" w:firstColumn="0" w:lastColumn="0" w:oddVBand="0" w:evenVBand="0" w:oddHBand="1" w:evenHBand="0" w:firstRowFirstColumn="0" w:firstRowLastColumn="0" w:lastRowFirstColumn="0" w:lastRowLastColumn="0"/>
            </w:pPr>
            <w:r w:rsidRPr="002416C0">
              <w:t>Nombre de déploiements réussis sans rollback sur une période donnée.</w:t>
            </w:r>
          </w:p>
        </w:tc>
      </w:tr>
    </w:tbl>
    <w:p w14:paraId="04ED662A" w14:textId="77777777" w:rsidR="002416C0" w:rsidRPr="002416C0" w:rsidRDefault="002416C0" w:rsidP="002416C0"/>
    <w:p w14:paraId="7892FF62" w14:textId="77777777" w:rsidR="00740A69" w:rsidRDefault="00740A69">
      <w:pPr>
        <w:spacing w:after="160" w:line="259" w:lineRule="auto"/>
        <w:jc w:val="left"/>
      </w:pPr>
      <w:r>
        <w:br w:type="page"/>
      </w:r>
    </w:p>
    <w:p w14:paraId="05A4E252" w14:textId="4BD11D14" w:rsidR="002416C0" w:rsidRDefault="00740A69" w:rsidP="00740A69">
      <w:pPr>
        <w:pStyle w:val="Titre2"/>
        <w:numPr>
          <w:ilvl w:val="1"/>
          <w:numId w:val="3"/>
        </w:numPr>
      </w:pPr>
      <w:r>
        <w:lastRenderedPageBreak/>
        <w:t xml:space="preserve"> </w:t>
      </w:r>
      <w:bookmarkStart w:id="11" w:name="_Toc221141455"/>
      <w:r w:rsidR="002416C0" w:rsidRPr="002416C0">
        <w:t>Attentes de niveau de service (SLA de référence)</w:t>
      </w:r>
      <w:bookmarkEnd w:id="11"/>
    </w:p>
    <w:p w14:paraId="56A4575A" w14:textId="77777777" w:rsidR="00740A69" w:rsidRPr="002416C0" w:rsidRDefault="00740A69" w:rsidP="00740A69"/>
    <w:p w14:paraId="218B1FA9" w14:textId="77777777" w:rsidR="002416C0" w:rsidRDefault="002416C0" w:rsidP="002416C0">
      <w:r w:rsidRPr="002416C0">
        <w:t>Les SLA de référence expriment les attentes globales de l’entreprise en matière de stabilité et de qualité de service. Ils ne constituent pas des engagements contractuels formels, mais servent de base à l’évaluation de la réussite de l’architecture.</w:t>
      </w:r>
    </w:p>
    <w:p w14:paraId="200A8E55" w14:textId="77777777" w:rsidR="00740A69" w:rsidRPr="002416C0" w:rsidRDefault="00740A69" w:rsidP="002416C0"/>
    <w:tbl>
      <w:tblPr>
        <w:tblStyle w:val="TableauGrille4-Accentuation1"/>
        <w:tblW w:w="10206" w:type="dxa"/>
        <w:jc w:val="center"/>
        <w:tblLook w:val="04A0" w:firstRow="1" w:lastRow="0" w:firstColumn="1" w:lastColumn="0" w:noHBand="0" w:noVBand="1"/>
      </w:tblPr>
      <w:tblGrid>
        <w:gridCol w:w="3402"/>
        <w:gridCol w:w="3402"/>
        <w:gridCol w:w="3402"/>
      </w:tblGrid>
      <w:tr w:rsidR="00740A69" w:rsidRPr="002416C0" w14:paraId="7CD31799" w14:textId="77777777" w:rsidTr="00740A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4BA533E" w14:textId="77777777" w:rsidR="00740A69" w:rsidRPr="002416C0" w:rsidRDefault="00740A69" w:rsidP="00125DE4">
            <w:r w:rsidRPr="002416C0">
              <w:t xml:space="preserve">Identifiant </w:t>
            </w:r>
          </w:p>
        </w:tc>
        <w:tc>
          <w:tcPr>
            <w:tcW w:w="3402" w:type="dxa"/>
          </w:tcPr>
          <w:p w14:paraId="6B184212"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 xml:space="preserve">SLA </w:t>
            </w:r>
          </w:p>
        </w:tc>
        <w:tc>
          <w:tcPr>
            <w:tcW w:w="3402" w:type="dxa"/>
          </w:tcPr>
          <w:p w14:paraId="1CAB907F" w14:textId="77777777" w:rsidR="00740A69" w:rsidRPr="002416C0" w:rsidRDefault="00740A69" w:rsidP="00125DE4">
            <w:pPr>
              <w:cnfStyle w:val="100000000000" w:firstRow="1" w:lastRow="0" w:firstColumn="0" w:lastColumn="0" w:oddVBand="0" w:evenVBand="0" w:oddHBand="0" w:evenHBand="0" w:firstRowFirstColumn="0" w:firstRowLastColumn="0" w:lastRowFirstColumn="0" w:lastRowLastColumn="0"/>
            </w:pPr>
            <w:r w:rsidRPr="002416C0">
              <w:t>Description</w:t>
            </w:r>
          </w:p>
        </w:tc>
      </w:tr>
      <w:tr w:rsidR="00740A69" w:rsidRPr="002416C0" w14:paraId="6D8063B1"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3D4304" w14:textId="77777777" w:rsidR="00740A69" w:rsidRPr="002416C0" w:rsidRDefault="00740A69" w:rsidP="00125DE4">
            <w:r w:rsidRPr="002416C0">
              <w:t>SLA</w:t>
            </w:r>
            <w:r w:rsidRPr="002416C0">
              <w:noBreakHyphen/>
              <w:t>DISP</w:t>
            </w:r>
            <w:r w:rsidRPr="002416C0">
              <w:noBreakHyphen/>
              <w:t xml:space="preserve">01 </w:t>
            </w:r>
          </w:p>
        </w:tc>
        <w:tc>
          <w:tcPr>
            <w:tcW w:w="3402" w:type="dxa"/>
          </w:tcPr>
          <w:p w14:paraId="4E40C2CC"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Stabilité de la disponibilité </w:t>
            </w:r>
          </w:p>
        </w:tc>
        <w:tc>
          <w:tcPr>
            <w:tcW w:w="3402" w:type="dxa"/>
          </w:tcPr>
          <w:p w14:paraId="257DFDDA"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Maintien d’un niveau de disponibilité conforme au SLO SLO</w:t>
            </w:r>
            <w:r w:rsidRPr="002416C0">
              <w:noBreakHyphen/>
              <w:t>DISP</w:t>
            </w:r>
            <w:r w:rsidRPr="002416C0">
              <w:noBreakHyphen/>
              <w:t>01 sur plusieurs périodes glissantes successives.</w:t>
            </w:r>
          </w:p>
        </w:tc>
      </w:tr>
      <w:tr w:rsidR="00740A69" w:rsidRPr="002416C0" w14:paraId="3D628A12" w14:textId="77777777" w:rsidTr="00740A69">
        <w:trPr>
          <w:jc w:val="center"/>
        </w:trPr>
        <w:tc>
          <w:tcPr>
            <w:cnfStyle w:val="001000000000" w:firstRow="0" w:lastRow="0" w:firstColumn="1" w:lastColumn="0" w:oddVBand="0" w:evenVBand="0" w:oddHBand="0" w:evenHBand="0" w:firstRowFirstColumn="0" w:firstRowLastColumn="0" w:lastRowFirstColumn="0" w:lastRowLastColumn="0"/>
            <w:tcW w:w="3402" w:type="dxa"/>
          </w:tcPr>
          <w:p w14:paraId="717D72C9" w14:textId="77777777" w:rsidR="00740A69" w:rsidRPr="002416C0" w:rsidRDefault="00740A69" w:rsidP="00125DE4">
            <w:r w:rsidRPr="002416C0">
              <w:t>SLA</w:t>
            </w:r>
            <w:r w:rsidRPr="002416C0">
              <w:noBreakHyphen/>
              <w:t>QUAL</w:t>
            </w:r>
            <w:r w:rsidRPr="002416C0">
              <w:noBreakHyphen/>
              <w:t xml:space="preserve">01 </w:t>
            </w:r>
          </w:p>
        </w:tc>
        <w:tc>
          <w:tcPr>
            <w:tcW w:w="3402" w:type="dxa"/>
          </w:tcPr>
          <w:p w14:paraId="74A98207"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 xml:space="preserve">Qualité perçue </w:t>
            </w:r>
          </w:p>
        </w:tc>
        <w:tc>
          <w:tcPr>
            <w:tcW w:w="3402" w:type="dxa"/>
          </w:tcPr>
          <w:p w14:paraId="25EE2DDF" w14:textId="77777777" w:rsidR="00740A69" w:rsidRPr="002416C0" w:rsidRDefault="00740A69" w:rsidP="00125DE4">
            <w:pPr>
              <w:cnfStyle w:val="000000000000" w:firstRow="0" w:lastRow="0" w:firstColumn="0" w:lastColumn="0" w:oddVBand="0" w:evenVBand="0" w:oddHBand="0" w:evenHBand="0" w:firstRowFirstColumn="0" w:firstRowLastColumn="0" w:lastRowFirstColumn="0" w:lastRowLastColumn="0"/>
            </w:pPr>
            <w:r w:rsidRPr="002416C0">
              <w:t>Absence d’incidents majeurs récurrents impactant la géolocalisation ou la recherche locale.</w:t>
            </w:r>
          </w:p>
        </w:tc>
      </w:tr>
      <w:tr w:rsidR="00740A69" w:rsidRPr="002416C0" w14:paraId="2DBBCA43" w14:textId="77777777" w:rsidTr="00740A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857A803" w14:textId="77777777" w:rsidR="00740A69" w:rsidRPr="002416C0" w:rsidRDefault="00740A69" w:rsidP="00125DE4">
            <w:r w:rsidRPr="002416C0">
              <w:t>SLA</w:t>
            </w:r>
            <w:r w:rsidRPr="002416C0">
              <w:noBreakHyphen/>
              <w:t>EVOL</w:t>
            </w:r>
            <w:r w:rsidRPr="002416C0">
              <w:noBreakHyphen/>
              <w:t xml:space="preserve">01 </w:t>
            </w:r>
          </w:p>
        </w:tc>
        <w:tc>
          <w:tcPr>
            <w:tcW w:w="3402" w:type="dxa"/>
          </w:tcPr>
          <w:p w14:paraId="25D53BE8"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 xml:space="preserve">Capacité d’évolution </w:t>
            </w:r>
          </w:p>
        </w:tc>
        <w:tc>
          <w:tcPr>
            <w:tcW w:w="3402" w:type="dxa"/>
          </w:tcPr>
          <w:p w14:paraId="0067EB55" w14:textId="77777777" w:rsidR="00740A69" w:rsidRPr="002416C0" w:rsidRDefault="00740A69" w:rsidP="00125DE4">
            <w:pPr>
              <w:cnfStyle w:val="000000100000" w:firstRow="0" w:lastRow="0" w:firstColumn="0" w:lastColumn="0" w:oddVBand="0" w:evenVBand="0" w:oddHBand="1" w:evenHBand="0" w:firstRowFirstColumn="0" w:firstRowLastColumn="0" w:lastRowFirstColumn="0" w:lastRowLastColumn="0"/>
            </w:pPr>
            <w:r w:rsidRPr="002416C0">
              <w:t>Possibilité d’ajouter de nouvelles capacités sans remise en cause majeure de l’architecture existante.</w:t>
            </w:r>
          </w:p>
        </w:tc>
      </w:tr>
    </w:tbl>
    <w:p w14:paraId="2F6A3BC9" w14:textId="68BA1396" w:rsidR="00740A69" w:rsidRDefault="00740A69" w:rsidP="008F7160">
      <w:pPr>
        <w:pStyle w:val="Titre1"/>
        <w:numPr>
          <w:ilvl w:val="0"/>
          <w:numId w:val="3"/>
        </w:numPr>
      </w:pPr>
      <w:bookmarkStart w:id="12" w:name="_Toc221141456"/>
      <w:r w:rsidRPr="00740A69">
        <w:t>Conditions de conformité</w:t>
      </w:r>
      <w:bookmarkEnd w:id="12"/>
    </w:p>
    <w:p w14:paraId="6E11D0D7" w14:textId="77777777" w:rsidR="00740A69" w:rsidRDefault="00740A69" w:rsidP="00740A69"/>
    <w:p w14:paraId="73B58A2E" w14:textId="304C7F6C" w:rsidR="00740A69" w:rsidRDefault="00B1018D" w:rsidP="00740A69">
      <w:r w:rsidRPr="00B1018D">
        <w:t>Les conditions de conformité définissent les critères permettant de vérifier que les solutions mises en œuvre respectent l’architecture cible FOOSUS. Elles constituent un cadre de contrôle garantissant la cohérence des implémentations, la qualité des services et l’alignement des décisions techniques avec les objectifs stratégiques de l’entreprise. Elles s’appliquent à chaque incrément et accompagnent l’ensemble du cycle de développement, depuis la conception jusqu’au déploiement.</w:t>
      </w:r>
    </w:p>
    <w:p w14:paraId="38DE7116" w14:textId="70688BD6" w:rsidR="00740A69" w:rsidRDefault="00740A69" w:rsidP="00740A69">
      <w:pPr>
        <w:pStyle w:val="Titre2"/>
        <w:numPr>
          <w:ilvl w:val="1"/>
          <w:numId w:val="3"/>
        </w:numPr>
      </w:pPr>
      <w:r>
        <w:t xml:space="preserve"> </w:t>
      </w:r>
      <w:bookmarkStart w:id="13" w:name="_Toc221141457"/>
      <w:r w:rsidRPr="00740A69">
        <w:t>Critères de conformité architecturale</w:t>
      </w:r>
      <w:bookmarkEnd w:id="13"/>
    </w:p>
    <w:p w14:paraId="76AC991D" w14:textId="77777777" w:rsidR="00C0552E" w:rsidRDefault="00C0552E" w:rsidP="00C0552E"/>
    <w:tbl>
      <w:tblPr>
        <w:tblStyle w:val="TableauGrille4-Accentuation1"/>
        <w:tblW w:w="10206" w:type="dxa"/>
        <w:jc w:val="center"/>
        <w:tblLook w:val="04A0" w:firstRow="1" w:lastRow="0" w:firstColumn="1" w:lastColumn="0" w:noHBand="0" w:noVBand="1"/>
      </w:tblPr>
      <w:tblGrid>
        <w:gridCol w:w="5103"/>
        <w:gridCol w:w="5103"/>
      </w:tblGrid>
      <w:tr w:rsidR="00C0552E" w:rsidRPr="00C0552E" w14:paraId="48C83C22" w14:textId="77777777" w:rsidTr="00C055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AC6DF8D" w14:textId="77777777" w:rsidR="00C0552E" w:rsidRPr="00C0552E" w:rsidRDefault="00C0552E" w:rsidP="006F15F2">
            <w:r w:rsidRPr="00C0552E">
              <w:t xml:space="preserve">Identifiant </w:t>
            </w:r>
          </w:p>
        </w:tc>
        <w:tc>
          <w:tcPr>
            <w:tcW w:w="5103" w:type="dxa"/>
          </w:tcPr>
          <w:p w14:paraId="2A7AEC4E" w14:textId="77777777" w:rsidR="00C0552E" w:rsidRPr="00C0552E" w:rsidRDefault="00C0552E" w:rsidP="006F15F2">
            <w:pPr>
              <w:cnfStyle w:val="100000000000" w:firstRow="1" w:lastRow="0" w:firstColumn="0" w:lastColumn="0" w:oddVBand="0" w:evenVBand="0" w:oddHBand="0" w:evenHBand="0" w:firstRowFirstColumn="0" w:firstRowLastColumn="0" w:lastRowFirstColumn="0" w:lastRowLastColumn="0"/>
            </w:pPr>
            <w:r w:rsidRPr="00C0552E">
              <w:t>Critère</w:t>
            </w:r>
          </w:p>
        </w:tc>
      </w:tr>
      <w:tr w:rsidR="00C0552E" w:rsidRPr="00C0552E" w14:paraId="720EC74E"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44B7CF59" w14:textId="77777777" w:rsidR="00C0552E" w:rsidRPr="00C0552E" w:rsidRDefault="00C0552E" w:rsidP="006F15F2">
            <w:r w:rsidRPr="00C0552E">
              <w:t xml:space="preserve">CONF-ARCH-01 </w:t>
            </w:r>
          </w:p>
        </w:tc>
        <w:tc>
          <w:tcPr>
            <w:tcW w:w="5103" w:type="dxa"/>
          </w:tcPr>
          <w:p w14:paraId="5A9A71DB"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respecter les principes de responsabilité unique et de découplage.</w:t>
            </w:r>
          </w:p>
        </w:tc>
      </w:tr>
      <w:tr w:rsidR="00C0552E" w:rsidRPr="00C0552E" w14:paraId="64EDBDD0"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C00F8FE" w14:textId="77777777" w:rsidR="00C0552E" w:rsidRPr="00C0552E" w:rsidRDefault="00C0552E" w:rsidP="006F15F2">
            <w:r w:rsidRPr="00C0552E">
              <w:t xml:space="preserve">CONF-ARCH-02 </w:t>
            </w:r>
          </w:p>
        </w:tc>
        <w:tc>
          <w:tcPr>
            <w:tcW w:w="5103" w:type="dxa"/>
          </w:tcPr>
          <w:p w14:paraId="0C5CF348"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interfaces doivent être documentées et conformes aux standards définis par la fonction Architecture.</w:t>
            </w:r>
          </w:p>
        </w:tc>
      </w:tr>
      <w:tr w:rsidR="00C0552E" w:rsidRPr="00C0552E" w14:paraId="0DD62051"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F97B84C" w14:textId="77777777" w:rsidR="00C0552E" w:rsidRPr="00C0552E" w:rsidRDefault="00C0552E" w:rsidP="006F15F2">
            <w:r w:rsidRPr="00C0552E">
              <w:t xml:space="preserve">CONF-ARCH-03 </w:t>
            </w:r>
          </w:p>
        </w:tc>
        <w:tc>
          <w:tcPr>
            <w:tcW w:w="5103" w:type="dxa"/>
          </w:tcPr>
          <w:p w14:paraId="4A85E605"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services doivent être déployables via le pipeline CI/CD sans intervention manuelle.</w:t>
            </w:r>
          </w:p>
        </w:tc>
      </w:tr>
      <w:tr w:rsidR="00C0552E" w:rsidRPr="00C0552E" w14:paraId="36988E03"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6AA27660" w14:textId="77777777" w:rsidR="00C0552E" w:rsidRPr="00C0552E" w:rsidRDefault="00C0552E" w:rsidP="006F15F2">
            <w:r w:rsidRPr="00C0552E">
              <w:t xml:space="preserve">CONF-ARCH-04 </w:t>
            </w:r>
          </w:p>
        </w:tc>
        <w:tc>
          <w:tcPr>
            <w:tcW w:w="5103" w:type="dxa"/>
          </w:tcPr>
          <w:p w14:paraId="75A42E7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composants doivent produire les logs, métriques et traces nécessaires à l’observabilité.</w:t>
            </w:r>
          </w:p>
        </w:tc>
      </w:tr>
      <w:tr w:rsidR="00C0552E" w:rsidRPr="00C0552E" w14:paraId="3ED8AC4C"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8CD4D8" w14:textId="77777777" w:rsidR="00C0552E" w:rsidRPr="00C0552E" w:rsidRDefault="00C0552E" w:rsidP="006F15F2">
            <w:r w:rsidRPr="00C0552E">
              <w:t xml:space="preserve">CONF-ARCH-05 </w:t>
            </w:r>
          </w:p>
        </w:tc>
        <w:tc>
          <w:tcPr>
            <w:tcW w:w="5103" w:type="dxa"/>
          </w:tcPr>
          <w:p w14:paraId="56CE2E72"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communications entre services doivent être sécurisées et chiffrées.</w:t>
            </w:r>
          </w:p>
        </w:tc>
      </w:tr>
      <w:tr w:rsidR="00C0552E" w:rsidRPr="00C0552E" w14:paraId="481BB0E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956B422" w14:textId="77777777" w:rsidR="00C0552E" w:rsidRPr="00C0552E" w:rsidRDefault="00C0552E" w:rsidP="006F15F2">
            <w:r w:rsidRPr="00C0552E">
              <w:t xml:space="preserve">CONF-ARCH-06 </w:t>
            </w:r>
          </w:p>
        </w:tc>
        <w:tc>
          <w:tcPr>
            <w:tcW w:w="5103" w:type="dxa"/>
          </w:tcPr>
          <w:p w14:paraId="2E492BA2"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pPr>
            <w:r w:rsidRPr="00C0552E">
              <w:t>Les implémentations doivent respecter les exigences de performance définies dans les SLO.</w:t>
            </w:r>
          </w:p>
        </w:tc>
      </w:tr>
      <w:tr w:rsidR="00C0552E" w:rsidRPr="00C0552E" w14:paraId="2DA38A1D" w14:textId="77777777" w:rsidTr="00C055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695F7473" w14:textId="77777777" w:rsidR="00C0552E" w:rsidRPr="00C0552E" w:rsidRDefault="00C0552E" w:rsidP="006F15F2">
            <w:r w:rsidRPr="00C0552E">
              <w:t xml:space="preserve">CONF-ARCH-07 </w:t>
            </w:r>
          </w:p>
        </w:tc>
        <w:tc>
          <w:tcPr>
            <w:tcW w:w="5103" w:type="dxa"/>
          </w:tcPr>
          <w:p w14:paraId="0E033F64" w14:textId="77777777" w:rsidR="00C0552E" w:rsidRPr="00C0552E" w:rsidRDefault="00C0552E" w:rsidP="006F15F2">
            <w:pPr>
              <w:cnfStyle w:val="000000100000" w:firstRow="0" w:lastRow="0" w:firstColumn="0" w:lastColumn="0" w:oddVBand="0" w:evenVBand="0" w:oddHBand="1" w:evenHBand="0" w:firstRowFirstColumn="0" w:firstRowLastColumn="0" w:lastRowFirstColumn="0" w:lastRowLastColumn="0"/>
            </w:pPr>
            <w:r w:rsidRPr="00C0552E">
              <w:t>Les solutions doivent permettre la coexistence temporaire avec la plateforme existante.</w:t>
            </w:r>
          </w:p>
        </w:tc>
      </w:tr>
      <w:tr w:rsidR="00C0552E" w:rsidRPr="00C0552E" w14:paraId="2E45B22E" w14:textId="77777777" w:rsidTr="00C0552E">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5F64982" w14:textId="77777777" w:rsidR="00C0552E" w:rsidRPr="00C0552E" w:rsidRDefault="00C0552E" w:rsidP="006F15F2">
            <w:r w:rsidRPr="00C0552E">
              <w:t xml:space="preserve">CONF-ARCH-08 </w:t>
            </w:r>
          </w:p>
        </w:tc>
        <w:tc>
          <w:tcPr>
            <w:tcW w:w="5103" w:type="dxa"/>
          </w:tcPr>
          <w:p w14:paraId="046EEB4E" w14:textId="77777777" w:rsidR="00C0552E" w:rsidRPr="00C0552E" w:rsidRDefault="00C0552E" w:rsidP="006F15F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rPr>
            </w:pPr>
            <w:r w:rsidRPr="00C0552E">
              <w:t>Les données personnelles doivent être traitées conformément aux obligations légales, notamment le RGPD.</w:t>
            </w:r>
          </w:p>
        </w:tc>
      </w:tr>
    </w:tbl>
    <w:p w14:paraId="4CDF32DF" w14:textId="687B9039" w:rsidR="00C0552E" w:rsidRDefault="00C0552E" w:rsidP="00C0552E"/>
    <w:p w14:paraId="6758D8BC" w14:textId="77777777" w:rsidR="00C0552E" w:rsidRDefault="00C0552E">
      <w:pPr>
        <w:spacing w:after="160" w:line="259" w:lineRule="auto"/>
        <w:jc w:val="left"/>
      </w:pPr>
      <w:r>
        <w:br w:type="page"/>
      </w:r>
    </w:p>
    <w:p w14:paraId="11864E6E" w14:textId="331239C6" w:rsidR="00740A69" w:rsidRDefault="00C0552E" w:rsidP="00C0552E">
      <w:pPr>
        <w:pStyle w:val="Titre2"/>
        <w:numPr>
          <w:ilvl w:val="1"/>
          <w:numId w:val="3"/>
        </w:numPr>
      </w:pPr>
      <w:r>
        <w:lastRenderedPageBreak/>
        <w:t xml:space="preserve"> </w:t>
      </w:r>
      <w:bookmarkStart w:id="14" w:name="_Toc221141458"/>
      <w:r w:rsidRPr="00C0552E">
        <w:t>Processus de revue de conformité</w:t>
      </w:r>
      <w:bookmarkEnd w:id="14"/>
    </w:p>
    <w:p w14:paraId="5982B9FE" w14:textId="77777777" w:rsidR="00C0552E" w:rsidRDefault="00C0552E" w:rsidP="00C0552E"/>
    <w:p w14:paraId="082BA418" w14:textId="77777777" w:rsidR="00B1018D" w:rsidRDefault="00B1018D" w:rsidP="00B1018D">
      <w:r>
        <w:t>La revue de conformité constitue un passage obligatoire pour toute capacité structurante ou tout service nouvellement introduit dans la plateforme. Elle permet de vérifier que les implémentations respectent les exigences fonctionnelles, les exigences non fonctionnelles, les contraintes techniques et les standards définis par la fonction Architecture. Chaque revue s’appuie sur les critères formalisés dans la section précédente et aboutit à une validation, une demande d’ajustement ou une dérogation temporaire dûment documentée.</w:t>
      </w:r>
    </w:p>
    <w:p w14:paraId="2D46F85C" w14:textId="77777777" w:rsidR="00B1018D" w:rsidRDefault="00B1018D" w:rsidP="00B1018D"/>
    <w:p w14:paraId="0E139B1F" w14:textId="0D42D256" w:rsidR="00B1018D" w:rsidRDefault="00B1018D" w:rsidP="00B1018D">
      <w:r>
        <w:t>Le processus est conçu pour être léger, rapide et compatible avec une approche Lean. Il s’intègre naturellement dans les cycles courts de développement et accompagne la montée en maturité progressive de la plateforme.</w:t>
      </w:r>
    </w:p>
    <w:p w14:paraId="02FE119E" w14:textId="77777777" w:rsidR="00B1018D" w:rsidRDefault="00B1018D" w:rsidP="00B1018D"/>
    <w:p w14:paraId="30FE67F0" w14:textId="0ED4921B" w:rsidR="00A12693" w:rsidRDefault="008F7160" w:rsidP="00A12693">
      <w:pPr>
        <w:pStyle w:val="Titre4"/>
      </w:pPr>
      <w:r>
        <w:fldChar w:fldCharType="begin"/>
      </w:r>
      <w:r>
        <w:instrText xml:space="preserve"> STYLEREF 1 \s </w:instrText>
      </w:r>
      <w:r>
        <w:fldChar w:fldCharType="separate"/>
      </w:r>
      <w:r w:rsidR="001040C3">
        <w:rPr>
          <w:noProof/>
        </w:rPr>
        <w:t>8</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00A12693" w:rsidRPr="009D22F9">
        <w:t>Déroulement d’une revue de conformité</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68A73E39"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7B8E012" w14:textId="77777777" w:rsidR="00B1018D" w:rsidRPr="00B1018D" w:rsidRDefault="00B1018D" w:rsidP="00BF53EA">
            <w:r w:rsidRPr="00B1018D">
              <w:t xml:space="preserve">Étape </w:t>
            </w:r>
          </w:p>
        </w:tc>
        <w:tc>
          <w:tcPr>
            <w:tcW w:w="5103" w:type="dxa"/>
          </w:tcPr>
          <w:p w14:paraId="5A78D599" w14:textId="77777777" w:rsidR="00B1018D" w:rsidRPr="00B1018D" w:rsidRDefault="00B1018D" w:rsidP="00BF53EA">
            <w:pPr>
              <w:cnfStyle w:val="100000000000" w:firstRow="1" w:lastRow="0" w:firstColumn="0" w:lastColumn="0" w:oddVBand="0" w:evenVBand="0" w:oddHBand="0" w:evenHBand="0" w:firstRowFirstColumn="0" w:firstRowLastColumn="0" w:lastRowFirstColumn="0" w:lastRowLastColumn="0"/>
            </w:pPr>
            <w:r w:rsidRPr="00B1018D">
              <w:t>Description</w:t>
            </w:r>
          </w:p>
        </w:tc>
      </w:tr>
      <w:tr w:rsidR="00B1018D" w:rsidRPr="00B1018D" w14:paraId="19C890B8"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0B0345" w14:textId="77777777" w:rsidR="00B1018D" w:rsidRPr="00B1018D" w:rsidRDefault="00B1018D" w:rsidP="00BF53EA">
            <w:r w:rsidRPr="00B1018D">
              <w:t xml:space="preserve">Préparation </w:t>
            </w:r>
          </w:p>
        </w:tc>
        <w:tc>
          <w:tcPr>
            <w:tcW w:w="5103" w:type="dxa"/>
          </w:tcPr>
          <w:p w14:paraId="088963DB"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L’équipe de développement présente le service, ses API, ses dépendances et ses métriques.</w:t>
            </w:r>
          </w:p>
        </w:tc>
      </w:tr>
      <w:tr w:rsidR="00B1018D" w:rsidRPr="00B1018D" w14:paraId="2DB027BE"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64933F" w14:textId="77777777" w:rsidR="00B1018D" w:rsidRPr="00B1018D" w:rsidRDefault="00B1018D" w:rsidP="00BF53EA">
            <w:r w:rsidRPr="00B1018D">
              <w:t xml:space="preserve">Analyse </w:t>
            </w:r>
          </w:p>
        </w:tc>
        <w:tc>
          <w:tcPr>
            <w:tcW w:w="5103" w:type="dxa"/>
          </w:tcPr>
          <w:p w14:paraId="3371BEC4"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La fonction Architecture évalue la conformité aux critères définis dans la section 8.1.</w:t>
            </w:r>
          </w:p>
        </w:tc>
      </w:tr>
      <w:tr w:rsidR="00B1018D" w:rsidRPr="00B1018D" w14:paraId="643A9FC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F162E3" w14:textId="77777777" w:rsidR="00B1018D" w:rsidRPr="00B1018D" w:rsidRDefault="00B1018D" w:rsidP="00BF53EA">
            <w:r w:rsidRPr="00B1018D">
              <w:t xml:space="preserve">Décision </w:t>
            </w:r>
          </w:p>
        </w:tc>
        <w:tc>
          <w:tcPr>
            <w:tcW w:w="5103" w:type="dxa"/>
          </w:tcPr>
          <w:p w14:paraId="1C6B8784" w14:textId="77777777" w:rsidR="00B1018D" w:rsidRPr="00B1018D" w:rsidRDefault="00B1018D" w:rsidP="00BF53EA">
            <w:pPr>
              <w:cnfStyle w:val="000000100000" w:firstRow="0" w:lastRow="0" w:firstColumn="0" w:lastColumn="0" w:oddVBand="0" w:evenVBand="0" w:oddHBand="1" w:evenHBand="0" w:firstRowFirstColumn="0" w:firstRowLastColumn="0" w:lastRowFirstColumn="0" w:lastRowLastColumn="0"/>
            </w:pPr>
            <w:r w:rsidRPr="00B1018D">
              <w:t>Le service est validé, ajusté ou fait l’objet d’une dérogation temporaire.</w:t>
            </w:r>
          </w:p>
        </w:tc>
      </w:tr>
      <w:tr w:rsidR="00B1018D" w:rsidRPr="00B1018D" w14:paraId="53C3B048"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80F8FEC" w14:textId="77777777" w:rsidR="00B1018D" w:rsidRPr="00B1018D" w:rsidRDefault="00B1018D" w:rsidP="00BF53EA">
            <w:r w:rsidRPr="00B1018D">
              <w:t xml:space="preserve">Suivi </w:t>
            </w:r>
          </w:p>
        </w:tc>
        <w:tc>
          <w:tcPr>
            <w:tcW w:w="5103" w:type="dxa"/>
          </w:tcPr>
          <w:p w14:paraId="48111E49" w14:textId="77777777" w:rsidR="00B1018D" w:rsidRPr="00B1018D" w:rsidRDefault="00B1018D" w:rsidP="00BF53EA">
            <w:pPr>
              <w:cnfStyle w:val="000000000000" w:firstRow="0" w:lastRow="0" w:firstColumn="0" w:lastColumn="0" w:oddVBand="0" w:evenVBand="0" w:oddHBand="0" w:evenHBand="0" w:firstRowFirstColumn="0" w:firstRowLastColumn="0" w:lastRowFirstColumn="0" w:lastRowLastColumn="0"/>
            </w:pPr>
            <w:r w:rsidRPr="00B1018D">
              <w:t>Les écarts identifiés sont consignés et suivis jusqu’à leur résolution.</w:t>
            </w:r>
          </w:p>
        </w:tc>
      </w:tr>
    </w:tbl>
    <w:p w14:paraId="56D6B19A" w14:textId="77777777" w:rsidR="00B1018D" w:rsidRDefault="00B1018D" w:rsidP="00C0552E"/>
    <w:p w14:paraId="0E576E6D" w14:textId="300891D5" w:rsidR="00C0552E" w:rsidRDefault="00C0552E" w:rsidP="00C0552E">
      <w:pPr>
        <w:pStyle w:val="Titre2"/>
        <w:numPr>
          <w:ilvl w:val="1"/>
          <w:numId w:val="3"/>
        </w:numPr>
      </w:pPr>
      <w:bookmarkStart w:id="15" w:name="_Toc221141459"/>
      <w:r w:rsidRPr="00C0552E">
        <w:t>Gouvernance associée</w:t>
      </w:r>
      <w:bookmarkEnd w:id="15"/>
    </w:p>
    <w:p w14:paraId="7299A668" w14:textId="77777777" w:rsidR="00C0552E" w:rsidRPr="00C0552E" w:rsidRDefault="00C0552E" w:rsidP="00C0552E"/>
    <w:p w14:paraId="00245D98" w14:textId="244E4894" w:rsidR="00C0552E" w:rsidRDefault="00B1018D" w:rsidP="00B1018D">
      <w:r w:rsidRPr="00B1018D">
        <w:t>La gouvernance associée aux conditions de conformité garantit que les décisions architecturales sont appliquées de manière cohérente et que les responsabilités sont clairement réparties entre les différentes parties prenantes. Elle repose sur une collaboration étroite entre la fonction Architecture, les équipes techniques et les responsables métier. Chaque acteur contribue à la qualité globale du système en veillant au respect des principes, des standards et des objectifs définis dans ce document</w:t>
      </w:r>
      <w:r w:rsidR="00C0552E" w:rsidRPr="00C0552E">
        <w:t>.</w:t>
      </w:r>
    </w:p>
    <w:p w14:paraId="79A8B281" w14:textId="77777777" w:rsidR="00B1018D" w:rsidRDefault="00B1018D" w:rsidP="00B1018D">
      <w:pPr>
        <w:ind w:left="360"/>
      </w:pPr>
    </w:p>
    <w:p w14:paraId="5E191333" w14:textId="29EB8B3C" w:rsidR="00A12693" w:rsidRDefault="008F7160" w:rsidP="00A12693">
      <w:pPr>
        <w:pStyle w:val="Titre4"/>
      </w:pPr>
      <w:r>
        <w:fldChar w:fldCharType="begin"/>
      </w:r>
      <w:r>
        <w:instrText xml:space="preserve"> STYLEREF 1 \s </w:instrText>
      </w:r>
      <w:r>
        <w:fldChar w:fldCharType="separate"/>
      </w:r>
      <w:r w:rsidR="001040C3">
        <w:rPr>
          <w:noProof/>
        </w:rPr>
        <w:t>8</w:t>
      </w:r>
      <w:r>
        <w:fldChar w:fldCharType="end"/>
      </w:r>
      <w:r>
        <w:noBreakHyphen/>
      </w:r>
      <w:r>
        <w:fldChar w:fldCharType="begin"/>
      </w:r>
      <w:r>
        <w:instrText xml:space="preserve"> SEQ Tableau \* ARABIC \s 1 </w:instrText>
      </w:r>
      <w:r>
        <w:fldChar w:fldCharType="separate"/>
      </w:r>
      <w:r w:rsidR="001040C3">
        <w:rPr>
          <w:noProof/>
        </w:rPr>
        <w:t>2</w:t>
      </w:r>
      <w:r>
        <w:fldChar w:fldCharType="end"/>
      </w:r>
      <w:r w:rsidR="00A12693" w:rsidRPr="00795ACD">
        <w:t>Rôles et responsabilités dans la gouvernance</w:t>
      </w:r>
    </w:p>
    <w:tbl>
      <w:tblPr>
        <w:tblStyle w:val="TableauGrille4-Accentuation1"/>
        <w:tblW w:w="10206" w:type="dxa"/>
        <w:jc w:val="center"/>
        <w:tblLook w:val="04A0" w:firstRow="1" w:lastRow="0" w:firstColumn="1" w:lastColumn="0" w:noHBand="0" w:noVBand="1"/>
      </w:tblPr>
      <w:tblGrid>
        <w:gridCol w:w="5103"/>
        <w:gridCol w:w="5103"/>
      </w:tblGrid>
      <w:tr w:rsidR="00B1018D" w:rsidRPr="00B1018D" w14:paraId="35B4F35B" w14:textId="77777777" w:rsidTr="00B101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316E3A6" w14:textId="77777777" w:rsidR="00B1018D" w:rsidRPr="00B1018D" w:rsidRDefault="00B1018D" w:rsidP="0093799E">
            <w:r w:rsidRPr="00B1018D">
              <w:t xml:space="preserve">Rôle </w:t>
            </w:r>
          </w:p>
        </w:tc>
        <w:tc>
          <w:tcPr>
            <w:tcW w:w="5103" w:type="dxa"/>
          </w:tcPr>
          <w:p w14:paraId="502850EA" w14:textId="77777777" w:rsidR="00B1018D" w:rsidRPr="00B1018D" w:rsidRDefault="00B1018D" w:rsidP="0093799E">
            <w:pPr>
              <w:cnfStyle w:val="100000000000" w:firstRow="1" w:lastRow="0" w:firstColumn="0" w:lastColumn="0" w:oddVBand="0" w:evenVBand="0" w:oddHBand="0" w:evenHBand="0" w:firstRowFirstColumn="0" w:firstRowLastColumn="0" w:lastRowFirstColumn="0" w:lastRowLastColumn="0"/>
            </w:pPr>
            <w:r w:rsidRPr="00B1018D">
              <w:t>Responsabilité</w:t>
            </w:r>
          </w:p>
        </w:tc>
      </w:tr>
      <w:tr w:rsidR="00B1018D" w:rsidRPr="00B1018D" w14:paraId="69BB55A2"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9E8B56F" w14:textId="77777777" w:rsidR="00B1018D" w:rsidRPr="00B1018D" w:rsidRDefault="00B1018D" w:rsidP="0093799E">
            <w:r w:rsidRPr="00B1018D">
              <w:t xml:space="preserve">Fonction Architecture </w:t>
            </w:r>
          </w:p>
        </w:tc>
        <w:tc>
          <w:tcPr>
            <w:tcW w:w="5103" w:type="dxa"/>
          </w:tcPr>
          <w:p w14:paraId="6F85592F"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Définit les critères de conformité, conduit les revues et documente les décisions structurantes.</w:t>
            </w:r>
          </w:p>
        </w:tc>
      </w:tr>
      <w:tr w:rsidR="00B1018D" w:rsidRPr="00B1018D" w14:paraId="12848216"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52D127E7" w14:textId="77777777" w:rsidR="00B1018D" w:rsidRPr="00B1018D" w:rsidRDefault="00B1018D" w:rsidP="0093799E">
            <w:r w:rsidRPr="00B1018D">
              <w:t xml:space="preserve">CIO </w:t>
            </w:r>
          </w:p>
        </w:tc>
        <w:tc>
          <w:tcPr>
            <w:tcW w:w="5103" w:type="dxa"/>
          </w:tcPr>
          <w:p w14:paraId="3CF4B30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Garantit l’application des décisions de gouvernance et arbitre les choix techniques majeurs.</w:t>
            </w:r>
          </w:p>
        </w:tc>
      </w:tr>
      <w:tr w:rsidR="00B1018D" w:rsidRPr="00B1018D" w14:paraId="591FCC27"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07F5379" w14:textId="77777777" w:rsidR="00B1018D" w:rsidRPr="00B1018D" w:rsidRDefault="00B1018D" w:rsidP="0093799E">
            <w:r w:rsidRPr="00B1018D">
              <w:t xml:space="preserve">Responsable Ingénierie </w:t>
            </w:r>
          </w:p>
        </w:tc>
        <w:tc>
          <w:tcPr>
            <w:tcW w:w="5103" w:type="dxa"/>
          </w:tcPr>
          <w:p w14:paraId="2FB1F564" w14:textId="77777777" w:rsidR="00B1018D" w:rsidRPr="00B1018D" w:rsidRDefault="00B1018D" w:rsidP="0093799E">
            <w:pPr>
              <w:cnfStyle w:val="000000100000" w:firstRow="0" w:lastRow="0" w:firstColumn="0" w:lastColumn="0" w:oddVBand="0" w:evenVBand="0" w:oddHBand="1" w:evenHBand="0" w:firstRowFirstColumn="0" w:firstRowLastColumn="0" w:lastRowFirstColumn="0" w:lastRowLastColumn="0"/>
            </w:pPr>
            <w:r w:rsidRPr="00B1018D">
              <w:t>Supervise la qualité des implémentations et veille au respect des standards techniques.</w:t>
            </w:r>
          </w:p>
        </w:tc>
      </w:tr>
      <w:tr w:rsidR="00B1018D" w:rsidRPr="00B1018D" w14:paraId="0ABEE7CA" w14:textId="77777777" w:rsidTr="00B1018D">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3E7DCCE" w14:textId="77777777" w:rsidR="00B1018D" w:rsidRPr="00B1018D" w:rsidRDefault="00B1018D" w:rsidP="0093799E">
            <w:r w:rsidRPr="00B1018D">
              <w:t xml:space="preserve">CPO </w:t>
            </w:r>
          </w:p>
        </w:tc>
        <w:tc>
          <w:tcPr>
            <w:tcW w:w="5103" w:type="dxa"/>
          </w:tcPr>
          <w:p w14:paraId="610EAAE4" w14:textId="77777777" w:rsidR="00B1018D" w:rsidRPr="00B1018D" w:rsidRDefault="00B1018D" w:rsidP="0093799E">
            <w:pPr>
              <w:cnfStyle w:val="000000000000" w:firstRow="0" w:lastRow="0" w:firstColumn="0" w:lastColumn="0" w:oddVBand="0" w:evenVBand="0" w:oddHBand="0" w:evenHBand="0" w:firstRowFirstColumn="0" w:firstRowLastColumn="0" w:lastRowFirstColumn="0" w:lastRowLastColumn="0"/>
            </w:pPr>
            <w:r w:rsidRPr="00B1018D">
              <w:t>Valide la cohérence métier des capacités et priorise les évolutions.</w:t>
            </w:r>
          </w:p>
        </w:tc>
      </w:tr>
      <w:tr w:rsidR="00B1018D" w:rsidRPr="00C0552E" w14:paraId="0BD02E91" w14:textId="77777777" w:rsidTr="00B101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8CEE6A1" w14:textId="77777777" w:rsidR="00B1018D" w:rsidRPr="00B1018D" w:rsidRDefault="00B1018D" w:rsidP="0093799E">
            <w:r w:rsidRPr="00B1018D">
              <w:t xml:space="preserve">Équipes de développement </w:t>
            </w:r>
          </w:p>
        </w:tc>
        <w:tc>
          <w:tcPr>
            <w:tcW w:w="5103" w:type="dxa"/>
          </w:tcPr>
          <w:p w14:paraId="14729BD0" w14:textId="77777777" w:rsidR="00B1018D" w:rsidRPr="00C0552E" w:rsidRDefault="00B1018D" w:rsidP="0093799E">
            <w:pPr>
              <w:cnfStyle w:val="000000100000" w:firstRow="0" w:lastRow="0" w:firstColumn="0" w:lastColumn="0" w:oddVBand="0" w:evenVBand="0" w:oddHBand="1" w:evenHBand="0" w:firstRowFirstColumn="0" w:firstRowLastColumn="0" w:lastRowFirstColumn="0" w:lastRowLastColumn="0"/>
            </w:pPr>
            <w:r w:rsidRPr="00B1018D">
              <w:t>Implémentent les services en respectant les critères de conformité et les standards définis</w:t>
            </w:r>
          </w:p>
        </w:tc>
      </w:tr>
    </w:tbl>
    <w:p w14:paraId="01717ED8" w14:textId="32DC9413" w:rsidR="00B1018D" w:rsidRDefault="00FC1D1A" w:rsidP="00FC1D1A">
      <w:pPr>
        <w:pStyle w:val="Titre2"/>
        <w:numPr>
          <w:ilvl w:val="1"/>
          <w:numId w:val="3"/>
        </w:numPr>
      </w:pPr>
      <w:r>
        <w:t xml:space="preserve"> </w:t>
      </w:r>
      <w:bookmarkStart w:id="16" w:name="_Toc221141460"/>
      <w:r>
        <w:t>Lignes directrices d’implémentation</w:t>
      </w:r>
      <w:bookmarkEnd w:id="16"/>
    </w:p>
    <w:p w14:paraId="6F66D877" w14:textId="77777777" w:rsidR="00FC1D1A" w:rsidRPr="00FC1D1A" w:rsidRDefault="00FC1D1A" w:rsidP="00FC1D1A"/>
    <w:p w14:paraId="4B24B642" w14:textId="77777777" w:rsidR="00FC1D1A" w:rsidRDefault="00FC1D1A" w:rsidP="00FC1D1A">
      <w:r>
        <w:t>Les lignes directrices d’implémentation définissent le cadre dans lequel les services de la nouvelle plateforme FOOSUS doivent être conçus et développés. Elles garantissent la cohérence globale du système, la maintenabilité des composants et la capacité de la plateforme à évoluer sans remise en cause majeure des choix initiaux. L’architecture repose sur des services faiblement couplés, chacun responsable d’un périmètre fonctionnel clairement identifié. Les interactions entre services doivent passer exclusivement par des API explicites, stables et documentées, ce qui assure la lisibilité des échanges et la réversibilité des décisions.</w:t>
      </w:r>
    </w:p>
    <w:p w14:paraId="6AA8E35C" w14:textId="77777777" w:rsidR="00A12693" w:rsidRDefault="00FC1D1A" w:rsidP="00A12693">
      <w:r>
        <w:t xml:space="preserve">Les évolutions doivent être introduites de manière progressive grâce à des mécanismes d’activation conditionnelle permettant de tester en production des comportements alternatifs sans risque pour les utilisateurs. La gestion des erreurs doit être uniforme sur l’ensemble de la plateforme, avec des réponses structurées selon un format commun. La résilience constitue un principe fondamental : chaque service doit être capable de gérer les indisponibilités temporaires de ses dépendances grâce à des mécanismes tels que les délais </w:t>
      </w:r>
      <w:r>
        <w:lastRenderedPageBreak/>
        <w:t>d’expiration, les réessaies contrôlés ou les coupe</w:t>
      </w:r>
      <w:r>
        <w:rPr>
          <w:rFonts w:ascii="Times New Roman" w:hAnsi="Times New Roman" w:cs="Times New Roman"/>
        </w:rPr>
        <w:t>‑</w:t>
      </w:r>
      <w:r>
        <w:t>circuits. Enfin, l</w:t>
      </w:r>
      <w:r>
        <w:rPr>
          <w:rFonts w:cs="Ubuntu Sans"/>
        </w:rPr>
        <w:t>’</w:t>
      </w:r>
      <w:r>
        <w:t>observabilit</w:t>
      </w:r>
      <w:r>
        <w:rPr>
          <w:rFonts w:cs="Ubuntu Sans"/>
        </w:rPr>
        <w:t>é</w:t>
      </w:r>
      <w:r>
        <w:t xml:space="preserve"> doit </w:t>
      </w:r>
      <w:r>
        <w:rPr>
          <w:rFonts w:cs="Ubuntu Sans"/>
        </w:rPr>
        <w:t>ê</w:t>
      </w:r>
      <w:r>
        <w:t>tre int</w:t>
      </w:r>
      <w:r>
        <w:rPr>
          <w:rFonts w:cs="Ubuntu Sans"/>
        </w:rPr>
        <w:t>é</w:t>
      </w:r>
      <w:r>
        <w:t>gr</w:t>
      </w:r>
      <w:r>
        <w:rPr>
          <w:rFonts w:cs="Ubuntu Sans"/>
        </w:rPr>
        <w:t>é</w:t>
      </w:r>
      <w:r>
        <w:t>e d</w:t>
      </w:r>
      <w:r>
        <w:rPr>
          <w:rFonts w:cs="Ubuntu Sans"/>
        </w:rPr>
        <w:t>è</w:t>
      </w:r>
      <w:r>
        <w:t>s la conception, afin de permettre un suivi pr</w:t>
      </w:r>
      <w:r>
        <w:rPr>
          <w:rFonts w:cs="Ubuntu Sans"/>
        </w:rPr>
        <w:t>é</w:t>
      </w:r>
      <w:r>
        <w:t>cis du comportement du syst</w:t>
      </w:r>
      <w:r>
        <w:rPr>
          <w:rFonts w:cs="Ubuntu Sans"/>
        </w:rPr>
        <w:t>è</w:t>
      </w:r>
      <w:r>
        <w:t>me et une analyse rapide des anomalies.</w:t>
      </w:r>
    </w:p>
    <w:p w14:paraId="36F2E24D" w14:textId="77777777" w:rsidR="00A12693" w:rsidRDefault="00A12693" w:rsidP="00A12693"/>
    <w:p w14:paraId="6F5F02C5" w14:textId="57E8BE1C" w:rsidR="00A12693" w:rsidRPr="00A12693" w:rsidRDefault="008F7160" w:rsidP="00A12693">
      <w:pPr>
        <w:pStyle w:val="Titre4"/>
      </w:pPr>
      <w:r>
        <w:fldChar w:fldCharType="begin"/>
      </w:r>
      <w:r>
        <w:instrText xml:space="preserve"> STYLEREF 1 \s </w:instrText>
      </w:r>
      <w:r>
        <w:fldChar w:fldCharType="separate"/>
      </w:r>
      <w:r w:rsidR="001040C3">
        <w:rPr>
          <w:noProof/>
        </w:rPr>
        <w:t>8</w:t>
      </w:r>
      <w:r>
        <w:fldChar w:fldCharType="end"/>
      </w:r>
      <w:r>
        <w:noBreakHyphen/>
      </w:r>
      <w:r>
        <w:fldChar w:fldCharType="begin"/>
      </w:r>
      <w:r>
        <w:instrText xml:space="preserve"> SEQ Tableau \* ARABIC \s 1 </w:instrText>
      </w:r>
      <w:r>
        <w:fldChar w:fldCharType="separate"/>
      </w:r>
      <w:r w:rsidR="001040C3">
        <w:rPr>
          <w:noProof/>
        </w:rPr>
        <w:t>3</w:t>
      </w:r>
      <w:r>
        <w:fldChar w:fldCharType="end"/>
      </w:r>
      <w:r w:rsidR="00A12693" w:rsidRPr="00A12693">
        <w:t>Principes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3BBBBD36"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59E9DBB" w14:textId="77777777" w:rsidR="00FC1D1A" w:rsidRPr="00FC1D1A" w:rsidRDefault="00FC1D1A" w:rsidP="00582368">
            <w:r w:rsidRPr="00FC1D1A">
              <w:t xml:space="preserve">Principe </w:t>
            </w:r>
          </w:p>
        </w:tc>
        <w:tc>
          <w:tcPr>
            <w:tcW w:w="5103" w:type="dxa"/>
          </w:tcPr>
          <w:p w14:paraId="0115C88F" w14:textId="77777777" w:rsidR="00FC1D1A" w:rsidRPr="00FC1D1A" w:rsidRDefault="00FC1D1A" w:rsidP="00582368">
            <w:pPr>
              <w:cnfStyle w:val="100000000000" w:firstRow="1" w:lastRow="0" w:firstColumn="0" w:lastColumn="0" w:oddVBand="0" w:evenVBand="0" w:oddHBand="0" w:evenHBand="0" w:firstRowFirstColumn="0" w:firstRowLastColumn="0" w:lastRowFirstColumn="0" w:lastRowLastColumn="0"/>
            </w:pPr>
            <w:r w:rsidRPr="00FC1D1A">
              <w:t>Description</w:t>
            </w:r>
          </w:p>
        </w:tc>
      </w:tr>
      <w:tr w:rsidR="00FC1D1A" w:rsidRPr="00FC1D1A" w14:paraId="3F2D0DE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C56A15A" w14:textId="77777777" w:rsidR="00FC1D1A" w:rsidRPr="00FC1D1A" w:rsidRDefault="00FC1D1A" w:rsidP="00582368">
            <w:r w:rsidRPr="00FC1D1A">
              <w:t xml:space="preserve">Responsabilité unique </w:t>
            </w:r>
          </w:p>
        </w:tc>
        <w:tc>
          <w:tcPr>
            <w:tcW w:w="5103" w:type="dxa"/>
          </w:tcPr>
          <w:p w14:paraId="1278CBBF"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Chaque service implémente uniquement les règles métier de son domaine.</w:t>
            </w:r>
          </w:p>
        </w:tc>
      </w:tr>
      <w:tr w:rsidR="00FC1D1A" w:rsidRPr="00FC1D1A" w14:paraId="2E5DA22C"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E7AC3D0" w14:textId="77777777" w:rsidR="00FC1D1A" w:rsidRPr="00FC1D1A" w:rsidRDefault="00FC1D1A" w:rsidP="00582368">
            <w:r w:rsidRPr="00FC1D1A">
              <w:t xml:space="preserve">API explicites </w:t>
            </w:r>
          </w:p>
        </w:tc>
        <w:tc>
          <w:tcPr>
            <w:tcW w:w="5103" w:type="dxa"/>
          </w:tcPr>
          <w:p w14:paraId="06B6D03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interactions passent exclusivement par des interfaces documentées et stables.</w:t>
            </w:r>
          </w:p>
        </w:tc>
      </w:tr>
      <w:tr w:rsidR="00FC1D1A" w:rsidRPr="00FC1D1A" w14:paraId="5E428EA4"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9233891" w14:textId="77777777" w:rsidR="00FC1D1A" w:rsidRPr="00FC1D1A" w:rsidRDefault="00FC1D1A" w:rsidP="00582368">
            <w:r w:rsidRPr="00FC1D1A">
              <w:t xml:space="preserve">Évolutions contrôlées </w:t>
            </w:r>
          </w:p>
        </w:tc>
        <w:tc>
          <w:tcPr>
            <w:tcW w:w="5103" w:type="dxa"/>
          </w:tcPr>
          <w:p w14:paraId="373DF090"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nouvelles fonctionnalités sont activables indépendamment du déploiement.</w:t>
            </w:r>
          </w:p>
        </w:tc>
      </w:tr>
      <w:tr w:rsidR="00FC1D1A" w:rsidRPr="00FC1D1A" w14:paraId="3C78F064"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A670A9C" w14:textId="77777777" w:rsidR="00FC1D1A" w:rsidRPr="00FC1D1A" w:rsidRDefault="00FC1D1A" w:rsidP="00582368">
            <w:r w:rsidRPr="00FC1D1A">
              <w:t xml:space="preserve">Gestion uniforme des erreurs </w:t>
            </w:r>
          </w:p>
        </w:tc>
        <w:tc>
          <w:tcPr>
            <w:tcW w:w="5103" w:type="dxa"/>
          </w:tcPr>
          <w:p w14:paraId="1E0EE521"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Les réponses suivent un format structuré commun.</w:t>
            </w:r>
          </w:p>
        </w:tc>
      </w:tr>
      <w:tr w:rsidR="00FC1D1A" w:rsidRPr="00FC1D1A" w14:paraId="394FCA15"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6AAF829" w14:textId="77777777" w:rsidR="00FC1D1A" w:rsidRPr="00FC1D1A" w:rsidRDefault="00FC1D1A" w:rsidP="00582368">
            <w:r w:rsidRPr="00FC1D1A">
              <w:t xml:space="preserve">Tolérance aux pannes </w:t>
            </w:r>
          </w:p>
        </w:tc>
        <w:tc>
          <w:tcPr>
            <w:tcW w:w="5103" w:type="dxa"/>
          </w:tcPr>
          <w:p w14:paraId="67FEE97A" w14:textId="77777777" w:rsidR="00FC1D1A" w:rsidRPr="00FC1D1A" w:rsidRDefault="00FC1D1A" w:rsidP="00582368">
            <w:pPr>
              <w:cnfStyle w:val="000000100000" w:firstRow="0" w:lastRow="0" w:firstColumn="0" w:lastColumn="0" w:oddVBand="0" w:evenVBand="0" w:oddHBand="1" w:evenHBand="0" w:firstRowFirstColumn="0" w:firstRowLastColumn="0" w:lastRowFirstColumn="0" w:lastRowLastColumn="0"/>
            </w:pPr>
            <w:r w:rsidRPr="00FC1D1A">
              <w:t>Les services gèrent les indisponibilités via des mécanismes de résilience.</w:t>
            </w:r>
          </w:p>
        </w:tc>
      </w:tr>
      <w:tr w:rsidR="00FC1D1A" w:rsidRPr="00FC1D1A" w14:paraId="5BBF5F4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5085C86" w14:textId="77777777" w:rsidR="00FC1D1A" w:rsidRPr="00FC1D1A" w:rsidRDefault="00FC1D1A" w:rsidP="00582368">
            <w:r w:rsidRPr="00FC1D1A">
              <w:t xml:space="preserve">Observabilité intégrée </w:t>
            </w:r>
          </w:p>
        </w:tc>
        <w:tc>
          <w:tcPr>
            <w:tcW w:w="5103" w:type="dxa"/>
          </w:tcPr>
          <w:p w14:paraId="6CD252CC" w14:textId="77777777" w:rsidR="00FC1D1A" w:rsidRPr="00FC1D1A" w:rsidRDefault="00FC1D1A" w:rsidP="00582368">
            <w:pPr>
              <w:cnfStyle w:val="000000000000" w:firstRow="0" w:lastRow="0" w:firstColumn="0" w:lastColumn="0" w:oddVBand="0" w:evenVBand="0" w:oddHBand="0" w:evenHBand="0" w:firstRowFirstColumn="0" w:firstRowLastColumn="0" w:lastRowFirstColumn="0" w:lastRowLastColumn="0"/>
            </w:pPr>
            <w:r w:rsidRPr="00FC1D1A">
              <w:t>Logs, métriques et traces sont présents dès le développement.</w:t>
            </w:r>
          </w:p>
        </w:tc>
      </w:tr>
    </w:tbl>
    <w:p w14:paraId="04EB24A5" w14:textId="77777777" w:rsidR="00FC1D1A" w:rsidRDefault="00FC1D1A" w:rsidP="00FC1D1A"/>
    <w:p w14:paraId="6225AE69" w14:textId="727EB5D3" w:rsidR="00FC1D1A" w:rsidRDefault="00FC1D1A" w:rsidP="00FC1D1A">
      <w:pPr>
        <w:pStyle w:val="Titre2"/>
        <w:numPr>
          <w:ilvl w:val="1"/>
          <w:numId w:val="3"/>
        </w:numPr>
      </w:pPr>
      <w:r>
        <w:t xml:space="preserve"> </w:t>
      </w:r>
      <w:bookmarkStart w:id="17" w:name="_Toc221141461"/>
      <w:r w:rsidRPr="00FC1D1A">
        <w:t>Normes d’implémentation</w:t>
      </w:r>
      <w:bookmarkEnd w:id="17"/>
    </w:p>
    <w:p w14:paraId="61E91CDC" w14:textId="77777777" w:rsidR="00FC1D1A" w:rsidRDefault="00FC1D1A" w:rsidP="00FC1D1A"/>
    <w:p w14:paraId="594C3D72" w14:textId="0E5E0D66" w:rsidR="00FC1D1A" w:rsidRDefault="00FC1D1A" w:rsidP="00FC1D1A">
      <w:r w:rsidRPr="00FC1D1A">
        <w:t>Les normes d’implémentation définissent les règles techniques obligatoires que doivent respecter l’ensemble des services de la plateforme FOOSUS. Elles garantissent la qualité du code, la sécurité des échanges, la cohérence des API et la capacité du système à être observé, testé et déployé de manière fiable. Les API doivent suivre un style REST cohérent et documenté au format Open</w:t>
      </w:r>
      <w:r>
        <w:t xml:space="preserve"> </w:t>
      </w:r>
      <w:r w:rsidRPr="00FC1D1A">
        <w:t>API, avec des schémas de données uniformisés, des versions explicites et des codes HTTP conformes aux standards. Les échanges doivent se faire exclusivement en JSON structuré.</w:t>
      </w:r>
    </w:p>
    <w:p w14:paraId="3D1BF7E2" w14:textId="77777777" w:rsidR="00FC1D1A" w:rsidRPr="00FC1D1A" w:rsidRDefault="00FC1D1A" w:rsidP="00FC1D1A"/>
    <w:p w14:paraId="5CDE22E4" w14:textId="4934B4DB" w:rsidR="00FC1D1A" w:rsidRDefault="00FC1D1A" w:rsidP="00FC1D1A">
      <w:r w:rsidRPr="00FC1D1A">
        <w:t>La sécurité repose sur des mécanismes éprouvés : l’authentification doit s’appuyer sur OAuth2 ou Open</w:t>
      </w:r>
      <w:r>
        <w:t xml:space="preserve"> </w:t>
      </w:r>
      <w:r w:rsidRPr="00FC1D1A">
        <w:t xml:space="preserve">ID </w:t>
      </w:r>
      <w:proofErr w:type="spellStart"/>
      <w:r w:rsidRPr="00FC1D1A">
        <w:t>Connect</w:t>
      </w:r>
      <w:proofErr w:type="spellEnd"/>
      <w:r w:rsidRPr="00FC1D1A">
        <w:t>, l’autorisation sur un modèle basé sur les rôles, et le chiffrement TLS doit être systématique pour toutes les communications. Les actions sensibles doivent être journalisées afin de garantir la traçabilité. La qualité logicielle doit être assurée par des tests unitaires couvrant les règles métier critiques, des tests d’intégration pour les API, une analyse statique du code et une revue systématique de chaque modification.</w:t>
      </w:r>
    </w:p>
    <w:p w14:paraId="52C3234F" w14:textId="77777777" w:rsidR="00FC1D1A" w:rsidRPr="00FC1D1A" w:rsidRDefault="00FC1D1A" w:rsidP="00FC1D1A"/>
    <w:p w14:paraId="50ED74EC" w14:textId="77777777" w:rsidR="00FC1D1A" w:rsidRPr="00FC1D1A" w:rsidRDefault="00FC1D1A" w:rsidP="00FC1D1A">
      <w:r w:rsidRPr="00FC1D1A">
        <w:t>Les services doivent également respecter les exigences d’observabilité en exposant des métriques compatibles avec les outils de supervision, en produisant des traces distribuées et en générant des logs structurés. Les pipelines d’intégration et de déploiement continus doivent être entièrement automatisés, avec des mises en production progressives et sans interruption perceptible. La promotion en production doit être conditionnée à la validation automatique des objectifs de niveau de service</w:t>
      </w:r>
    </w:p>
    <w:p w14:paraId="2ABAD7A3" w14:textId="77777777" w:rsidR="00FC1D1A" w:rsidRDefault="00FC1D1A" w:rsidP="00FC1D1A"/>
    <w:p w14:paraId="7015C386" w14:textId="22C98C7B" w:rsidR="00A12693" w:rsidRDefault="008F7160" w:rsidP="00A12693">
      <w:pPr>
        <w:pStyle w:val="Titre4"/>
      </w:pPr>
      <w:r>
        <w:fldChar w:fldCharType="begin"/>
      </w:r>
      <w:r>
        <w:instrText xml:space="preserve"> STYLEREF 1 \s </w:instrText>
      </w:r>
      <w:r>
        <w:fldChar w:fldCharType="separate"/>
      </w:r>
      <w:r w:rsidR="001040C3">
        <w:rPr>
          <w:noProof/>
        </w:rPr>
        <w:t>8</w:t>
      </w:r>
      <w:r>
        <w:fldChar w:fldCharType="end"/>
      </w:r>
      <w:r>
        <w:noBreakHyphen/>
      </w:r>
      <w:r>
        <w:fldChar w:fldCharType="begin"/>
      </w:r>
      <w:r>
        <w:instrText xml:space="preserve"> SEQ Tableau \* ARABIC \s 1 </w:instrText>
      </w:r>
      <w:r>
        <w:fldChar w:fldCharType="separate"/>
      </w:r>
      <w:r w:rsidR="001040C3">
        <w:rPr>
          <w:noProof/>
        </w:rPr>
        <w:t>4</w:t>
      </w:r>
      <w:r>
        <w:fldChar w:fldCharType="end"/>
      </w:r>
      <w:r w:rsidR="00A12693">
        <w:t xml:space="preserve"> Normes d'implémentation</w:t>
      </w:r>
    </w:p>
    <w:tbl>
      <w:tblPr>
        <w:tblStyle w:val="TableauGrille4-Accentuation1"/>
        <w:tblW w:w="10206" w:type="dxa"/>
        <w:jc w:val="center"/>
        <w:tblLook w:val="04A0" w:firstRow="1" w:lastRow="0" w:firstColumn="1" w:lastColumn="0" w:noHBand="0" w:noVBand="1"/>
      </w:tblPr>
      <w:tblGrid>
        <w:gridCol w:w="5103"/>
        <w:gridCol w:w="5103"/>
      </w:tblGrid>
      <w:tr w:rsidR="00FC1D1A" w:rsidRPr="00FC1D1A" w14:paraId="6A9635C5" w14:textId="77777777" w:rsidTr="00FC1D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2219957B" w14:textId="77777777" w:rsidR="00FC1D1A" w:rsidRPr="00FC1D1A" w:rsidRDefault="00FC1D1A" w:rsidP="00073F6E">
            <w:r w:rsidRPr="00FC1D1A">
              <w:t xml:space="preserve">Domaine </w:t>
            </w:r>
          </w:p>
        </w:tc>
        <w:tc>
          <w:tcPr>
            <w:tcW w:w="5103" w:type="dxa"/>
          </w:tcPr>
          <w:p w14:paraId="4A8850F2" w14:textId="77777777" w:rsidR="00FC1D1A" w:rsidRPr="00FC1D1A" w:rsidRDefault="00FC1D1A" w:rsidP="00073F6E">
            <w:pPr>
              <w:cnfStyle w:val="100000000000" w:firstRow="1" w:lastRow="0" w:firstColumn="0" w:lastColumn="0" w:oddVBand="0" w:evenVBand="0" w:oddHBand="0" w:evenHBand="0" w:firstRowFirstColumn="0" w:firstRowLastColumn="0" w:lastRowFirstColumn="0" w:lastRowLastColumn="0"/>
            </w:pPr>
            <w:r w:rsidRPr="00FC1D1A">
              <w:t>Standard</w:t>
            </w:r>
          </w:p>
        </w:tc>
      </w:tr>
      <w:tr w:rsidR="00FC1D1A" w:rsidRPr="00FC1D1A" w14:paraId="61D36E10"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F99A8F3" w14:textId="77777777" w:rsidR="00FC1D1A" w:rsidRPr="00FC1D1A" w:rsidRDefault="00FC1D1A" w:rsidP="00073F6E">
            <w:r w:rsidRPr="00FC1D1A">
              <w:t xml:space="preserve">API </w:t>
            </w:r>
          </w:p>
        </w:tc>
        <w:tc>
          <w:tcPr>
            <w:tcW w:w="5103" w:type="dxa"/>
          </w:tcPr>
          <w:p w14:paraId="64F338B5" w14:textId="54C1084B"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REST documenté Open API, version explicite, JSON structuré, codes HTTP normalisés.</w:t>
            </w:r>
          </w:p>
        </w:tc>
      </w:tr>
      <w:tr w:rsidR="00FC1D1A" w:rsidRPr="00FC1D1A" w14:paraId="1C9BA09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73254C0" w14:textId="77777777" w:rsidR="00FC1D1A" w:rsidRPr="00FC1D1A" w:rsidRDefault="00FC1D1A" w:rsidP="00073F6E">
            <w:r w:rsidRPr="00FC1D1A">
              <w:t xml:space="preserve">Sécurité </w:t>
            </w:r>
          </w:p>
        </w:tc>
        <w:tc>
          <w:tcPr>
            <w:tcW w:w="5103" w:type="dxa"/>
          </w:tcPr>
          <w:p w14:paraId="30EA03AC" w14:textId="77777777"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OAuth2/OIDC, RBAC, TLS systématique, journalisation des actions sensibles.</w:t>
            </w:r>
          </w:p>
        </w:tc>
      </w:tr>
      <w:tr w:rsidR="00FC1D1A" w:rsidRPr="00FC1D1A" w14:paraId="2286BAC9"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96DC403" w14:textId="77777777" w:rsidR="00FC1D1A" w:rsidRPr="00FC1D1A" w:rsidRDefault="00FC1D1A" w:rsidP="00073F6E">
            <w:r w:rsidRPr="00FC1D1A">
              <w:t xml:space="preserve">Qualité </w:t>
            </w:r>
          </w:p>
        </w:tc>
        <w:tc>
          <w:tcPr>
            <w:tcW w:w="5103" w:type="dxa"/>
          </w:tcPr>
          <w:p w14:paraId="23056F2C"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Tests unitaires et d’intégration, analyse statique, revue de code obligatoire.</w:t>
            </w:r>
          </w:p>
        </w:tc>
      </w:tr>
      <w:tr w:rsidR="00FC1D1A" w:rsidRPr="00FC1D1A" w14:paraId="308AF08D"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25B875A8" w14:textId="77777777" w:rsidR="00FC1D1A" w:rsidRPr="00FC1D1A" w:rsidRDefault="00FC1D1A" w:rsidP="00073F6E">
            <w:r w:rsidRPr="00FC1D1A">
              <w:t xml:space="preserve">Observabilité </w:t>
            </w:r>
          </w:p>
        </w:tc>
        <w:tc>
          <w:tcPr>
            <w:tcW w:w="5103" w:type="dxa"/>
          </w:tcPr>
          <w:p w14:paraId="30867032" w14:textId="0C680A41"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Logs JSON, métriques Prometheus, traces Open</w:t>
            </w:r>
            <w:r>
              <w:t xml:space="preserve"> </w:t>
            </w:r>
            <w:r w:rsidRPr="00FC1D1A">
              <w:t>Telemetry, tableaux de bord dédiés.</w:t>
            </w:r>
          </w:p>
        </w:tc>
      </w:tr>
      <w:tr w:rsidR="00FC1D1A" w:rsidRPr="00FC1D1A" w14:paraId="03AA1C28" w14:textId="77777777" w:rsidTr="00FC1D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D3B2883" w14:textId="77777777" w:rsidR="00FC1D1A" w:rsidRPr="00FC1D1A" w:rsidRDefault="00FC1D1A" w:rsidP="00073F6E">
            <w:r w:rsidRPr="00FC1D1A">
              <w:t xml:space="preserve">CI/CD </w:t>
            </w:r>
          </w:p>
        </w:tc>
        <w:tc>
          <w:tcPr>
            <w:tcW w:w="5103" w:type="dxa"/>
          </w:tcPr>
          <w:p w14:paraId="418E1AE2" w14:textId="77777777" w:rsidR="00FC1D1A" w:rsidRPr="00FC1D1A" w:rsidRDefault="00FC1D1A" w:rsidP="00073F6E">
            <w:pPr>
              <w:cnfStyle w:val="000000100000" w:firstRow="0" w:lastRow="0" w:firstColumn="0" w:lastColumn="0" w:oddVBand="0" w:evenVBand="0" w:oddHBand="1" w:evenHBand="0" w:firstRowFirstColumn="0" w:firstRowLastColumn="0" w:lastRowFirstColumn="0" w:lastRowLastColumn="0"/>
            </w:pPr>
            <w:r w:rsidRPr="00FC1D1A">
              <w:t>Pipelines automatisés, déploiements progressifs, validation des SLO avant promotion.</w:t>
            </w:r>
          </w:p>
        </w:tc>
      </w:tr>
      <w:tr w:rsidR="00FC1D1A" w:rsidRPr="00FC1D1A" w14:paraId="580DAFFF" w14:textId="77777777" w:rsidTr="00FC1D1A">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006EC05" w14:textId="77777777" w:rsidR="00FC1D1A" w:rsidRPr="00FC1D1A" w:rsidRDefault="00FC1D1A" w:rsidP="00073F6E">
            <w:r w:rsidRPr="00FC1D1A">
              <w:t xml:space="preserve">Nomenclature </w:t>
            </w:r>
          </w:p>
        </w:tc>
        <w:tc>
          <w:tcPr>
            <w:tcW w:w="5103" w:type="dxa"/>
          </w:tcPr>
          <w:p w14:paraId="14994C38" w14:textId="607CB7C5" w:rsidR="00FC1D1A" w:rsidRPr="00FC1D1A" w:rsidRDefault="00FC1D1A" w:rsidP="00073F6E">
            <w:pPr>
              <w:cnfStyle w:val="000000000000" w:firstRow="0" w:lastRow="0" w:firstColumn="0" w:lastColumn="0" w:oddVBand="0" w:evenVBand="0" w:oddHBand="0" w:evenHBand="0" w:firstRowFirstColumn="0" w:firstRowLastColumn="0" w:lastRowFirstColumn="0" w:lastRowLastColumn="0"/>
            </w:pPr>
            <w:r w:rsidRPr="00FC1D1A">
              <w:t>Convention foosus</w:t>
            </w:r>
            <w:r w:rsidRPr="00FC1D1A">
              <w:noBreakHyphen/>
            </w:r>
            <w:r>
              <w:t>{domaine}</w:t>
            </w:r>
            <w:r w:rsidRPr="00FC1D1A">
              <w:noBreakHyphen/>
              <w:t>service pour les services et formats standardisés pour les métriques.</w:t>
            </w:r>
          </w:p>
        </w:tc>
      </w:tr>
    </w:tbl>
    <w:p w14:paraId="4863527E" w14:textId="60881A52" w:rsidR="00610AF9" w:rsidRDefault="00610AF9" w:rsidP="00FC1D1A"/>
    <w:p w14:paraId="6066A7D6" w14:textId="77777777" w:rsidR="00610AF9" w:rsidRDefault="00610AF9">
      <w:pPr>
        <w:spacing w:after="160" w:line="259" w:lineRule="auto"/>
        <w:jc w:val="left"/>
      </w:pPr>
      <w:r>
        <w:br w:type="page"/>
      </w:r>
    </w:p>
    <w:p w14:paraId="4C8DC084" w14:textId="77777777" w:rsidR="00610AF9" w:rsidRDefault="00610AF9" w:rsidP="008F7160">
      <w:pPr>
        <w:pStyle w:val="Titre1"/>
        <w:numPr>
          <w:ilvl w:val="0"/>
          <w:numId w:val="3"/>
        </w:numPr>
      </w:pPr>
      <w:bookmarkStart w:id="18" w:name="_Toc221141462"/>
      <w:r>
        <w:lastRenderedPageBreak/>
        <w:t>Approche architecturale</w:t>
      </w:r>
      <w:bookmarkEnd w:id="18"/>
    </w:p>
    <w:p w14:paraId="2A5BC7FF" w14:textId="77777777" w:rsidR="00610AF9" w:rsidRPr="00610AF9" w:rsidRDefault="00610AF9" w:rsidP="00610AF9"/>
    <w:p w14:paraId="751F5C65" w14:textId="77777777" w:rsidR="00610AF9" w:rsidRDefault="00610AF9" w:rsidP="00610AF9">
      <w:r>
        <w:t>L’approche architecturale retenue pour FOOSUS repose sur une adaptation pragmatique du cadre TOGAF aux besoins d’une entreprise de taille réduite, orientée expérimentation et montée en maturité progressive. L’objectif n’est pas de définir une architecture exhaustive dès le départ, mais de construire un cadre évolutif, cohérent et suffisamment structurant pour accompagner la croissance tout en permettant des itérations rapides.</w:t>
      </w:r>
    </w:p>
    <w:p w14:paraId="6AD4420A" w14:textId="77777777" w:rsidR="00610AF9" w:rsidRDefault="00610AF9" w:rsidP="00610AF9"/>
    <w:p w14:paraId="4F2883BB" w14:textId="1E14412E" w:rsidR="00610AF9" w:rsidRDefault="00610AF9" w:rsidP="00610AF9">
      <w:r>
        <w:t>L’ADM est appliquée de manière allégée : seules les activités essentielles sont conservées, et les artefacts produits restent volontairement concis. Chaque phase est abordée avec une logique incrémentale, en privilégiant la livraison progressive de capacités plutôt que la définition d’un modèle cible figé. Cette approche permet de réduire les risques, d’éviter les investissements prématurés et de valider rapidement les choix techniques et fonctionnels.</w:t>
      </w:r>
    </w:p>
    <w:p w14:paraId="6579C8DB" w14:textId="77777777" w:rsidR="00610AF9" w:rsidRDefault="00610AF9" w:rsidP="00610AF9"/>
    <w:p w14:paraId="60526C48" w14:textId="77777777" w:rsidR="00610AF9" w:rsidRDefault="00610AF9" w:rsidP="00610AF9">
      <w:r>
        <w:t>La géolocalisation constitue le premier incrément, car elle représente la capacité la plus structurante pour l’ensemble de la plateforme. Les incréments suivants s’appuient sur les fondations posées par ce premier socle, notamment en matière de performance, d’observabilité et de gouvernance. L’architecture est conçue pour permettre une montée en maturité progressive : les services sont initialement simples, mais doivent pouvoir évoluer sans remise en cause majeure des choix initiaux.</w:t>
      </w:r>
    </w:p>
    <w:p w14:paraId="115AEAB6" w14:textId="77777777" w:rsidR="00610AF9" w:rsidRDefault="00610AF9" w:rsidP="00610AF9"/>
    <w:p w14:paraId="5510EDB5" w14:textId="0C1B60BD" w:rsidR="00610AF9" w:rsidRDefault="00610AF9" w:rsidP="00610AF9">
      <w:r>
        <w:t>La coexistence avec la plateforme existante impose une stratégie de migration progressive. Les nouvelles capacités sont introduites en parallèle, puis substituent progressivement les fonctionnalités historiques. Cette stratégie permet de limiter les interruptions de service, de réduire les risques liés aux bascules complètes et de faciliter l’apprentissage continu des équipes.</w:t>
      </w:r>
    </w:p>
    <w:p w14:paraId="3BFF50AF" w14:textId="77777777" w:rsidR="00610AF9" w:rsidRDefault="00610AF9" w:rsidP="00610AF9"/>
    <w:p w14:paraId="4C652D4F" w14:textId="67EAF67F" w:rsidR="00FC1D1A" w:rsidRDefault="00610AF9" w:rsidP="00610AF9">
      <w:r>
        <w:t>Enfin, l’approche architecturale met l’accent sur la réversibilité. Les décisions sont prises de manière à pouvoir être ajustées ou remplacées si les besoins évoluent. Cette philosophie, inspirée des principes Lean, garantit que l’architecture reste un outil au service du produit et non une contrainte rigide.</w:t>
      </w:r>
    </w:p>
    <w:p w14:paraId="71F5654A" w14:textId="266FCC1C" w:rsidR="00F52863" w:rsidRDefault="00F52863" w:rsidP="00F52863">
      <w:pPr>
        <w:spacing w:after="160" w:line="259" w:lineRule="auto"/>
        <w:jc w:val="left"/>
      </w:pPr>
    </w:p>
    <w:p w14:paraId="69E486AA" w14:textId="77777777" w:rsidR="0019240E" w:rsidRDefault="008549DC" w:rsidP="0019240E">
      <w:pPr>
        <w:keepNext/>
        <w:jc w:val="center"/>
      </w:pPr>
      <w:r>
        <w:rPr>
          <w:noProof/>
        </w:rPr>
        <w:drawing>
          <wp:inline distT="0" distB="0" distL="0" distR="0" wp14:anchorId="32E0F515" wp14:editId="230A3D02">
            <wp:extent cx="3221665" cy="3841216"/>
            <wp:effectExtent l="0" t="0" r="0" b="0"/>
            <wp:docPr id="2"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3238330" cy="3861085"/>
                    </a:xfrm>
                    <a:prstGeom prst="rect">
                      <a:avLst/>
                    </a:prstGeom>
                  </pic:spPr>
                </pic:pic>
              </a:graphicData>
            </a:graphic>
          </wp:inline>
        </w:drawing>
      </w:r>
    </w:p>
    <w:p w14:paraId="7A065D22" w14:textId="7A59E789" w:rsidR="00F52863" w:rsidRDefault="00BF2357" w:rsidP="0019240E">
      <w:pPr>
        <w:pStyle w:val="Lgende"/>
        <w:jc w:val="center"/>
      </w:pPr>
      <w:r>
        <w:fldChar w:fldCharType="begin"/>
      </w:r>
      <w:r>
        <w:instrText xml:space="preserve"> STYLEREF 1 \s </w:instrText>
      </w:r>
      <w:r>
        <w:fldChar w:fldCharType="separate"/>
      </w:r>
      <w:r w:rsidR="001040C3">
        <w:rPr>
          <w:noProof/>
        </w:rPr>
        <w:t>9</w:t>
      </w:r>
      <w:r>
        <w:fldChar w:fldCharType="end"/>
      </w:r>
      <w:r>
        <w:noBreakHyphen/>
      </w:r>
      <w:r>
        <w:fldChar w:fldCharType="begin"/>
      </w:r>
      <w:r>
        <w:instrText xml:space="preserve"> SEQ Figure \* ARABIC \s 1 </w:instrText>
      </w:r>
      <w:r>
        <w:fldChar w:fldCharType="separate"/>
      </w:r>
      <w:r w:rsidR="001040C3">
        <w:rPr>
          <w:noProof/>
        </w:rPr>
        <w:t>1</w:t>
      </w:r>
      <w:r>
        <w:fldChar w:fldCharType="end"/>
      </w:r>
      <w:r w:rsidR="0019240E" w:rsidRPr="00E62244">
        <w:t>Vue logique de l’architecture cible FOOSUS</w:t>
      </w:r>
    </w:p>
    <w:p w14:paraId="73C08BF6" w14:textId="264C9032" w:rsidR="008549DC" w:rsidRDefault="008549DC" w:rsidP="00F52863">
      <w:pPr>
        <w:jc w:val="center"/>
      </w:pPr>
    </w:p>
    <w:p w14:paraId="6881BD80" w14:textId="77777777" w:rsidR="0019240E" w:rsidRDefault="0019240E" w:rsidP="00F52863">
      <w:pPr>
        <w:jc w:val="center"/>
      </w:pPr>
    </w:p>
    <w:p w14:paraId="129AAE07" w14:textId="77777777" w:rsidR="0019240E" w:rsidRDefault="0019240E" w:rsidP="00F52863">
      <w:pPr>
        <w:jc w:val="center"/>
      </w:pPr>
    </w:p>
    <w:p w14:paraId="37596919" w14:textId="77777777" w:rsidR="0019240E" w:rsidRDefault="0019240E" w:rsidP="0019240E"/>
    <w:p w14:paraId="7C6C447F" w14:textId="037807E6" w:rsidR="0019240E" w:rsidRDefault="0019240E" w:rsidP="0019240E">
      <w:r w:rsidRPr="0019240E">
        <w:t>Ce diagramme présente les principaux composants de la plateforme et leurs interactions.</w:t>
      </w:r>
      <w:r>
        <w:t xml:space="preserve"> </w:t>
      </w:r>
      <w:r w:rsidRPr="0019240E">
        <w:t>L’API Gateway constitue le point d’entrée unique pour les applications Web et Mobile.</w:t>
      </w:r>
      <w:r>
        <w:t xml:space="preserve"> </w:t>
      </w:r>
      <w:r w:rsidRPr="0019240E">
        <w:t xml:space="preserve">Les services GEO, </w:t>
      </w:r>
      <w:proofErr w:type="spellStart"/>
      <w:r w:rsidRPr="0019240E">
        <w:t>Search</w:t>
      </w:r>
      <w:proofErr w:type="spellEnd"/>
      <w:r w:rsidRPr="0019240E">
        <w:t xml:space="preserve"> et Catalogue sont découplés et responsables chacun d’un domaine fonctionnel précis, avec leurs bases de données dédiées.</w:t>
      </w:r>
      <w:r>
        <w:t xml:space="preserve"> </w:t>
      </w:r>
      <w:r w:rsidRPr="0019240E">
        <w:t>L’observabilité (logs, métriques, traces) est un mécanisme transversal collectant les signaux émis par l’ensemble des services pour assurer le suivi, le diagnostic et la fiabilité de la plateforme.</w:t>
      </w:r>
    </w:p>
    <w:p w14:paraId="3AD83D84" w14:textId="77777777" w:rsidR="00BF2357" w:rsidRDefault="00BF2357" w:rsidP="0019240E"/>
    <w:p w14:paraId="19EF08ED" w14:textId="77777777" w:rsidR="00BF2357" w:rsidRDefault="00BF2357" w:rsidP="00BF2357">
      <w:pPr>
        <w:keepNext/>
        <w:jc w:val="center"/>
      </w:pPr>
      <w:r>
        <w:rPr>
          <w:noProof/>
        </w:rPr>
        <w:drawing>
          <wp:inline distT="0" distB="0" distL="0" distR="0" wp14:anchorId="44C407FF" wp14:editId="2F73885F">
            <wp:extent cx="5143500" cy="5038725"/>
            <wp:effectExtent l="0" t="0" r="0" b="952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143500" cy="5038725"/>
                    </a:xfrm>
                    <a:prstGeom prst="rect">
                      <a:avLst/>
                    </a:prstGeom>
                  </pic:spPr>
                </pic:pic>
              </a:graphicData>
            </a:graphic>
          </wp:inline>
        </w:drawing>
      </w:r>
    </w:p>
    <w:p w14:paraId="27B456D4" w14:textId="7D45F08D" w:rsidR="00BF2357" w:rsidRDefault="00BF2357" w:rsidP="00BF2357">
      <w:pPr>
        <w:pStyle w:val="Lgende"/>
        <w:jc w:val="center"/>
      </w:pPr>
      <w:r>
        <w:fldChar w:fldCharType="begin"/>
      </w:r>
      <w:r>
        <w:instrText xml:space="preserve"> STYLEREF 1 \s </w:instrText>
      </w:r>
      <w:r>
        <w:fldChar w:fldCharType="separate"/>
      </w:r>
      <w:r w:rsidR="001040C3">
        <w:rPr>
          <w:noProof/>
        </w:rPr>
        <w:t>9</w:t>
      </w:r>
      <w:r>
        <w:fldChar w:fldCharType="end"/>
      </w:r>
      <w:r>
        <w:noBreakHyphen/>
      </w:r>
      <w:r>
        <w:fldChar w:fldCharType="begin"/>
      </w:r>
      <w:r>
        <w:instrText xml:space="preserve"> SEQ Figure \* ARABIC \s 1 </w:instrText>
      </w:r>
      <w:r>
        <w:fldChar w:fldCharType="separate"/>
      </w:r>
      <w:r w:rsidR="001040C3">
        <w:rPr>
          <w:noProof/>
        </w:rPr>
        <w:t>2</w:t>
      </w:r>
      <w:r>
        <w:fldChar w:fldCharType="end"/>
      </w:r>
      <w:r w:rsidRPr="00DE7531">
        <w:t>Flux principaux de la plateforme FOOSUS</w:t>
      </w:r>
    </w:p>
    <w:p w14:paraId="3E86216A" w14:textId="77777777" w:rsidR="00BF2357" w:rsidRDefault="00BF2357" w:rsidP="00BF2357"/>
    <w:p w14:paraId="35E98C77" w14:textId="6C4C19C9" w:rsidR="00BF2357" w:rsidRDefault="00BF2357" w:rsidP="00BF2357">
      <w:r>
        <w:t>Cette vue présente les flux principaux entre les composants de la plateforme FOOSUS.</w:t>
      </w:r>
    </w:p>
    <w:p w14:paraId="5BBE79FC" w14:textId="77777777" w:rsidR="00BF2357" w:rsidRDefault="00BF2357" w:rsidP="00BF2357">
      <w:r>
        <w:t xml:space="preserve">L’utilisateur envoie une requête via l’API Gateway, qui la route vers le Service </w:t>
      </w:r>
      <w:proofErr w:type="spellStart"/>
      <w:r>
        <w:t>Search</w:t>
      </w:r>
      <w:proofErr w:type="spellEnd"/>
      <w:r>
        <w:t>.</w:t>
      </w:r>
    </w:p>
    <w:p w14:paraId="355AA0B3" w14:textId="77777777" w:rsidR="00BF2357" w:rsidRDefault="00BF2357" w:rsidP="00BF2357">
      <w:r>
        <w:t>Celui</w:t>
      </w:r>
      <w:r>
        <w:rPr>
          <w:rFonts w:ascii="Times New Roman" w:hAnsi="Times New Roman" w:cs="Times New Roman"/>
        </w:rPr>
        <w:t>‑</w:t>
      </w:r>
      <w:r>
        <w:t>ci sollicite le Service GEO pour les calculs de distance et le Service Catalogue pour les donn</w:t>
      </w:r>
      <w:r>
        <w:rPr>
          <w:rFonts w:cs="Ubuntu Sans"/>
        </w:rPr>
        <w:t>é</w:t>
      </w:r>
      <w:r>
        <w:t>es d</w:t>
      </w:r>
      <w:r>
        <w:rPr>
          <w:rFonts w:cs="Ubuntu Sans"/>
        </w:rPr>
        <w:t>’</w:t>
      </w:r>
      <w:r>
        <w:t>offres et de producteurs.</w:t>
      </w:r>
    </w:p>
    <w:p w14:paraId="29F61E0D" w14:textId="70D3B8EF" w:rsidR="00BF2357" w:rsidRPr="00BF2357" w:rsidRDefault="00BF2357" w:rsidP="00BF2357">
      <w:r>
        <w:t>Chaque service interagit avec sa base dédiée, tandis que l’observabilité collecte les logs, métriques et traces émis par l’ensemble des composants.</w:t>
      </w:r>
    </w:p>
    <w:p w14:paraId="785BABDE" w14:textId="048F963B" w:rsidR="00610AF9" w:rsidRDefault="00610AF9" w:rsidP="008F7160">
      <w:pPr>
        <w:pStyle w:val="Titre1"/>
        <w:numPr>
          <w:ilvl w:val="0"/>
          <w:numId w:val="3"/>
        </w:numPr>
      </w:pPr>
      <w:bookmarkStart w:id="19" w:name="_Toc221141463"/>
      <w:r w:rsidRPr="00610AF9">
        <w:t>Plan de mise en œuvre de haut niveau</w:t>
      </w:r>
      <w:bookmarkEnd w:id="19"/>
    </w:p>
    <w:p w14:paraId="470152C8" w14:textId="77777777" w:rsidR="00610AF9" w:rsidRDefault="00610AF9" w:rsidP="00610AF9"/>
    <w:p w14:paraId="074E35EE" w14:textId="7720F91A" w:rsidR="00610AF9" w:rsidRDefault="00610AF9" w:rsidP="00610AF9">
      <w:r>
        <w:t>La mise en œuvre de la nouvelle architecture FOOSUS suit une progression incrémentale permettant de réduire les risques, de valider rapidement les choix techniques et de garantir une montée en maturité progressive. Chaque incrément apporte une capacité autonome, testable et déployable indépendamment, tout en s’appuyant sur les fondations posées par les incréments précédents. Cette approche permet d’éviter les bascules brutales, de faciliter l’apprentissage continu et de maintenir un rythme de livraison compatible avec les besoins du produit.</w:t>
      </w:r>
    </w:p>
    <w:p w14:paraId="11AB63D1" w14:textId="77777777" w:rsidR="00610AF9" w:rsidRDefault="00610AF9" w:rsidP="00610AF9"/>
    <w:p w14:paraId="4985BED1" w14:textId="4E3B2DB4" w:rsidR="00610AF9" w:rsidRDefault="00610AF9" w:rsidP="00610AF9">
      <w:r>
        <w:lastRenderedPageBreak/>
        <w:t>Le premier incrément porte sur la géolocalisation, car il constitue la capacité la plus structurante pour l’ensemble de la plateforme. Les incréments suivants étendent progressivement le périmètre fonctionnel, renforcent les services critiques et introduisent les premières brique transactionnelles. La migration depuis la plateforme existante se fait en parallèle, par substitution progressive des fonctionnalités historiques.</w:t>
      </w:r>
    </w:p>
    <w:p w14:paraId="3ACF986F" w14:textId="77777777" w:rsidR="00610AF9" w:rsidRDefault="00610AF9" w:rsidP="00610AF9"/>
    <w:p w14:paraId="383ABA58" w14:textId="7C6F508D" w:rsidR="00A12693" w:rsidRDefault="00A12693" w:rsidP="00A12693">
      <w:pPr>
        <w:pStyle w:val="Titre4"/>
      </w:pPr>
    </w:p>
    <w:p w14:paraId="6F6A788E" w14:textId="590D254D" w:rsidR="00A12693" w:rsidRDefault="008F7160" w:rsidP="00A12693">
      <w:pPr>
        <w:pStyle w:val="Titre4"/>
      </w:pPr>
      <w:r>
        <w:fldChar w:fldCharType="begin"/>
      </w:r>
      <w:r>
        <w:instrText xml:space="preserve"> STYLEREF 1 \s </w:instrText>
      </w:r>
      <w:r>
        <w:fldChar w:fldCharType="separate"/>
      </w:r>
      <w:r w:rsidR="001040C3">
        <w:rPr>
          <w:noProof/>
        </w:rPr>
        <w:t>10</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00A12693" w:rsidRPr="00C066CC">
        <w:t xml:space="preserve"> Incréments de mise en œuvre</w:t>
      </w:r>
    </w:p>
    <w:tbl>
      <w:tblPr>
        <w:tblStyle w:val="TableauGrille4-Accentuation1"/>
        <w:tblW w:w="10206" w:type="dxa"/>
        <w:jc w:val="center"/>
        <w:tblLook w:val="04A0" w:firstRow="1" w:lastRow="0" w:firstColumn="1" w:lastColumn="0" w:noHBand="0" w:noVBand="1"/>
      </w:tblPr>
      <w:tblGrid>
        <w:gridCol w:w="3273"/>
        <w:gridCol w:w="3487"/>
        <w:gridCol w:w="3446"/>
      </w:tblGrid>
      <w:tr w:rsidR="00610AF9" w:rsidRPr="00610AF9" w14:paraId="23478D82" w14:textId="77777777" w:rsidTr="00A1269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1480EBD9" w14:textId="77777777" w:rsidR="00610AF9" w:rsidRPr="00610AF9" w:rsidRDefault="00610AF9" w:rsidP="00C23B77">
            <w:r w:rsidRPr="00610AF9">
              <w:t xml:space="preserve">Incrément </w:t>
            </w:r>
          </w:p>
        </w:tc>
        <w:tc>
          <w:tcPr>
            <w:tcW w:w="3487" w:type="dxa"/>
          </w:tcPr>
          <w:p w14:paraId="30E4900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 xml:space="preserve">Contenu </w:t>
            </w:r>
          </w:p>
        </w:tc>
        <w:tc>
          <w:tcPr>
            <w:tcW w:w="3446" w:type="dxa"/>
          </w:tcPr>
          <w:p w14:paraId="4B76AFEA" w14:textId="77777777" w:rsidR="00610AF9" w:rsidRPr="00610AF9" w:rsidRDefault="00610AF9" w:rsidP="00C23B77">
            <w:pPr>
              <w:cnfStyle w:val="100000000000" w:firstRow="1" w:lastRow="0" w:firstColumn="0" w:lastColumn="0" w:oddVBand="0" w:evenVBand="0" w:oddHBand="0" w:evenHBand="0" w:firstRowFirstColumn="0" w:firstRowLastColumn="0" w:lastRowFirstColumn="0" w:lastRowLastColumn="0"/>
            </w:pPr>
            <w:r w:rsidRPr="00610AF9">
              <w:t>Objectif</w:t>
            </w:r>
          </w:p>
        </w:tc>
      </w:tr>
      <w:tr w:rsidR="00610AF9" w:rsidRPr="00610AF9" w14:paraId="1A44300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B0C847A" w14:textId="77777777" w:rsidR="00610AF9" w:rsidRPr="00610AF9" w:rsidRDefault="00610AF9" w:rsidP="00C23B77">
            <w:r w:rsidRPr="00610AF9">
              <w:t xml:space="preserve">Incrément 1 </w:t>
            </w:r>
          </w:p>
        </w:tc>
        <w:tc>
          <w:tcPr>
            <w:tcW w:w="3487" w:type="dxa"/>
          </w:tcPr>
          <w:p w14:paraId="7A430466"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Géolocalisation, calcul de distance, SLO/SLA de base </w:t>
            </w:r>
          </w:p>
        </w:tc>
        <w:tc>
          <w:tcPr>
            <w:tcW w:w="3446" w:type="dxa"/>
          </w:tcPr>
          <w:p w14:paraId="780CB337"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Poser les fondations techniques et fonctionnelles.</w:t>
            </w:r>
          </w:p>
        </w:tc>
      </w:tr>
      <w:tr w:rsidR="00610AF9" w:rsidRPr="00610AF9" w14:paraId="6565C54A"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44F4524A" w14:textId="77777777" w:rsidR="00610AF9" w:rsidRPr="00610AF9" w:rsidRDefault="00610AF9" w:rsidP="00C23B77">
            <w:r w:rsidRPr="00610AF9">
              <w:t xml:space="preserve">Incrément 2 </w:t>
            </w:r>
          </w:p>
        </w:tc>
        <w:tc>
          <w:tcPr>
            <w:tcW w:w="3487" w:type="dxa"/>
          </w:tcPr>
          <w:p w14:paraId="6C05CC7A"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Recherche locale enrichie, filtrage, catalogue </w:t>
            </w:r>
          </w:p>
        </w:tc>
        <w:tc>
          <w:tcPr>
            <w:tcW w:w="3446" w:type="dxa"/>
          </w:tcPr>
          <w:p w14:paraId="35825E3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Améliorer la pertinence et la performance.</w:t>
            </w:r>
          </w:p>
        </w:tc>
      </w:tr>
      <w:tr w:rsidR="00610AF9" w:rsidRPr="00610AF9" w14:paraId="470C504A"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0C4E8925" w14:textId="77777777" w:rsidR="00610AF9" w:rsidRPr="00610AF9" w:rsidRDefault="00610AF9" w:rsidP="00C23B77">
            <w:r w:rsidRPr="00610AF9">
              <w:t xml:space="preserve">Incrément 3 </w:t>
            </w:r>
          </w:p>
        </w:tc>
        <w:tc>
          <w:tcPr>
            <w:tcW w:w="3487" w:type="dxa"/>
          </w:tcPr>
          <w:p w14:paraId="3BEFFB1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Gestion des rôles, préférences utilisateur </w:t>
            </w:r>
          </w:p>
        </w:tc>
        <w:tc>
          <w:tcPr>
            <w:tcW w:w="3446" w:type="dxa"/>
          </w:tcPr>
          <w:p w14:paraId="007FEF4F"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Structurer les parcours et l’expérience.</w:t>
            </w:r>
          </w:p>
        </w:tc>
      </w:tr>
      <w:tr w:rsidR="00610AF9" w:rsidRPr="00610AF9" w14:paraId="030E113F" w14:textId="77777777" w:rsidTr="00A12693">
        <w:trPr>
          <w:jc w:val="center"/>
        </w:trPr>
        <w:tc>
          <w:tcPr>
            <w:cnfStyle w:val="001000000000" w:firstRow="0" w:lastRow="0" w:firstColumn="1" w:lastColumn="0" w:oddVBand="0" w:evenVBand="0" w:oddHBand="0" w:evenHBand="0" w:firstRowFirstColumn="0" w:firstRowLastColumn="0" w:lastRowFirstColumn="0" w:lastRowLastColumn="0"/>
            <w:tcW w:w="3273" w:type="dxa"/>
          </w:tcPr>
          <w:p w14:paraId="3E70EF44" w14:textId="77777777" w:rsidR="00610AF9" w:rsidRPr="00610AF9" w:rsidRDefault="00610AF9" w:rsidP="00C23B77">
            <w:r w:rsidRPr="00610AF9">
              <w:t xml:space="preserve">Incrément 4 </w:t>
            </w:r>
          </w:p>
        </w:tc>
        <w:tc>
          <w:tcPr>
            <w:tcW w:w="3487" w:type="dxa"/>
          </w:tcPr>
          <w:p w14:paraId="0D97D47B"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 xml:space="preserve">Notifications, observabilité avancée </w:t>
            </w:r>
          </w:p>
        </w:tc>
        <w:tc>
          <w:tcPr>
            <w:tcW w:w="3446" w:type="dxa"/>
          </w:tcPr>
          <w:p w14:paraId="14BF1ED2" w14:textId="77777777" w:rsidR="00610AF9" w:rsidRPr="00610AF9" w:rsidRDefault="00610AF9" w:rsidP="00C23B77">
            <w:pPr>
              <w:cnfStyle w:val="000000000000" w:firstRow="0" w:lastRow="0" w:firstColumn="0" w:lastColumn="0" w:oddVBand="0" w:evenVBand="0" w:oddHBand="0" w:evenHBand="0" w:firstRowFirstColumn="0" w:firstRowLastColumn="0" w:lastRowFirstColumn="0" w:lastRowLastColumn="0"/>
            </w:pPr>
            <w:r w:rsidRPr="00610AF9">
              <w:t>Renforcer l’engagement et la supervision.</w:t>
            </w:r>
          </w:p>
        </w:tc>
      </w:tr>
      <w:tr w:rsidR="00610AF9" w:rsidRPr="00610AF9" w14:paraId="1783406E" w14:textId="77777777" w:rsidTr="00A1269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3" w:type="dxa"/>
          </w:tcPr>
          <w:p w14:paraId="4DB83EC8" w14:textId="77777777" w:rsidR="00610AF9" w:rsidRPr="00610AF9" w:rsidRDefault="00610AF9" w:rsidP="00C23B77">
            <w:r w:rsidRPr="00610AF9">
              <w:t xml:space="preserve">Incrément 5 </w:t>
            </w:r>
          </w:p>
        </w:tc>
        <w:tc>
          <w:tcPr>
            <w:tcW w:w="3487" w:type="dxa"/>
          </w:tcPr>
          <w:p w14:paraId="304D4E89"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 xml:space="preserve">Migration progressive des fonctionnalités existantes </w:t>
            </w:r>
          </w:p>
        </w:tc>
        <w:tc>
          <w:tcPr>
            <w:tcW w:w="3446" w:type="dxa"/>
          </w:tcPr>
          <w:p w14:paraId="20CA9A04" w14:textId="77777777" w:rsidR="00610AF9" w:rsidRPr="00610AF9" w:rsidRDefault="00610AF9" w:rsidP="00C23B77">
            <w:pPr>
              <w:cnfStyle w:val="000000100000" w:firstRow="0" w:lastRow="0" w:firstColumn="0" w:lastColumn="0" w:oddVBand="0" w:evenVBand="0" w:oddHBand="1" w:evenHBand="0" w:firstRowFirstColumn="0" w:firstRowLastColumn="0" w:lastRowFirstColumn="0" w:lastRowLastColumn="0"/>
            </w:pPr>
            <w:r w:rsidRPr="00610AF9">
              <w:t>Réduire la dette et converger vers la cible.</w:t>
            </w:r>
          </w:p>
        </w:tc>
      </w:tr>
    </w:tbl>
    <w:p w14:paraId="72692284" w14:textId="77777777" w:rsidR="00610AF9" w:rsidRDefault="00610AF9" w:rsidP="00610AF9"/>
    <w:p w14:paraId="2A4864E2" w14:textId="6C0D34FE" w:rsidR="00610AF9" w:rsidRDefault="00610AF9" w:rsidP="00610AF9">
      <w:r>
        <w:t>Ce plan de mise en œuvre privilégie la simplicité, la réversibilité et la capacité d’apprentissage. Il permet à FOOSUS d’avancer rapidement tout en conservant un cadre architectural solide, évolutif et aligné avec les objectifs stratégiques de l’entreprise.</w:t>
      </w:r>
    </w:p>
    <w:p w14:paraId="2483BBF9" w14:textId="77777777" w:rsidR="00610AF9" w:rsidRDefault="00610AF9" w:rsidP="00610AF9"/>
    <w:p w14:paraId="5CEE0E1A" w14:textId="082E7249" w:rsidR="00610AF9" w:rsidRDefault="00610AF9" w:rsidP="008F7160">
      <w:pPr>
        <w:pStyle w:val="Titre1"/>
        <w:numPr>
          <w:ilvl w:val="0"/>
          <w:numId w:val="3"/>
        </w:numPr>
      </w:pPr>
      <w:bookmarkStart w:id="20" w:name="_Toc221141464"/>
      <w:r w:rsidRPr="00610AF9">
        <w:t>Gestion du changement et migration</w:t>
      </w:r>
      <w:bookmarkEnd w:id="20"/>
    </w:p>
    <w:p w14:paraId="68D5AC59" w14:textId="77777777" w:rsidR="00610AF9" w:rsidRDefault="00610AF9" w:rsidP="00610AF9"/>
    <w:p w14:paraId="3D5C844A" w14:textId="58137EC5" w:rsidR="00610AF9" w:rsidRDefault="00610AF9" w:rsidP="00610AF9">
      <w:r w:rsidRPr="00610AF9">
        <w:t>La transition entre la plateforme existante et la nouvelle architecture FOOSUS doit être menée de manière progressive afin de garantir la continuité de service, de limiter les risques opérationnels et de permettre une montée en maturité contrôlée. La migration ne repose pas sur une bascule complète, mais sur une stratégie d’évolution incrémentale où chaque nouvelle capacité remplace progressivement une fonctionnalité existante. Cette approche permet d’éviter les interruptions de service, de réduire les dépendances techniques et de faciliter l’apprentissage continu des équipes.</w:t>
      </w:r>
    </w:p>
    <w:p w14:paraId="207A0E32" w14:textId="77777777" w:rsidR="00610AF9" w:rsidRDefault="00610AF9" w:rsidP="00610AF9"/>
    <w:p w14:paraId="51C081C5" w14:textId="7BC1BB10" w:rsidR="00610AF9" w:rsidRDefault="00610AF9" w:rsidP="00610AF9">
      <w:r w:rsidRPr="00610AF9">
        <w:t>La coexistence des deux plateformes constitue une étape incontournable. La plateforme historique reste en maintenance minimale, tandis que les nouvelles capacités sont introduites en parallèle. Les fonctionnalités critiques, telles que la recherche ou la géolocalisation, peuvent être redirigées progressivement vers les nouveaux services grâce à des mécanismes de routage applicatif. Cette stratégie permet de valider les performances, la stabilité et la pertinence des nouveaux composants avant leur généralisation.</w:t>
      </w:r>
    </w:p>
    <w:p w14:paraId="0247A996" w14:textId="77777777" w:rsidR="00610AF9" w:rsidRDefault="00610AF9" w:rsidP="00610AF9"/>
    <w:p w14:paraId="77EF6E6E" w14:textId="4E231DAC" w:rsidR="009C26F1" w:rsidRDefault="00610AF9" w:rsidP="00610AF9">
      <w:r w:rsidRPr="00610AF9">
        <w:t>La gestion du changement repose également sur une communication régulière entre les équipes produit, développement, architecture et direction. Chaque incrément fait l’objet d’une validation fonctionnelle et technique, puis d’un déploiement contrôlé. Les retours d’expérience alimentent les décisions suivantes, ce qui garantit une adaptation continue du plan de migration.</w:t>
      </w:r>
    </w:p>
    <w:p w14:paraId="3436202F" w14:textId="77777777" w:rsidR="009C26F1" w:rsidRDefault="009C26F1">
      <w:pPr>
        <w:spacing w:after="160" w:line="259" w:lineRule="auto"/>
        <w:jc w:val="left"/>
      </w:pPr>
      <w:r>
        <w:br w:type="page"/>
      </w:r>
    </w:p>
    <w:p w14:paraId="00F18FB7" w14:textId="77777777" w:rsidR="00610AF9" w:rsidRDefault="00610AF9" w:rsidP="00610AF9"/>
    <w:p w14:paraId="464A6C09" w14:textId="77777777" w:rsidR="00610AF9" w:rsidRDefault="00610AF9" w:rsidP="00610AF9"/>
    <w:p w14:paraId="1AF81118" w14:textId="7080365E" w:rsidR="00A12693" w:rsidRDefault="008F7160" w:rsidP="00A12693">
      <w:pPr>
        <w:pStyle w:val="Lgende"/>
        <w:keepNext/>
      </w:pPr>
      <w:r>
        <w:fldChar w:fldCharType="begin"/>
      </w:r>
      <w:r>
        <w:instrText xml:space="preserve"> STYLEREF 1 \s </w:instrText>
      </w:r>
      <w:r>
        <w:fldChar w:fldCharType="separate"/>
      </w:r>
      <w:r w:rsidR="001040C3">
        <w:rPr>
          <w:noProof/>
        </w:rPr>
        <w:t>11</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00A12693">
        <w:t>Stratégie</w:t>
      </w:r>
      <w:r w:rsidR="00A12693">
        <w:rPr>
          <w:noProof/>
        </w:rPr>
        <w:t xml:space="preserve"> de migration</w:t>
      </w:r>
    </w:p>
    <w:tbl>
      <w:tblPr>
        <w:tblStyle w:val="TableauGrille4-Accentuation1"/>
        <w:tblW w:w="10206" w:type="dxa"/>
        <w:jc w:val="center"/>
        <w:tblLook w:val="04A0" w:firstRow="1" w:lastRow="0" w:firstColumn="1" w:lastColumn="0" w:noHBand="0" w:noVBand="1"/>
      </w:tblPr>
      <w:tblGrid>
        <w:gridCol w:w="5103"/>
        <w:gridCol w:w="5103"/>
      </w:tblGrid>
      <w:tr w:rsidR="00610AF9" w:rsidRPr="00610AF9" w14:paraId="5B80C83A" w14:textId="77777777" w:rsidTr="00610A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8ECE779" w14:textId="77777777" w:rsidR="00610AF9" w:rsidRPr="00610AF9" w:rsidRDefault="00610AF9" w:rsidP="001F0976">
            <w:r w:rsidRPr="00610AF9">
              <w:t xml:space="preserve">Élément </w:t>
            </w:r>
          </w:p>
        </w:tc>
        <w:tc>
          <w:tcPr>
            <w:tcW w:w="5103" w:type="dxa"/>
          </w:tcPr>
          <w:p w14:paraId="5378C740" w14:textId="77777777" w:rsidR="00610AF9" w:rsidRPr="00610AF9" w:rsidRDefault="00610AF9" w:rsidP="001F0976">
            <w:pPr>
              <w:cnfStyle w:val="100000000000" w:firstRow="1" w:lastRow="0" w:firstColumn="0" w:lastColumn="0" w:oddVBand="0" w:evenVBand="0" w:oddHBand="0" w:evenHBand="0" w:firstRowFirstColumn="0" w:firstRowLastColumn="0" w:lastRowFirstColumn="0" w:lastRowLastColumn="0"/>
            </w:pPr>
            <w:r w:rsidRPr="00610AF9">
              <w:t>Description</w:t>
            </w:r>
          </w:p>
        </w:tc>
      </w:tr>
      <w:tr w:rsidR="00610AF9" w:rsidRPr="00610AF9" w14:paraId="63E2A0F8"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68E3B13" w14:textId="77777777" w:rsidR="00610AF9" w:rsidRPr="00610AF9" w:rsidRDefault="00610AF9" w:rsidP="001F0976">
            <w:r w:rsidRPr="00610AF9">
              <w:t xml:space="preserve">Coexistence progressive </w:t>
            </w:r>
          </w:p>
        </w:tc>
        <w:tc>
          <w:tcPr>
            <w:tcW w:w="5103" w:type="dxa"/>
          </w:tcPr>
          <w:p w14:paraId="497D3838"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deux plateformes fonctionnent en parallèle jusqu’à la substitution complète des capacités critiques.</w:t>
            </w:r>
          </w:p>
        </w:tc>
      </w:tr>
      <w:tr w:rsidR="00610AF9" w:rsidRPr="00610AF9" w14:paraId="2698FFB8"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08464820" w14:textId="77777777" w:rsidR="00610AF9" w:rsidRPr="00610AF9" w:rsidRDefault="00610AF9" w:rsidP="001F0976">
            <w:r w:rsidRPr="00610AF9">
              <w:t xml:space="preserve">Redirection contrôlée </w:t>
            </w:r>
          </w:p>
        </w:tc>
        <w:tc>
          <w:tcPr>
            <w:tcW w:w="5103" w:type="dxa"/>
          </w:tcPr>
          <w:p w14:paraId="0B49BB09"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flux utilisateurs sont progressivement redirigés vers les nouveaux services via un routage applicatif.</w:t>
            </w:r>
          </w:p>
        </w:tc>
      </w:tr>
      <w:tr w:rsidR="00610AF9" w:rsidRPr="00610AF9" w14:paraId="3D10F914"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5696F934" w14:textId="77777777" w:rsidR="00610AF9" w:rsidRPr="00610AF9" w:rsidRDefault="00610AF9" w:rsidP="001F0976">
            <w:r w:rsidRPr="00610AF9">
              <w:t xml:space="preserve">Validation incrémentale </w:t>
            </w:r>
          </w:p>
        </w:tc>
        <w:tc>
          <w:tcPr>
            <w:tcW w:w="5103" w:type="dxa"/>
          </w:tcPr>
          <w:p w14:paraId="78E3250A"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Chaque capacité est testée en production sur un périmètre limité avant généralisation.</w:t>
            </w:r>
          </w:p>
        </w:tc>
      </w:tr>
      <w:tr w:rsidR="00610AF9" w:rsidRPr="00610AF9" w14:paraId="251BFFFA" w14:textId="77777777" w:rsidTr="00610AF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4F304543" w14:textId="77777777" w:rsidR="00610AF9" w:rsidRPr="00610AF9" w:rsidRDefault="00610AF9" w:rsidP="001F0976">
            <w:r w:rsidRPr="00610AF9">
              <w:t xml:space="preserve">Réversibilité </w:t>
            </w:r>
          </w:p>
        </w:tc>
        <w:tc>
          <w:tcPr>
            <w:tcW w:w="5103" w:type="dxa"/>
          </w:tcPr>
          <w:p w14:paraId="09DE02BF" w14:textId="77777777" w:rsidR="00610AF9" w:rsidRPr="00610AF9" w:rsidRDefault="00610AF9" w:rsidP="001F0976">
            <w:pPr>
              <w:cnfStyle w:val="000000000000" w:firstRow="0" w:lastRow="0" w:firstColumn="0" w:lastColumn="0" w:oddVBand="0" w:evenVBand="0" w:oddHBand="0" w:evenHBand="0" w:firstRowFirstColumn="0" w:firstRowLastColumn="0" w:lastRowFirstColumn="0" w:lastRowLastColumn="0"/>
            </w:pPr>
            <w:r w:rsidRPr="00610AF9">
              <w:t>Les bascules doivent pouvoir être annulées rapidement en cas d’incident.</w:t>
            </w:r>
          </w:p>
        </w:tc>
      </w:tr>
      <w:tr w:rsidR="00610AF9" w:rsidRPr="00610AF9" w14:paraId="38A7410B" w14:textId="77777777" w:rsidTr="00610A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E37E234" w14:textId="77777777" w:rsidR="00610AF9" w:rsidRPr="00610AF9" w:rsidRDefault="00610AF9" w:rsidP="001F0976">
            <w:r w:rsidRPr="00610AF9">
              <w:t xml:space="preserve">Décommissionnement progressif </w:t>
            </w:r>
          </w:p>
        </w:tc>
        <w:tc>
          <w:tcPr>
            <w:tcW w:w="5103" w:type="dxa"/>
          </w:tcPr>
          <w:p w14:paraId="00EDAA34" w14:textId="77777777" w:rsidR="00610AF9" w:rsidRPr="00610AF9" w:rsidRDefault="00610AF9" w:rsidP="001F0976">
            <w:pPr>
              <w:cnfStyle w:val="000000100000" w:firstRow="0" w:lastRow="0" w:firstColumn="0" w:lastColumn="0" w:oddVBand="0" w:evenVBand="0" w:oddHBand="1" w:evenHBand="0" w:firstRowFirstColumn="0" w:firstRowLastColumn="0" w:lastRowFirstColumn="0" w:lastRowLastColumn="0"/>
            </w:pPr>
            <w:r w:rsidRPr="00610AF9">
              <w:t>Les modules de l’ancienne plateforme sont retirés au fur et à mesure de leur remplacement.</w:t>
            </w:r>
          </w:p>
        </w:tc>
      </w:tr>
    </w:tbl>
    <w:p w14:paraId="42ED6036" w14:textId="77777777" w:rsidR="00610AF9" w:rsidRDefault="00610AF9" w:rsidP="00610AF9"/>
    <w:p w14:paraId="2B04E9BF" w14:textId="6DAA88B0" w:rsidR="00827556" w:rsidRDefault="00503009" w:rsidP="008F7160">
      <w:pPr>
        <w:pStyle w:val="Titre1"/>
        <w:numPr>
          <w:ilvl w:val="0"/>
          <w:numId w:val="3"/>
        </w:numPr>
      </w:pPr>
      <w:bookmarkStart w:id="21" w:name="_Toc221141465"/>
      <w:r w:rsidRPr="00503009">
        <w:t>Limites responsables</w:t>
      </w:r>
      <w:bookmarkEnd w:id="21"/>
    </w:p>
    <w:p w14:paraId="1B2C4CF4" w14:textId="77777777" w:rsidR="00503009" w:rsidRDefault="00503009" w:rsidP="00503009"/>
    <w:p w14:paraId="389FF85C" w14:textId="4174068E" w:rsidR="00503009" w:rsidRDefault="00503009" w:rsidP="00503009">
      <w:r>
        <w:t>La définition des limites responsables permet de préciser ce que l’architecture FOOSUS ne couvre pas à ce stade, ainsi que les choix volontairement exclus afin de préserver la simplicité, la cohérence et la capacité d’évolution du système. Ces limites constituent un cadre essentiel pour éviter la sur</w:t>
      </w:r>
      <w:r>
        <w:rPr>
          <w:rFonts w:ascii="Times New Roman" w:hAnsi="Times New Roman" w:cs="Times New Roman"/>
        </w:rPr>
        <w:t>‑</w:t>
      </w:r>
      <w:r>
        <w:t>conception, r</w:t>
      </w:r>
      <w:r>
        <w:rPr>
          <w:rFonts w:cs="Ubuntu Sans"/>
        </w:rPr>
        <w:t>é</w:t>
      </w:r>
      <w:r>
        <w:t>duire les risques op</w:t>
      </w:r>
      <w:r>
        <w:rPr>
          <w:rFonts w:cs="Ubuntu Sans"/>
        </w:rPr>
        <w:t>é</w:t>
      </w:r>
      <w:r>
        <w:t>rationnels et garantir que les efforts de d</w:t>
      </w:r>
      <w:r>
        <w:rPr>
          <w:rFonts w:cs="Ubuntu Sans"/>
        </w:rPr>
        <w:t>é</w:t>
      </w:r>
      <w:r>
        <w:t>veloppement se concentrent sur les capacit</w:t>
      </w:r>
      <w:r>
        <w:rPr>
          <w:rFonts w:cs="Ubuntu Sans"/>
        </w:rPr>
        <w:t>é</w:t>
      </w:r>
      <w:r>
        <w:t>s r</w:t>
      </w:r>
      <w:r>
        <w:rPr>
          <w:rFonts w:cs="Ubuntu Sans"/>
        </w:rPr>
        <w:t>é</w:t>
      </w:r>
      <w:r>
        <w:t>ellement prioritaires pour l</w:t>
      </w:r>
      <w:r>
        <w:rPr>
          <w:rFonts w:cs="Ubuntu Sans"/>
        </w:rPr>
        <w:t>’</w:t>
      </w:r>
      <w:r>
        <w:t>entreprise.</w:t>
      </w:r>
    </w:p>
    <w:p w14:paraId="64A24D15" w14:textId="3D47CF65" w:rsidR="00503009" w:rsidRDefault="00503009" w:rsidP="001040C3">
      <w:r>
        <w:t xml:space="preserve">L’architecture cible privilégie une montée en maturité progressive. Certaines fonctionnalités ou approches techniques, bien que potentiellement pertinentes à long terme, ne sont pas retenues dans les premiers incréments car elles introduiraient une complexité excessive, nécessiteraient une expertise difficile à maintenir ou détourneraient les équipes de la construction du socle </w:t>
      </w:r>
      <w:proofErr w:type="spellStart"/>
      <w:r>
        <w:t>géocentré</w:t>
      </w:r>
      <w:proofErr w:type="spellEnd"/>
      <w:r>
        <w:t>. Ces limites ne sont pas définitives : elles pourront être réévaluées lorsque la plateforme aura atteint un niveau de stabilité et de maturité suffisant.</w:t>
      </w:r>
    </w:p>
    <w:p w14:paraId="0E81BC11" w14:textId="77777777" w:rsidR="00503009" w:rsidRDefault="00503009" w:rsidP="00503009"/>
    <w:p w14:paraId="5B746A95" w14:textId="4654BED2" w:rsidR="00503009" w:rsidRDefault="008F7160" w:rsidP="00503009">
      <w:pPr>
        <w:pStyle w:val="Titre4"/>
      </w:pPr>
      <w:r>
        <w:fldChar w:fldCharType="begin"/>
      </w:r>
      <w:r>
        <w:instrText xml:space="preserve"> STYLEREF 1 \s </w:instrText>
      </w:r>
      <w:r>
        <w:fldChar w:fldCharType="separate"/>
      </w:r>
      <w:r w:rsidR="001040C3">
        <w:rPr>
          <w:noProof/>
        </w:rPr>
        <w:t>12</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00503009">
        <w:t>Limites responsable</w:t>
      </w:r>
    </w:p>
    <w:tbl>
      <w:tblPr>
        <w:tblStyle w:val="TableauGrille4-Accentuation1"/>
        <w:tblW w:w="10206" w:type="dxa"/>
        <w:jc w:val="center"/>
        <w:tblLook w:val="04A0" w:firstRow="1" w:lastRow="0" w:firstColumn="1" w:lastColumn="0" w:noHBand="0" w:noVBand="1"/>
      </w:tblPr>
      <w:tblGrid>
        <w:gridCol w:w="5103"/>
        <w:gridCol w:w="5103"/>
      </w:tblGrid>
      <w:tr w:rsidR="00503009" w:rsidRPr="00503009" w14:paraId="5560ADEE"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310CBB4" w14:textId="77777777" w:rsidR="00503009" w:rsidRPr="00503009" w:rsidRDefault="00503009" w:rsidP="00C11538">
            <w:r w:rsidRPr="00503009">
              <w:t xml:space="preserve">Limite </w:t>
            </w:r>
          </w:p>
        </w:tc>
        <w:tc>
          <w:tcPr>
            <w:tcW w:w="5103" w:type="dxa"/>
          </w:tcPr>
          <w:p w14:paraId="2663953B" w14:textId="77777777" w:rsidR="00503009" w:rsidRPr="00503009" w:rsidRDefault="00503009" w:rsidP="00C11538">
            <w:pPr>
              <w:cnfStyle w:val="100000000000" w:firstRow="1" w:lastRow="0" w:firstColumn="0" w:lastColumn="0" w:oddVBand="0" w:evenVBand="0" w:oddHBand="0" w:evenHBand="0" w:firstRowFirstColumn="0" w:firstRowLastColumn="0" w:lastRowFirstColumn="0" w:lastRowLastColumn="0"/>
            </w:pPr>
            <w:r w:rsidRPr="00503009">
              <w:t>Description</w:t>
            </w:r>
          </w:p>
        </w:tc>
      </w:tr>
      <w:tr w:rsidR="00503009" w:rsidRPr="00503009" w14:paraId="7D76149F"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78FD77D2" w14:textId="5D7B514C" w:rsidR="00503009" w:rsidRPr="00503009" w:rsidRDefault="00503009" w:rsidP="00C11538">
            <w:r w:rsidRPr="00503009">
              <w:t>Absence de micro</w:t>
            </w:r>
            <w:r>
              <w:t>-</w:t>
            </w:r>
            <w:r w:rsidRPr="00503009">
              <w:t xml:space="preserve">services complexes </w:t>
            </w:r>
          </w:p>
        </w:tc>
        <w:tc>
          <w:tcPr>
            <w:tcW w:w="5103" w:type="dxa"/>
          </w:tcPr>
          <w:p w14:paraId="2EEAB6DD"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L’architecture repose sur des services autonomes mais simples, sans orchestrations distribuées ou patterns avancés.</w:t>
            </w:r>
          </w:p>
        </w:tc>
      </w:tr>
      <w:tr w:rsidR="00503009" w:rsidRPr="00503009" w14:paraId="053425E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36021DE2" w14:textId="77777777" w:rsidR="00503009" w:rsidRPr="00503009" w:rsidRDefault="00503009" w:rsidP="00C11538">
            <w:r w:rsidRPr="00503009">
              <w:t xml:space="preserve">Pas de moteur de recommandation </w:t>
            </w:r>
          </w:p>
        </w:tc>
        <w:tc>
          <w:tcPr>
            <w:tcW w:w="5103" w:type="dxa"/>
          </w:tcPr>
          <w:p w14:paraId="0A414657" w14:textId="52B47BFF"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 xml:space="preserve">Les suggestions avancées ou algorithmes de </w:t>
            </w:r>
            <w:r>
              <w:t>notation</w:t>
            </w:r>
            <w:r w:rsidRPr="00503009">
              <w:t xml:space="preserve"> ne sont pas inclus dans les premiers incréments.</w:t>
            </w:r>
          </w:p>
        </w:tc>
      </w:tr>
      <w:tr w:rsidR="00503009" w:rsidRPr="00503009" w14:paraId="4C97DD05"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3C9F3F3A" w14:textId="77777777" w:rsidR="00503009" w:rsidRPr="00503009" w:rsidRDefault="00503009" w:rsidP="00C11538">
            <w:r w:rsidRPr="00503009">
              <w:t xml:space="preserve">Pas de transactions distribuées </w:t>
            </w:r>
          </w:p>
        </w:tc>
        <w:tc>
          <w:tcPr>
            <w:tcW w:w="5103" w:type="dxa"/>
          </w:tcPr>
          <w:p w14:paraId="444956E8"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Les services ne mettent pas en œuvre de mécanismes complexes de cohérence forte entre domaines.</w:t>
            </w:r>
          </w:p>
        </w:tc>
      </w:tr>
      <w:tr w:rsidR="00503009" w:rsidRPr="00503009" w14:paraId="023D82B8"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7906E161" w14:textId="77777777" w:rsidR="00503009" w:rsidRPr="00503009" w:rsidRDefault="00503009" w:rsidP="00C11538">
            <w:r w:rsidRPr="00503009">
              <w:t xml:space="preserve">Pas de refonte immédiate du catalogue existant </w:t>
            </w:r>
          </w:p>
        </w:tc>
        <w:tc>
          <w:tcPr>
            <w:tcW w:w="5103" w:type="dxa"/>
          </w:tcPr>
          <w:p w14:paraId="18013AE8"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La migration du catalogue se fait progressivement, sans réécriture complète initiale.</w:t>
            </w:r>
          </w:p>
        </w:tc>
      </w:tr>
      <w:tr w:rsidR="00503009" w:rsidRPr="00503009" w14:paraId="61E12052"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0CCC754F" w14:textId="77777777" w:rsidR="00503009" w:rsidRPr="00503009" w:rsidRDefault="00503009" w:rsidP="00C11538">
            <w:r w:rsidRPr="00503009">
              <w:t>Pas d’automatisation poussée du back</w:t>
            </w:r>
            <w:r w:rsidRPr="00503009">
              <w:rPr>
                <w:rFonts w:ascii="Times New Roman" w:hAnsi="Times New Roman" w:cs="Times New Roman"/>
              </w:rPr>
              <w:t>‑</w:t>
            </w:r>
            <w:r w:rsidRPr="00503009">
              <w:t xml:space="preserve">office </w:t>
            </w:r>
          </w:p>
        </w:tc>
        <w:tc>
          <w:tcPr>
            <w:tcW w:w="5103" w:type="dxa"/>
          </w:tcPr>
          <w:p w14:paraId="1ABD0E7A" w14:textId="77777777"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rsidRPr="00503009">
              <w:t>Les outils internes restent minimalistes tant que les besoins ne sont pas stabilis</w:t>
            </w:r>
            <w:r w:rsidRPr="00503009">
              <w:rPr>
                <w:rFonts w:cs="Ubuntu Sans"/>
              </w:rPr>
              <w:t>é</w:t>
            </w:r>
            <w:r w:rsidRPr="00503009">
              <w:t>s.</w:t>
            </w:r>
          </w:p>
        </w:tc>
      </w:tr>
      <w:tr w:rsidR="00503009" w:rsidRPr="00503009" w14:paraId="0DD36F12"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5103" w:type="dxa"/>
          </w:tcPr>
          <w:p w14:paraId="14A1DBB8" w14:textId="77777777" w:rsidR="00503009" w:rsidRPr="00503009" w:rsidRDefault="00503009" w:rsidP="00C11538">
            <w:r w:rsidRPr="00503009">
              <w:t xml:space="preserve">Pas de dépendance à des technologies rares </w:t>
            </w:r>
          </w:p>
        </w:tc>
        <w:tc>
          <w:tcPr>
            <w:tcW w:w="5103" w:type="dxa"/>
          </w:tcPr>
          <w:p w14:paraId="2076EF9F" w14:textId="77777777" w:rsidR="00503009" w:rsidRPr="00503009" w:rsidRDefault="00503009" w:rsidP="00C11538">
            <w:pPr>
              <w:cnfStyle w:val="000000000000" w:firstRow="0" w:lastRow="0" w:firstColumn="0" w:lastColumn="0" w:oddVBand="0" w:evenVBand="0" w:oddHBand="0" w:evenHBand="0" w:firstRowFirstColumn="0" w:firstRowLastColumn="0" w:lastRowFirstColumn="0" w:lastRowLastColumn="0"/>
            </w:pPr>
            <w:r w:rsidRPr="00503009">
              <w:t>Les choix techniques privilégient la simplicité et la disponibilité des compétences.</w:t>
            </w:r>
          </w:p>
        </w:tc>
      </w:tr>
      <w:tr w:rsidR="00503009" w:rsidRPr="00503009" w14:paraId="6EC3F0F3"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tcPr>
          <w:p w14:paraId="1E45A794" w14:textId="660C8FB4" w:rsidR="00503009" w:rsidRPr="00503009" w:rsidRDefault="00503009" w:rsidP="00C11538">
            <w:r>
              <w:t>Pas de big</w:t>
            </w:r>
            <w:r>
              <w:rPr>
                <w:rFonts w:ascii="Times New Roman" w:hAnsi="Times New Roman" w:cs="Times New Roman"/>
              </w:rPr>
              <w:t>‑</w:t>
            </w:r>
            <w:r>
              <w:t>bang de migration</w:t>
            </w:r>
          </w:p>
        </w:tc>
        <w:tc>
          <w:tcPr>
            <w:tcW w:w="5103" w:type="dxa"/>
          </w:tcPr>
          <w:p w14:paraId="713A906F" w14:textId="25B32331" w:rsidR="00503009" w:rsidRPr="00503009" w:rsidRDefault="00503009" w:rsidP="00C11538">
            <w:pPr>
              <w:cnfStyle w:val="000000100000" w:firstRow="0" w:lastRow="0" w:firstColumn="0" w:lastColumn="0" w:oddVBand="0" w:evenVBand="0" w:oddHBand="1" w:evenHBand="0" w:firstRowFirstColumn="0" w:firstRowLastColumn="0" w:lastRowFirstColumn="0" w:lastRowLastColumn="0"/>
            </w:pPr>
            <w:r>
              <w:t>La plateforme existante n</w:t>
            </w:r>
            <w:r>
              <w:rPr>
                <w:rFonts w:cs="Ubuntu Sans"/>
              </w:rPr>
              <w:t>’</w:t>
            </w:r>
            <w:r>
              <w:t>est pas remplac</w:t>
            </w:r>
            <w:r>
              <w:rPr>
                <w:rFonts w:cs="Ubuntu Sans"/>
              </w:rPr>
              <w:t>é</w:t>
            </w:r>
            <w:r>
              <w:t>e d</w:t>
            </w:r>
            <w:r>
              <w:rPr>
                <w:rFonts w:cs="Ubuntu Sans"/>
              </w:rPr>
              <w:t>’</w:t>
            </w:r>
            <w:r>
              <w:t>un seul bloc, mais progressivement.</w:t>
            </w:r>
          </w:p>
        </w:tc>
      </w:tr>
    </w:tbl>
    <w:p w14:paraId="62D80B74" w14:textId="77777777" w:rsidR="00503009" w:rsidRDefault="00503009" w:rsidP="00503009"/>
    <w:p w14:paraId="08FF579F" w14:textId="61C83100" w:rsidR="00503009" w:rsidRDefault="00503009" w:rsidP="00503009">
      <w:r>
        <w:t>Ces limites responsables garantissent que l’architecture reste pragmatique, maîtrisée et adaptée aux capacités opérationnelles de FOOSUS. Elles permettent de concentrer les efforts sur la construction d’un socle robuste, évolutif et aligné avec les priorités stratégiques de l’entreprise.</w:t>
      </w:r>
    </w:p>
    <w:p w14:paraId="7943CDF2" w14:textId="77777777" w:rsidR="00503009" w:rsidRDefault="00503009" w:rsidP="00503009"/>
    <w:p w14:paraId="02A1454A" w14:textId="34B62359" w:rsidR="00503009" w:rsidRDefault="00503009" w:rsidP="008F7160">
      <w:pPr>
        <w:pStyle w:val="Titre1"/>
        <w:numPr>
          <w:ilvl w:val="0"/>
          <w:numId w:val="3"/>
        </w:numPr>
      </w:pPr>
      <w:bookmarkStart w:id="22" w:name="_Toc221141466"/>
      <w:r>
        <w:t>Risques et atténuations</w:t>
      </w:r>
      <w:bookmarkEnd w:id="22"/>
    </w:p>
    <w:p w14:paraId="6317ED6E" w14:textId="77777777" w:rsidR="00503009" w:rsidRDefault="00503009" w:rsidP="00503009"/>
    <w:p w14:paraId="4CC92917" w14:textId="7A910775" w:rsidR="00503009" w:rsidRDefault="00503009" w:rsidP="00503009">
      <w:r w:rsidRPr="00503009">
        <w:lastRenderedPageBreak/>
        <w:t>La mise en œuvre de la nouvelle architecture FOOSUS s’accompagne de risques techniques, organisationnels et opérationnels qu’il est nécessaire d’identifier et de maîtriser dès les premiers incréments. L’objectif de cette section est de rendre explicites les principaux risques susceptibles d’affecter la qualité, la stabilité ou la progression du projet, ainsi que les mesures d’atténuation permettant de les réduire. Cette analyse s’inscrit dans une logique de transparence et de gouvernance responsable, en cohérence avec l’approche Lean et incrémentale adoptée pour la transformation.</w:t>
      </w:r>
    </w:p>
    <w:p w14:paraId="031D083A" w14:textId="77777777" w:rsidR="00503009" w:rsidRDefault="00503009" w:rsidP="00503009"/>
    <w:p w14:paraId="7974F162" w14:textId="3F1F37BB" w:rsidR="00503009" w:rsidRDefault="00503009" w:rsidP="00503009">
      <w:r w:rsidRPr="00503009">
        <w:t>Les risques présentés ici ne constituent pas une liste exhaustive, mais un ensemble de points de vigilance prioritaires. Ils seront réévalués à chaque incrément, en fonction des retours d’expérience, de l’évolution du périmètre et de la montée en maturité de la plateforme. Cette démarche permet d’adapter en continu les décisions techniques et organisationnelles, tout en garantissant la stabilité du système et la maîtrise des coûts.</w:t>
      </w:r>
    </w:p>
    <w:p w14:paraId="3003BB0A" w14:textId="1683D156" w:rsidR="00503009" w:rsidRDefault="00503009">
      <w:pPr>
        <w:spacing w:after="160" w:line="259" w:lineRule="auto"/>
        <w:jc w:val="left"/>
        <w:rPr>
          <w:rFonts w:eastAsiaTheme="majorEastAsia" w:cstheme="majorBidi"/>
          <w:i/>
          <w:iCs/>
          <w:color w:val="0F4761" w:themeColor="accent1" w:themeShade="BF"/>
        </w:rPr>
      </w:pPr>
      <w:r>
        <w:br w:type="page"/>
      </w:r>
    </w:p>
    <w:p w14:paraId="5A029480" w14:textId="77777777" w:rsidR="00503009" w:rsidRDefault="00503009" w:rsidP="00503009">
      <w:pPr>
        <w:pStyle w:val="Titre4"/>
      </w:pPr>
    </w:p>
    <w:p w14:paraId="229AF4E5" w14:textId="41FC9F59" w:rsidR="00503009" w:rsidRDefault="008F7160" w:rsidP="00503009">
      <w:pPr>
        <w:pStyle w:val="Titre4"/>
      </w:pPr>
      <w:r>
        <w:fldChar w:fldCharType="begin"/>
      </w:r>
      <w:r>
        <w:instrText xml:space="preserve"> STYLEREF 1 \s </w:instrText>
      </w:r>
      <w:r>
        <w:fldChar w:fldCharType="separate"/>
      </w:r>
      <w:r w:rsidR="001040C3">
        <w:rPr>
          <w:noProof/>
        </w:rPr>
        <w:t>13</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00503009" w:rsidRPr="00DC333C">
        <w:t>Principaux risques et mesures d’atténuation</w:t>
      </w:r>
    </w:p>
    <w:tbl>
      <w:tblPr>
        <w:tblStyle w:val="TableauGrille4-Accentuation1"/>
        <w:tblW w:w="10206" w:type="dxa"/>
        <w:jc w:val="center"/>
        <w:tblLook w:val="04A0" w:firstRow="1" w:lastRow="0" w:firstColumn="1" w:lastColumn="0" w:noHBand="0" w:noVBand="1"/>
      </w:tblPr>
      <w:tblGrid>
        <w:gridCol w:w="2551"/>
        <w:gridCol w:w="2552"/>
        <w:gridCol w:w="2551"/>
        <w:gridCol w:w="2552"/>
      </w:tblGrid>
      <w:tr w:rsidR="00503009" w:rsidRPr="00503009" w14:paraId="788833E5" w14:textId="77777777" w:rsidTr="005030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A2CE3" w14:textId="77777777" w:rsidR="00503009" w:rsidRPr="00503009" w:rsidRDefault="00503009" w:rsidP="00C738B9">
            <w:r w:rsidRPr="00503009">
              <w:t xml:space="preserve">Risque </w:t>
            </w:r>
          </w:p>
        </w:tc>
        <w:tc>
          <w:tcPr>
            <w:tcW w:w="2552" w:type="dxa"/>
          </w:tcPr>
          <w:p w14:paraId="4838BE81"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Impact </w:t>
            </w:r>
          </w:p>
        </w:tc>
        <w:tc>
          <w:tcPr>
            <w:tcW w:w="2551" w:type="dxa"/>
          </w:tcPr>
          <w:p w14:paraId="43F143FD"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 xml:space="preserve">Probabilité </w:t>
            </w:r>
          </w:p>
        </w:tc>
        <w:tc>
          <w:tcPr>
            <w:tcW w:w="2552" w:type="dxa"/>
          </w:tcPr>
          <w:p w14:paraId="19CA14AF" w14:textId="77777777" w:rsidR="00503009" w:rsidRPr="00503009" w:rsidRDefault="00503009" w:rsidP="00C738B9">
            <w:pPr>
              <w:cnfStyle w:val="100000000000" w:firstRow="1" w:lastRow="0" w:firstColumn="0" w:lastColumn="0" w:oddVBand="0" w:evenVBand="0" w:oddHBand="0" w:evenHBand="0" w:firstRowFirstColumn="0" w:firstRowLastColumn="0" w:lastRowFirstColumn="0" w:lastRowLastColumn="0"/>
            </w:pPr>
            <w:r w:rsidRPr="00503009">
              <w:t>Atténuation</w:t>
            </w:r>
          </w:p>
        </w:tc>
      </w:tr>
      <w:tr w:rsidR="00503009" w:rsidRPr="00503009" w14:paraId="5A7AD87C"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3BCC7C" w14:textId="77777777" w:rsidR="00503009" w:rsidRPr="00503009" w:rsidRDefault="00503009" w:rsidP="00C738B9">
            <w:r w:rsidRPr="00503009">
              <w:t xml:space="preserve">Dépendance à la plateforme existante </w:t>
            </w:r>
          </w:p>
        </w:tc>
        <w:tc>
          <w:tcPr>
            <w:tcW w:w="2552" w:type="dxa"/>
          </w:tcPr>
          <w:p w14:paraId="3D2060ED"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Retards dans la migration, complexité accrue </w:t>
            </w:r>
          </w:p>
        </w:tc>
        <w:tc>
          <w:tcPr>
            <w:tcW w:w="2551" w:type="dxa"/>
          </w:tcPr>
          <w:p w14:paraId="1E33409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2F408D5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Migration progressive, découplage strict, bascules réversibles.</w:t>
            </w:r>
          </w:p>
        </w:tc>
      </w:tr>
      <w:tr w:rsidR="00503009" w:rsidRPr="00503009" w14:paraId="4F65F667"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5CFE863" w14:textId="4D05FCBC" w:rsidR="00503009" w:rsidRPr="00503009" w:rsidRDefault="00503009" w:rsidP="00C738B9">
            <w:r w:rsidRPr="00503009">
              <w:t>Charge imprévue sur les services géo</w:t>
            </w:r>
            <w:r>
              <w:t>-</w:t>
            </w:r>
            <w:r w:rsidRPr="00503009">
              <w:t xml:space="preserve">centrés </w:t>
            </w:r>
          </w:p>
        </w:tc>
        <w:tc>
          <w:tcPr>
            <w:tcW w:w="2552" w:type="dxa"/>
          </w:tcPr>
          <w:p w14:paraId="0412E18E"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Dégradation des performances, incidents </w:t>
            </w:r>
          </w:p>
        </w:tc>
        <w:tc>
          <w:tcPr>
            <w:tcW w:w="2551" w:type="dxa"/>
          </w:tcPr>
          <w:p w14:paraId="6363B1EA"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02AD5A1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Tests de charge, scalabilité horizontale, SLO stricts.</w:t>
            </w:r>
          </w:p>
        </w:tc>
      </w:tr>
      <w:tr w:rsidR="00503009" w:rsidRPr="00503009" w14:paraId="486A0146"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AA34B" w14:textId="77777777" w:rsidR="00503009" w:rsidRPr="00503009" w:rsidRDefault="00503009" w:rsidP="00C738B9">
            <w:r w:rsidRPr="00503009">
              <w:t xml:space="preserve">Manque de maturité sur l’observabilité </w:t>
            </w:r>
          </w:p>
        </w:tc>
        <w:tc>
          <w:tcPr>
            <w:tcW w:w="2552" w:type="dxa"/>
          </w:tcPr>
          <w:p w14:paraId="4E471E81"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Difficulté à diagnostiquer les incidents </w:t>
            </w:r>
          </w:p>
        </w:tc>
        <w:tc>
          <w:tcPr>
            <w:tcW w:w="2551" w:type="dxa"/>
          </w:tcPr>
          <w:p w14:paraId="196A25CA"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Élevée </w:t>
            </w:r>
          </w:p>
        </w:tc>
        <w:tc>
          <w:tcPr>
            <w:tcW w:w="2552" w:type="dxa"/>
          </w:tcPr>
          <w:p w14:paraId="18387194"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Intégration systématique des logs, métriques et traces dès le développement.</w:t>
            </w:r>
          </w:p>
        </w:tc>
      </w:tr>
      <w:tr w:rsidR="00503009" w:rsidRPr="00503009" w14:paraId="33FD6EA4"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25BFB159" w14:textId="77777777" w:rsidR="00503009" w:rsidRPr="00503009" w:rsidRDefault="00503009" w:rsidP="00C738B9">
            <w:r w:rsidRPr="00503009">
              <w:t xml:space="preserve">Complexité excessive introduite trop tôt </w:t>
            </w:r>
          </w:p>
        </w:tc>
        <w:tc>
          <w:tcPr>
            <w:tcW w:w="2552" w:type="dxa"/>
          </w:tcPr>
          <w:p w14:paraId="460371C8"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Ralentissement du développement, dette technique </w:t>
            </w:r>
          </w:p>
        </w:tc>
        <w:tc>
          <w:tcPr>
            <w:tcW w:w="2551" w:type="dxa"/>
          </w:tcPr>
          <w:p w14:paraId="0D30E651"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Moyenne </w:t>
            </w:r>
          </w:p>
        </w:tc>
        <w:tc>
          <w:tcPr>
            <w:tcW w:w="2552" w:type="dxa"/>
          </w:tcPr>
          <w:p w14:paraId="2800710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Limites responsables, incréments simples, réévaluation continue.</w:t>
            </w:r>
          </w:p>
        </w:tc>
      </w:tr>
      <w:tr w:rsidR="00503009" w:rsidRPr="00503009" w14:paraId="48FD42D4"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C8A5389" w14:textId="77777777" w:rsidR="00503009" w:rsidRPr="00503009" w:rsidRDefault="00503009" w:rsidP="00C738B9">
            <w:r w:rsidRPr="00503009">
              <w:t xml:space="preserve">Risque organisationnel lié à la taille des équipes </w:t>
            </w:r>
          </w:p>
        </w:tc>
        <w:tc>
          <w:tcPr>
            <w:tcW w:w="2552" w:type="dxa"/>
          </w:tcPr>
          <w:p w14:paraId="01B36CF7"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Saturation, ralentissement des livraisons </w:t>
            </w:r>
          </w:p>
        </w:tc>
        <w:tc>
          <w:tcPr>
            <w:tcW w:w="2551" w:type="dxa"/>
          </w:tcPr>
          <w:p w14:paraId="5B67EA10"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Moyenne </w:t>
            </w:r>
          </w:p>
        </w:tc>
        <w:tc>
          <w:tcPr>
            <w:tcW w:w="2552" w:type="dxa"/>
          </w:tcPr>
          <w:p w14:paraId="3C8B59B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Priorisation stricte, automatisation CI/CD, périmètre maîtrisé.</w:t>
            </w:r>
          </w:p>
        </w:tc>
      </w:tr>
      <w:tr w:rsidR="00503009" w:rsidRPr="00503009" w14:paraId="122E4F6A" w14:textId="77777777" w:rsidTr="00503009">
        <w:trPr>
          <w:jc w:val="center"/>
        </w:trPr>
        <w:tc>
          <w:tcPr>
            <w:cnfStyle w:val="001000000000" w:firstRow="0" w:lastRow="0" w:firstColumn="1" w:lastColumn="0" w:oddVBand="0" w:evenVBand="0" w:oddHBand="0" w:evenHBand="0" w:firstRowFirstColumn="0" w:firstRowLastColumn="0" w:lastRowFirstColumn="0" w:lastRowLastColumn="0"/>
            <w:tcW w:w="2551" w:type="dxa"/>
          </w:tcPr>
          <w:p w14:paraId="36F9A332" w14:textId="77777777" w:rsidR="00503009" w:rsidRPr="00503009" w:rsidRDefault="00503009" w:rsidP="00C738B9">
            <w:r w:rsidRPr="00503009">
              <w:t xml:space="preserve">Erreurs de configuration ou de déploiement </w:t>
            </w:r>
          </w:p>
        </w:tc>
        <w:tc>
          <w:tcPr>
            <w:tcW w:w="2552" w:type="dxa"/>
          </w:tcPr>
          <w:p w14:paraId="21F68963"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Instabilité en production </w:t>
            </w:r>
          </w:p>
        </w:tc>
        <w:tc>
          <w:tcPr>
            <w:tcW w:w="2551" w:type="dxa"/>
          </w:tcPr>
          <w:p w14:paraId="0A0154BD"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 xml:space="preserve">Faible à moyenne </w:t>
            </w:r>
          </w:p>
        </w:tc>
        <w:tc>
          <w:tcPr>
            <w:tcW w:w="2552" w:type="dxa"/>
          </w:tcPr>
          <w:p w14:paraId="701C8BDB" w14:textId="77777777" w:rsidR="00503009" w:rsidRPr="00503009" w:rsidRDefault="00503009" w:rsidP="00C738B9">
            <w:pPr>
              <w:cnfStyle w:val="000000000000" w:firstRow="0" w:lastRow="0" w:firstColumn="0" w:lastColumn="0" w:oddVBand="0" w:evenVBand="0" w:oddHBand="0" w:evenHBand="0" w:firstRowFirstColumn="0" w:firstRowLastColumn="0" w:lastRowFirstColumn="0" w:lastRowLastColumn="0"/>
            </w:pPr>
            <w:r w:rsidRPr="00503009">
              <w:t>Pipelines automatisés, validations SLO avant promotion.</w:t>
            </w:r>
          </w:p>
        </w:tc>
      </w:tr>
      <w:tr w:rsidR="00503009" w:rsidRPr="00503009" w14:paraId="0C861097" w14:textId="77777777" w:rsidTr="005030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5A95CEB" w14:textId="77777777" w:rsidR="00503009" w:rsidRPr="00503009" w:rsidRDefault="00503009" w:rsidP="00C738B9">
            <w:r w:rsidRPr="00503009">
              <w:t>Non</w:t>
            </w:r>
            <w:r w:rsidRPr="00503009">
              <w:rPr>
                <w:rFonts w:ascii="Times New Roman" w:hAnsi="Times New Roman" w:cs="Times New Roman"/>
              </w:rPr>
              <w:t>‑</w:t>
            </w:r>
            <w:r w:rsidRPr="00503009">
              <w:t xml:space="preserve">respect des exigences RGPD </w:t>
            </w:r>
          </w:p>
        </w:tc>
        <w:tc>
          <w:tcPr>
            <w:tcW w:w="2552" w:type="dxa"/>
          </w:tcPr>
          <w:p w14:paraId="1D5E5AD2"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Risques l</w:t>
            </w:r>
            <w:r w:rsidRPr="00503009">
              <w:rPr>
                <w:rFonts w:cs="Ubuntu Sans"/>
              </w:rPr>
              <w:t>é</w:t>
            </w:r>
            <w:r w:rsidRPr="00503009">
              <w:t>gaux et r</w:t>
            </w:r>
            <w:r w:rsidRPr="00503009">
              <w:rPr>
                <w:rFonts w:cs="Ubuntu Sans"/>
              </w:rPr>
              <w:t>é</w:t>
            </w:r>
            <w:r w:rsidRPr="00503009">
              <w:t xml:space="preserve">putationnels </w:t>
            </w:r>
          </w:p>
        </w:tc>
        <w:tc>
          <w:tcPr>
            <w:tcW w:w="2551" w:type="dxa"/>
          </w:tcPr>
          <w:p w14:paraId="47CEEDA6"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 xml:space="preserve">Faible </w:t>
            </w:r>
          </w:p>
        </w:tc>
        <w:tc>
          <w:tcPr>
            <w:tcW w:w="2552" w:type="dxa"/>
          </w:tcPr>
          <w:p w14:paraId="687FDE75" w14:textId="77777777" w:rsidR="00503009" w:rsidRPr="00503009" w:rsidRDefault="00503009" w:rsidP="00C738B9">
            <w:pPr>
              <w:cnfStyle w:val="000000100000" w:firstRow="0" w:lastRow="0" w:firstColumn="0" w:lastColumn="0" w:oddVBand="0" w:evenVBand="0" w:oddHBand="1" w:evenHBand="0" w:firstRowFirstColumn="0" w:firstRowLastColumn="0" w:lastRowFirstColumn="0" w:lastRowLastColumn="0"/>
            </w:pPr>
            <w:r w:rsidRPr="00503009">
              <w:t>Chiffrement syst</w:t>
            </w:r>
            <w:r w:rsidRPr="00503009">
              <w:rPr>
                <w:rFonts w:cs="Ubuntu Sans"/>
              </w:rPr>
              <w:t>é</w:t>
            </w:r>
            <w:r w:rsidRPr="00503009">
              <w:t>matique, audit des flux, minimisation des donn</w:t>
            </w:r>
            <w:r w:rsidRPr="00503009">
              <w:rPr>
                <w:rFonts w:cs="Ubuntu Sans"/>
              </w:rPr>
              <w:t>é</w:t>
            </w:r>
            <w:r w:rsidRPr="00503009">
              <w:t>es</w:t>
            </w:r>
          </w:p>
        </w:tc>
      </w:tr>
    </w:tbl>
    <w:p w14:paraId="090101B6" w14:textId="541141E7" w:rsidR="00503009" w:rsidRDefault="00503009" w:rsidP="00503009"/>
    <w:p w14:paraId="1220A20E" w14:textId="77777777" w:rsidR="008F7160" w:rsidRDefault="008F7160" w:rsidP="008F7160">
      <w:pPr>
        <w:pStyle w:val="Titre1"/>
        <w:numPr>
          <w:ilvl w:val="0"/>
          <w:numId w:val="3"/>
        </w:numPr>
      </w:pPr>
      <w:bookmarkStart w:id="23" w:name="_Toc221141467"/>
      <w:r w:rsidRPr="008F7160">
        <w:t>Validation</w:t>
      </w:r>
      <w:bookmarkEnd w:id="23"/>
    </w:p>
    <w:p w14:paraId="1B4D2EC9" w14:textId="77777777" w:rsidR="008F7160" w:rsidRPr="008F7160" w:rsidRDefault="008F7160" w:rsidP="008F7160"/>
    <w:p w14:paraId="08F5B33A" w14:textId="77777777" w:rsidR="008F7160" w:rsidRDefault="008F7160" w:rsidP="008F7160">
      <w:r w:rsidRPr="008F7160">
        <w:t>La validation de ce document atteste que l’ensemble des exigences, contraintes, hypothèses et critères de conformité définis pour la nouvelle architecture FOOSUS ont été examinés et approuvés par les parties prenantes responsables. Elle garantit que les orientations retenues sont alignées avec les objectifs stratégiques de l’entreprise, qu’elles répondent aux besoins métier identifiés et qu’elles fournissent un cadre clair pour la conception, l’implémentation et l’évolution de la plateforme.</w:t>
      </w:r>
    </w:p>
    <w:p w14:paraId="1590D1F6" w14:textId="77777777" w:rsidR="008F7160" w:rsidRPr="008F7160" w:rsidRDefault="008F7160" w:rsidP="008F7160"/>
    <w:p w14:paraId="54E97E21" w14:textId="77777777" w:rsidR="008F7160" w:rsidRDefault="008F7160" w:rsidP="008F7160">
      <w:r w:rsidRPr="008F7160">
        <w:t>Cette validation marque également l’engagement collectif des équipes à respecter les principes, les standards et les lignes directrices décrits dans ce document. Elle constitue le point de référence officiel pour toutes les décisions architecturales de la phase de transformation en cours, ainsi que pour les incréments à venir. Toute évolution significative du périmètre, des exigences ou des contraintes devra faire l’objet d’une mise à jour formelle suivie d’une nouvelle validation.</w:t>
      </w:r>
    </w:p>
    <w:p w14:paraId="67F1B2A7" w14:textId="4138EFC8" w:rsidR="008F7160" w:rsidRDefault="008F7160" w:rsidP="008F7160">
      <w:pPr>
        <w:pStyle w:val="Titre4"/>
      </w:pPr>
      <w:r>
        <w:fldChar w:fldCharType="begin"/>
      </w:r>
      <w:r>
        <w:instrText xml:space="preserve"> STYLEREF 1 \s </w:instrText>
      </w:r>
      <w:r>
        <w:fldChar w:fldCharType="separate"/>
      </w:r>
      <w:r w:rsidR="001040C3">
        <w:rPr>
          <w:noProof/>
        </w:rPr>
        <w:t>14</w:t>
      </w:r>
      <w:r>
        <w:fldChar w:fldCharType="end"/>
      </w:r>
      <w:r>
        <w:noBreakHyphen/>
      </w:r>
      <w:r>
        <w:fldChar w:fldCharType="begin"/>
      </w:r>
      <w:r>
        <w:instrText xml:space="preserve"> SEQ Tableau \* ARABIC \s 1 </w:instrText>
      </w:r>
      <w:r>
        <w:fldChar w:fldCharType="separate"/>
      </w:r>
      <w:r w:rsidR="001040C3">
        <w:rPr>
          <w:noProof/>
        </w:rPr>
        <w:t>1</w:t>
      </w:r>
      <w:r>
        <w:fldChar w:fldCharType="end"/>
      </w:r>
      <w:r w:rsidRPr="00243900">
        <w:t>Parties prenantes validant le document</w:t>
      </w:r>
    </w:p>
    <w:tbl>
      <w:tblPr>
        <w:tblStyle w:val="TableauGrille4-Accentuation1"/>
        <w:tblW w:w="0" w:type="auto"/>
        <w:tblLook w:val="04A0" w:firstRow="1" w:lastRow="0" w:firstColumn="1" w:lastColumn="0" w:noHBand="0" w:noVBand="1"/>
      </w:tblPr>
      <w:tblGrid>
        <w:gridCol w:w="3448"/>
        <w:gridCol w:w="3448"/>
        <w:gridCol w:w="3448"/>
      </w:tblGrid>
      <w:tr w:rsidR="008F7160" w:rsidRPr="008F7160" w14:paraId="2CCBF1E4" w14:textId="77777777" w:rsidTr="008F71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31F96BF1" w14:textId="77777777" w:rsidR="008F7160" w:rsidRPr="008F7160" w:rsidRDefault="008F7160" w:rsidP="00825F7B">
            <w:r w:rsidRPr="008F7160">
              <w:t xml:space="preserve">Rôle </w:t>
            </w:r>
          </w:p>
        </w:tc>
        <w:tc>
          <w:tcPr>
            <w:tcW w:w="3448" w:type="dxa"/>
          </w:tcPr>
          <w:p w14:paraId="48AED8CA"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 xml:space="preserve">Nom </w:t>
            </w:r>
          </w:p>
        </w:tc>
        <w:tc>
          <w:tcPr>
            <w:tcW w:w="3448" w:type="dxa"/>
          </w:tcPr>
          <w:p w14:paraId="76BF87DC" w14:textId="77777777" w:rsidR="008F7160" w:rsidRPr="008F7160" w:rsidRDefault="008F7160" w:rsidP="00825F7B">
            <w:pPr>
              <w:cnfStyle w:val="100000000000" w:firstRow="1" w:lastRow="0" w:firstColumn="0" w:lastColumn="0" w:oddVBand="0" w:evenVBand="0" w:oddHBand="0" w:evenHBand="0" w:firstRowFirstColumn="0" w:firstRowLastColumn="0" w:lastRowFirstColumn="0" w:lastRowLastColumn="0"/>
            </w:pPr>
            <w:r w:rsidRPr="008F7160">
              <w:t>Validation</w:t>
            </w:r>
          </w:p>
        </w:tc>
      </w:tr>
      <w:tr w:rsidR="008F7160" w:rsidRPr="008F7160" w14:paraId="4AEF8D29"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270B921E" w14:textId="77777777" w:rsidR="008F7160" w:rsidRPr="008F7160" w:rsidRDefault="008F7160" w:rsidP="00825F7B">
            <w:r w:rsidRPr="008F7160">
              <w:t xml:space="preserve">Fonction Architecture </w:t>
            </w:r>
          </w:p>
        </w:tc>
        <w:tc>
          <w:tcPr>
            <w:tcW w:w="3448" w:type="dxa"/>
          </w:tcPr>
          <w:p w14:paraId="01F15E05"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 xml:space="preserve">— </w:t>
            </w:r>
          </w:p>
        </w:tc>
        <w:tc>
          <w:tcPr>
            <w:tcW w:w="3448" w:type="dxa"/>
          </w:tcPr>
          <w:p w14:paraId="23B0A67B"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Approuve la cohérence globale et les garde</w:t>
            </w:r>
            <w:r w:rsidRPr="008F7160">
              <w:noBreakHyphen/>
              <w:t>fous techniques.</w:t>
            </w:r>
          </w:p>
        </w:tc>
      </w:tr>
      <w:tr w:rsidR="008F7160" w:rsidRPr="008F7160" w14:paraId="0F392139"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63072B85" w14:textId="77777777" w:rsidR="008F7160" w:rsidRPr="008F7160" w:rsidRDefault="008F7160" w:rsidP="00825F7B">
            <w:r w:rsidRPr="008F7160">
              <w:t xml:space="preserve">CPO </w:t>
            </w:r>
          </w:p>
        </w:tc>
        <w:tc>
          <w:tcPr>
            <w:tcW w:w="3448" w:type="dxa"/>
          </w:tcPr>
          <w:p w14:paraId="251D6E0D"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 xml:space="preserve">— </w:t>
            </w:r>
          </w:p>
        </w:tc>
        <w:tc>
          <w:tcPr>
            <w:tcW w:w="3448" w:type="dxa"/>
          </w:tcPr>
          <w:p w14:paraId="7513AF4D"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l’alignement avec les capacités métier et la feuille de route produit.</w:t>
            </w:r>
          </w:p>
        </w:tc>
      </w:tr>
      <w:tr w:rsidR="008F7160" w:rsidRPr="008F7160" w14:paraId="660BF990" w14:textId="77777777" w:rsidTr="008F71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8" w:type="dxa"/>
          </w:tcPr>
          <w:p w14:paraId="1DBC521D" w14:textId="77777777" w:rsidR="008F7160" w:rsidRPr="008F7160" w:rsidRDefault="008F7160" w:rsidP="00825F7B">
            <w:r w:rsidRPr="008F7160">
              <w:t xml:space="preserve">CIO </w:t>
            </w:r>
          </w:p>
        </w:tc>
        <w:tc>
          <w:tcPr>
            <w:tcW w:w="3448" w:type="dxa"/>
          </w:tcPr>
          <w:p w14:paraId="5CA6E42C"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 xml:space="preserve">— </w:t>
            </w:r>
          </w:p>
        </w:tc>
        <w:tc>
          <w:tcPr>
            <w:tcW w:w="3448" w:type="dxa"/>
          </w:tcPr>
          <w:p w14:paraId="098C4A53" w14:textId="77777777" w:rsidR="008F7160" w:rsidRPr="008F7160" w:rsidRDefault="008F7160" w:rsidP="00825F7B">
            <w:pPr>
              <w:cnfStyle w:val="000000100000" w:firstRow="0" w:lastRow="0" w:firstColumn="0" w:lastColumn="0" w:oddVBand="0" w:evenVBand="0" w:oddHBand="1" w:evenHBand="0" w:firstRowFirstColumn="0" w:firstRowLastColumn="0" w:lastRowFirstColumn="0" w:lastRowLastColumn="0"/>
            </w:pPr>
            <w:r w:rsidRPr="008F7160">
              <w:t>Confirme la conformité aux orientations techniques et organisationnelles.</w:t>
            </w:r>
          </w:p>
        </w:tc>
      </w:tr>
      <w:tr w:rsidR="008F7160" w:rsidRPr="008F7160" w14:paraId="37E13BBB" w14:textId="77777777" w:rsidTr="008F7160">
        <w:tc>
          <w:tcPr>
            <w:cnfStyle w:val="001000000000" w:firstRow="0" w:lastRow="0" w:firstColumn="1" w:lastColumn="0" w:oddVBand="0" w:evenVBand="0" w:oddHBand="0" w:evenHBand="0" w:firstRowFirstColumn="0" w:firstRowLastColumn="0" w:lastRowFirstColumn="0" w:lastRowLastColumn="0"/>
            <w:tcW w:w="3448" w:type="dxa"/>
          </w:tcPr>
          <w:p w14:paraId="7471F7FB" w14:textId="77777777" w:rsidR="008F7160" w:rsidRPr="008F7160" w:rsidRDefault="008F7160" w:rsidP="00825F7B">
            <w:r w:rsidRPr="008F7160">
              <w:t xml:space="preserve">Responsable Ingénierie </w:t>
            </w:r>
          </w:p>
        </w:tc>
        <w:tc>
          <w:tcPr>
            <w:tcW w:w="3448" w:type="dxa"/>
          </w:tcPr>
          <w:p w14:paraId="53433CE3"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 xml:space="preserve">— </w:t>
            </w:r>
          </w:p>
        </w:tc>
        <w:tc>
          <w:tcPr>
            <w:tcW w:w="3448" w:type="dxa"/>
          </w:tcPr>
          <w:p w14:paraId="5583AF19" w14:textId="77777777" w:rsidR="008F7160" w:rsidRPr="008F7160" w:rsidRDefault="008F7160" w:rsidP="00825F7B">
            <w:pPr>
              <w:cnfStyle w:val="000000000000" w:firstRow="0" w:lastRow="0" w:firstColumn="0" w:lastColumn="0" w:oddVBand="0" w:evenVBand="0" w:oddHBand="0" w:evenHBand="0" w:firstRowFirstColumn="0" w:firstRowLastColumn="0" w:lastRowFirstColumn="0" w:lastRowLastColumn="0"/>
            </w:pPr>
            <w:r w:rsidRPr="008F7160">
              <w:t>Valide la faisabilité, les standards d’implémentation et la qualité attendue.</w:t>
            </w:r>
          </w:p>
        </w:tc>
      </w:tr>
    </w:tbl>
    <w:p w14:paraId="31A409B4" w14:textId="77777777" w:rsidR="008F7160" w:rsidRPr="008F7160" w:rsidRDefault="008F7160" w:rsidP="008F7160"/>
    <w:p w14:paraId="41FEB1E7" w14:textId="345F044A" w:rsidR="008F7160" w:rsidRPr="00503009" w:rsidRDefault="008F7160" w:rsidP="00503009">
      <w:r w:rsidRPr="008F7160">
        <w:t>La validation de ce document formalise l’accord des parties prenantes sur les conditions requises de l’architecture cible et autorise le lancement ou la poursuite des travaux associés.</w:t>
      </w:r>
    </w:p>
    <w:sectPr w:rsidR="008F7160" w:rsidRPr="00503009" w:rsidSect="0091057A">
      <w:headerReference w:type="default" r:id="rId12"/>
      <w:footerReference w:type="default" r:id="rId13"/>
      <w:pgSz w:w="11906" w:h="16838"/>
      <w:pgMar w:top="851" w:right="851" w:bottom="851" w:left="85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DAE1B" w14:textId="77777777" w:rsidR="00BF4916" w:rsidRDefault="00BF4916" w:rsidP="005F010F">
      <w:r>
        <w:separator/>
      </w:r>
    </w:p>
  </w:endnote>
  <w:endnote w:type="continuationSeparator" w:id="0">
    <w:p w14:paraId="18FA4B11" w14:textId="77777777" w:rsidR="00BF4916" w:rsidRDefault="00BF4916" w:rsidP="005F0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B75CC" w14:textId="77777777" w:rsidR="005F010F" w:rsidRDefault="005F010F">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098B4D91" w14:textId="77777777" w:rsidR="005F010F" w:rsidRDefault="005F010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6B796" w14:textId="77777777" w:rsidR="00BF4916" w:rsidRDefault="00BF4916" w:rsidP="005F010F">
      <w:r>
        <w:separator/>
      </w:r>
    </w:p>
  </w:footnote>
  <w:footnote w:type="continuationSeparator" w:id="0">
    <w:p w14:paraId="05F2A574" w14:textId="77777777" w:rsidR="00BF4916" w:rsidRDefault="00BF4916" w:rsidP="005F01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52967" w14:textId="69D12A9D" w:rsidR="005F010F" w:rsidRDefault="00000000">
    <w:pPr>
      <w:pStyle w:val="En-tte"/>
    </w:pPr>
    <w:r>
      <w:rPr>
        <w:noProof/>
      </w:rPr>
      <w:pict w14:anchorId="592C60FC">
        <v:rect id="Rectangle 197" o:spid="_x0000_s1025" style="position:absolute;left:0;text-align:left;margin-left:0;margin-top:0;width:468.5pt;height:21.3pt;z-index:-251658752;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22DFE9BE" w14:textId="37372226" w:rsidR="005F010F" w:rsidRPr="00F026FE" w:rsidRDefault="005F010F" w:rsidP="00F026FE">
                    <w:pPr>
                      <w:jc w:val="center"/>
                      <w:rPr>
                        <w:color w:val="FFFFFF" w:themeColor="background1"/>
                      </w:rPr>
                    </w:pPr>
                    <w:r w:rsidRPr="00F026FE">
                      <w:rPr>
                        <w:color w:val="FFFFFF" w:themeColor="background1"/>
                      </w:rPr>
                      <w:t>Spécification des Conditions Requises</w:t>
                    </w:r>
                  </w:p>
                </w:sdtContent>
              </w:sdt>
            </w:txbxContent>
          </v:textbox>
          <w10:wrap type="square" anchorx="margin"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1B5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F47228"/>
    <w:multiLevelType w:val="hybridMultilevel"/>
    <w:tmpl w:val="9AD2CF74"/>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06E0EAA"/>
    <w:multiLevelType w:val="hybridMultilevel"/>
    <w:tmpl w:val="945E4F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56A37AD"/>
    <w:multiLevelType w:val="multilevel"/>
    <w:tmpl w:val="2EC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72531A"/>
    <w:multiLevelType w:val="hybridMultilevel"/>
    <w:tmpl w:val="C914B38A"/>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52B14"/>
    <w:multiLevelType w:val="hybridMultilevel"/>
    <w:tmpl w:val="AB043EA6"/>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48EB13B1"/>
    <w:multiLevelType w:val="multilevel"/>
    <w:tmpl w:val="3440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A92FC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BA52CB8"/>
    <w:multiLevelType w:val="hybridMultilevel"/>
    <w:tmpl w:val="A7667B36"/>
    <w:lvl w:ilvl="0" w:tplc="2666856A">
      <w:start w:val="27"/>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0F1072"/>
    <w:multiLevelType w:val="hybridMultilevel"/>
    <w:tmpl w:val="094298A2"/>
    <w:lvl w:ilvl="0" w:tplc="1FDCACB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8851C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F99451E"/>
    <w:multiLevelType w:val="hybridMultilevel"/>
    <w:tmpl w:val="C2CED1E6"/>
    <w:lvl w:ilvl="0" w:tplc="2A0EADA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BA31993"/>
    <w:multiLevelType w:val="multilevel"/>
    <w:tmpl w:val="92C879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70A5295D"/>
    <w:multiLevelType w:val="multilevel"/>
    <w:tmpl w:val="182A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233311">
    <w:abstractNumId w:val="11"/>
  </w:num>
  <w:num w:numId="2" w16cid:durableId="400251749">
    <w:abstractNumId w:val="12"/>
  </w:num>
  <w:num w:numId="3" w16cid:durableId="1543590625">
    <w:abstractNumId w:val="7"/>
  </w:num>
  <w:num w:numId="4" w16cid:durableId="1741780840">
    <w:abstractNumId w:val="1"/>
  </w:num>
  <w:num w:numId="5" w16cid:durableId="1549102943">
    <w:abstractNumId w:val="6"/>
  </w:num>
  <w:num w:numId="6" w16cid:durableId="362823479">
    <w:abstractNumId w:val="13"/>
  </w:num>
  <w:num w:numId="7" w16cid:durableId="1568417222">
    <w:abstractNumId w:val="8"/>
  </w:num>
  <w:num w:numId="8" w16cid:durableId="1792821434">
    <w:abstractNumId w:val="10"/>
  </w:num>
  <w:num w:numId="9" w16cid:durableId="390660445">
    <w:abstractNumId w:val="0"/>
  </w:num>
  <w:num w:numId="10" w16cid:durableId="120617019">
    <w:abstractNumId w:val="4"/>
  </w:num>
  <w:num w:numId="11" w16cid:durableId="592519720">
    <w:abstractNumId w:val="9"/>
  </w:num>
  <w:num w:numId="12" w16cid:durableId="582222329">
    <w:abstractNumId w:val="3"/>
  </w:num>
  <w:num w:numId="13" w16cid:durableId="404690493">
    <w:abstractNumId w:val="5"/>
  </w:num>
  <w:num w:numId="14" w16cid:durableId="161810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5"/>
  <w:proofState w:spelling="clean" w:grammar="clean"/>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57A"/>
    <w:rsid w:val="00012FE8"/>
    <w:rsid w:val="000678B5"/>
    <w:rsid w:val="000A3C3F"/>
    <w:rsid w:val="00100B64"/>
    <w:rsid w:val="001040C3"/>
    <w:rsid w:val="001807F1"/>
    <w:rsid w:val="0019240E"/>
    <w:rsid w:val="001C514A"/>
    <w:rsid w:val="0023492D"/>
    <w:rsid w:val="002416C0"/>
    <w:rsid w:val="002525A4"/>
    <w:rsid w:val="00253172"/>
    <w:rsid w:val="00306737"/>
    <w:rsid w:val="003A7BCC"/>
    <w:rsid w:val="003C1C8C"/>
    <w:rsid w:val="0040403B"/>
    <w:rsid w:val="0040777F"/>
    <w:rsid w:val="00425C4A"/>
    <w:rsid w:val="004418DD"/>
    <w:rsid w:val="00452587"/>
    <w:rsid w:val="00497D40"/>
    <w:rsid w:val="004E09CF"/>
    <w:rsid w:val="00503009"/>
    <w:rsid w:val="005652D0"/>
    <w:rsid w:val="00576D1D"/>
    <w:rsid w:val="0059411F"/>
    <w:rsid w:val="005A3AE5"/>
    <w:rsid w:val="005A4750"/>
    <w:rsid w:val="005F010F"/>
    <w:rsid w:val="00610AF9"/>
    <w:rsid w:val="00664382"/>
    <w:rsid w:val="00677752"/>
    <w:rsid w:val="006D07FA"/>
    <w:rsid w:val="00707487"/>
    <w:rsid w:val="00740A69"/>
    <w:rsid w:val="00792C06"/>
    <w:rsid w:val="007C3941"/>
    <w:rsid w:val="00827556"/>
    <w:rsid w:val="008549DC"/>
    <w:rsid w:val="0087213B"/>
    <w:rsid w:val="00893388"/>
    <w:rsid w:val="00895493"/>
    <w:rsid w:val="008F7160"/>
    <w:rsid w:val="0091057A"/>
    <w:rsid w:val="00995671"/>
    <w:rsid w:val="00997755"/>
    <w:rsid w:val="009C26F1"/>
    <w:rsid w:val="009F61CE"/>
    <w:rsid w:val="00A12693"/>
    <w:rsid w:val="00A95F4D"/>
    <w:rsid w:val="00AB7C05"/>
    <w:rsid w:val="00AF1AA5"/>
    <w:rsid w:val="00B1018D"/>
    <w:rsid w:val="00BE3A77"/>
    <w:rsid w:val="00BF2357"/>
    <w:rsid w:val="00BF4916"/>
    <w:rsid w:val="00C042B1"/>
    <w:rsid w:val="00C04E78"/>
    <w:rsid w:val="00C0552E"/>
    <w:rsid w:val="00C13E78"/>
    <w:rsid w:val="00C73705"/>
    <w:rsid w:val="00C823B6"/>
    <w:rsid w:val="00C87397"/>
    <w:rsid w:val="00CA6EF4"/>
    <w:rsid w:val="00CF54C5"/>
    <w:rsid w:val="00D022A2"/>
    <w:rsid w:val="00D311C0"/>
    <w:rsid w:val="00D465DB"/>
    <w:rsid w:val="00D67321"/>
    <w:rsid w:val="00DA5F5F"/>
    <w:rsid w:val="00DC3344"/>
    <w:rsid w:val="00E5082F"/>
    <w:rsid w:val="00E74B7D"/>
    <w:rsid w:val="00EB21F7"/>
    <w:rsid w:val="00EB7232"/>
    <w:rsid w:val="00F026FE"/>
    <w:rsid w:val="00F05A36"/>
    <w:rsid w:val="00F52863"/>
    <w:rsid w:val="00FC1D1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9F618"/>
  <w15:chartTrackingRefBased/>
  <w15:docId w15:val="{75805C2E-0628-4EFE-B692-B5EACE46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57A"/>
    <w:pPr>
      <w:spacing w:after="0" w:line="240" w:lineRule="auto"/>
      <w:jc w:val="both"/>
    </w:pPr>
    <w:rPr>
      <w:rFonts w:ascii="Ubuntu Sans" w:eastAsiaTheme="minorEastAsia" w:hAnsi="Ubuntu Sans"/>
      <w:kern w:val="0"/>
      <w:sz w:val="20"/>
    </w:rPr>
  </w:style>
  <w:style w:type="paragraph" w:styleId="Titre1">
    <w:name w:val="heading 1"/>
    <w:basedOn w:val="Normal"/>
    <w:next w:val="Normal"/>
    <w:link w:val="Titre1Car"/>
    <w:uiPriority w:val="9"/>
    <w:qFormat/>
    <w:rsid w:val="0091057A"/>
    <w:pPr>
      <w:keepNext/>
      <w:keepLines/>
      <w:spacing w:before="480"/>
      <w:outlineLvl w:val="0"/>
    </w:pPr>
    <w:rPr>
      <w:rFonts w:eastAsiaTheme="majorEastAsia" w:cstheme="majorBidi"/>
      <w:b/>
      <w:bCs/>
      <w:color w:val="0F4761" w:themeColor="accent1" w:themeShade="BF"/>
      <w:kern w:val="2"/>
      <w:sz w:val="28"/>
      <w:szCs w:val="28"/>
    </w:rPr>
  </w:style>
  <w:style w:type="paragraph" w:styleId="Titre2">
    <w:name w:val="heading 2"/>
    <w:basedOn w:val="Normal"/>
    <w:next w:val="Normal"/>
    <w:link w:val="Titre2Car"/>
    <w:uiPriority w:val="9"/>
    <w:unhideWhenUsed/>
    <w:qFormat/>
    <w:rsid w:val="000678B5"/>
    <w:pPr>
      <w:keepNext/>
      <w:keepLines/>
      <w:spacing w:before="200"/>
      <w:outlineLvl w:val="1"/>
    </w:pPr>
    <w:rPr>
      <w:rFonts w:eastAsiaTheme="majorEastAsia" w:cstheme="majorBidi"/>
      <w:b/>
      <w:color w:val="156082" w:themeColor="accent1"/>
      <w:kern w:val="2"/>
      <w:sz w:val="26"/>
      <w:szCs w:val="26"/>
    </w:rPr>
  </w:style>
  <w:style w:type="paragraph" w:styleId="Titre3">
    <w:name w:val="heading 3"/>
    <w:basedOn w:val="Normal"/>
    <w:next w:val="Normal"/>
    <w:link w:val="Titre3Car"/>
    <w:uiPriority w:val="9"/>
    <w:unhideWhenUsed/>
    <w:qFormat/>
    <w:rsid w:val="00895493"/>
    <w:pPr>
      <w:keepNext/>
      <w:keepLines/>
      <w:spacing w:before="20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unhideWhenUsed/>
    <w:qFormat/>
    <w:rsid w:val="00A126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1057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91057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91057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91057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91057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qFormat/>
    <w:rsid w:val="00895493"/>
    <w:rPr>
      <w:lang w:val="en-US"/>
    </w:rPr>
  </w:style>
  <w:style w:type="paragraph" w:styleId="Sous-titre">
    <w:name w:val="Subtitle"/>
    <w:basedOn w:val="Normal"/>
    <w:next w:val="Normal"/>
    <w:link w:val="Sous-titreCar"/>
    <w:uiPriority w:val="11"/>
    <w:qFormat/>
    <w:rsid w:val="005F010F"/>
    <w:pPr>
      <w:numPr>
        <w:ilvl w:val="1"/>
      </w:numPr>
      <w:spacing w:after="160"/>
      <w:ind w:left="10" w:hanging="10"/>
    </w:pPr>
    <w:rPr>
      <w:rFonts w:eastAsiaTheme="majorEastAsia" w:cstheme="majorBidi"/>
      <w:color w:val="215E99" w:themeColor="text2" w:themeTint="BF"/>
      <w:spacing w:val="15"/>
      <w:sz w:val="40"/>
      <w:szCs w:val="28"/>
    </w:rPr>
  </w:style>
  <w:style w:type="character" w:customStyle="1" w:styleId="Sous-titreCar">
    <w:name w:val="Sous-titre Car"/>
    <w:basedOn w:val="Policepardfaut"/>
    <w:link w:val="Sous-titre"/>
    <w:uiPriority w:val="11"/>
    <w:rsid w:val="005F010F"/>
    <w:rPr>
      <w:rFonts w:ascii="Ubuntu Sans" w:eastAsiaTheme="majorEastAsia" w:hAnsi="Ubuntu Sans" w:cstheme="majorBidi"/>
      <w:color w:val="215E99" w:themeColor="text2" w:themeTint="BF"/>
      <w:spacing w:val="15"/>
      <w:kern w:val="0"/>
      <w:sz w:val="40"/>
      <w:szCs w:val="28"/>
    </w:rPr>
  </w:style>
  <w:style w:type="character" w:customStyle="1" w:styleId="Titre2Car">
    <w:name w:val="Titre 2 Car"/>
    <w:basedOn w:val="Policepardfaut"/>
    <w:link w:val="Titre2"/>
    <w:uiPriority w:val="9"/>
    <w:rsid w:val="000678B5"/>
    <w:rPr>
      <w:rFonts w:ascii="Ubuntu Sans" w:eastAsiaTheme="majorEastAsia" w:hAnsi="Ubuntu Sans" w:cstheme="majorBidi"/>
      <w:b/>
      <w:color w:val="156082" w:themeColor="accent1"/>
      <w:sz w:val="26"/>
      <w:szCs w:val="26"/>
    </w:rPr>
  </w:style>
  <w:style w:type="character" w:customStyle="1" w:styleId="Titre1Car">
    <w:name w:val="Titre 1 Car"/>
    <w:basedOn w:val="Policepardfaut"/>
    <w:link w:val="Titre1"/>
    <w:uiPriority w:val="9"/>
    <w:rsid w:val="000678B5"/>
    <w:rPr>
      <w:rFonts w:ascii="Ubuntu Sans" w:eastAsiaTheme="majorEastAsia" w:hAnsi="Ubuntu Sans" w:cstheme="majorBidi"/>
      <w:b/>
      <w:bCs/>
      <w:color w:val="0F4761" w:themeColor="accent1" w:themeShade="BF"/>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rsid w:val="00A12693"/>
    <w:rPr>
      <w:rFonts w:ascii="Ubuntu Sans" w:eastAsiaTheme="majorEastAsia" w:hAnsi="Ubuntu Sans" w:cstheme="majorBidi"/>
      <w:i/>
      <w:iCs/>
      <w:color w:val="0F4761" w:themeColor="accent1" w:themeShade="BF"/>
      <w:kern w:val="0"/>
      <w:sz w:val="20"/>
    </w:rPr>
  </w:style>
  <w:style w:type="character" w:customStyle="1" w:styleId="Titre5Car">
    <w:name w:val="Titre 5 Car"/>
    <w:basedOn w:val="Policepardfaut"/>
    <w:link w:val="Titre5"/>
    <w:uiPriority w:val="9"/>
    <w:semiHidden/>
    <w:rsid w:val="0091057A"/>
    <w:rPr>
      <w:rFonts w:asciiTheme="minorHAnsi" w:eastAsiaTheme="majorEastAsia" w:hAnsiTheme="minorHAnsi" w:cstheme="majorBidi"/>
      <w:color w:val="0F4761" w:themeColor="accent1" w:themeShade="BF"/>
      <w:kern w:val="0"/>
      <w:sz w:val="20"/>
    </w:rPr>
  </w:style>
  <w:style w:type="character" w:customStyle="1" w:styleId="Titre6Car">
    <w:name w:val="Titre 6 Car"/>
    <w:basedOn w:val="Policepardfaut"/>
    <w:link w:val="Titre6"/>
    <w:uiPriority w:val="9"/>
    <w:semiHidden/>
    <w:rsid w:val="0091057A"/>
    <w:rPr>
      <w:rFonts w:asciiTheme="minorHAnsi" w:eastAsiaTheme="majorEastAsia" w:hAnsiTheme="minorHAnsi" w:cstheme="majorBidi"/>
      <w:i/>
      <w:iCs/>
      <w:color w:val="595959" w:themeColor="text1" w:themeTint="A6"/>
      <w:kern w:val="0"/>
      <w:sz w:val="20"/>
    </w:rPr>
  </w:style>
  <w:style w:type="character" w:customStyle="1" w:styleId="Titre7Car">
    <w:name w:val="Titre 7 Car"/>
    <w:basedOn w:val="Policepardfaut"/>
    <w:link w:val="Titre7"/>
    <w:uiPriority w:val="9"/>
    <w:semiHidden/>
    <w:rsid w:val="0091057A"/>
    <w:rPr>
      <w:rFonts w:asciiTheme="minorHAnsi" w:eastAsiaTheme="majorEastAsia" w:hAnsiTheme="minorHAnsi" w:cstheme="majorBidi"/>
      <w:color w:val="595959" w:themeColor="text1" w:themeTint="A6"/>
      <w:kern w:val="0"/>
      <w:sz w:val="20"/>
    </w:rPr>
  </w:style>
  <w:style w:type="character" w:customStyle="1" w:styleId="Titre8Car">
    <w:name w:val="Titre 8 Car"/>
    <w:basedOn w:val="Policepardfaut"/>
    <w:link w:val="Titre8"/>
    <w:uiPriority w:val="9"/>
    <w:semiHidden/>
    <w:rsid w:val="0091057A"/>
    <w:rPr>
      <w:rFonts w:asciiTheme="minorHAnsi" w:eastAsiaTheme="majorEastAsia" w:hAnsiTheme="minorHAnsi" w:cstheme="majorBidi"/>
      <w:i/>
      <w:iCs/>
      <w:color w:val="272727" w:themeColor="text1" w:themeTint="D8"/>
      <w:kern w:val="0"/>
      <w:sz w:val="20"/>
    </w:rPr>
  </w:style>
  <w:style w:type="character" w:customStyle="1" w:styleId="Titre9Car">
    <w:name w:val="Titre 9 Car"/>
    <w:basedOn w:val="Policepardfaut"/>
    <w:link w:val="Titre9"/>
    <w:uiPriority w:val="9"/>
    <w:semiHidden/>
    <w:rsid w:val="0091057A"/>
    <w:rPr>
      <w:rFonts w:asciiTheme="minorHAnsi" w:eastAsiaTheme="majorEastAsia" w:hAnsiTheme="minorHAnsi" w:cstheme="majorBidi"/>
      <w:color w:val="272727" w:themeColor="text1" w:themeTint="D8"/>
      <w:kern w:val="0"/>
      <w:sz w:val="20"/>
    </w:rPr>
  </w:style>
  <w:style w:type="paragraph" w:styleId="Titre">
    <w:name w:val="Title"/>
    <w:basedOn w:val="Normal"/>
    <w:next w:val="Normal"/>
    <w:link w:val="TitreCar"/>
    <w:uiPriority w:val="10"/>
    <w:qFormat/>
    <w:rsid w:val="005F010F"/>
    <w:pPr>
      <w:spacing w:after="80"/>
      <w:contextualSpacing/>
      <w:jc w:val="left"/>
    </w:pPr>
    <w:rPr>
      <w:rFonts w:eastAsiaTheme="majorEastAsia" w:cstheme="majorBidi"/>
      <w:b/>
      <w:color w:val="215E99" w:themeColor="text2" w:themeTint="BF"/>
      <w:spacing w:val="-10"/>
      <w:kern w:val="28"/>
      <w:sz w:val="64"/>
      <w:szCs w:val="56"/>
    </w:rPr>
  </w:style>
  <w:style w:type="character" w:customStyle="1" w:styleId="TitreCar">
    <w:name w:val="Titre Car"/>
    <w:basedOn w:val="Policepardfaut"/>
    <w:link w:val="Titre"/>
    <w:uiPriority w:val="10"/>
    <w:rsid w:val="005F010F"/>
    <w:rPr>
      <w:rFonts w:ascii="Ubuntu Sans" w:eastAsiaTheme="majorEastAsia" w:hAnsi="Ubuntu Sans" w:cstheme="majorBidi"/>
      <w:b/>
      <w:color w:val="215E99" w:themeColor="text2" w:themeTint="BF"/>
      <w:spacing w:val="-10"/>
      <w:kern w:val="28"/>
      <w:sz w:val="64"/>
      <w:szCs w:val="56"/>
    </w:rPr>
  </w:style>
  <w:style w:type="paragraph" w:styleId="Citation">
    <w:name w:val="Quote"/>
    <w:basedOn w:val="Normal"/>
    <w:next w:val="Normal"/>
    <w:link w:val="CitationCar"/>
    <w:uiPriority w:val="29"/>
    <w:qFormat/>
    <w:rsid w:val="0091057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91057A"/>
    <w:rPr>
      <w:rFonts w:ascii="Ubuntu Sans" w:eastAsiaTheme="minorEastAsia" w:hAnsi="Ubuntu Sans"/>
      <w:i/>
      <w:iCs/>
      <w:color w:val="404040" w:themeColor="text1" w:themeTint="BF"/>
      <w:kern w:val="0"/>
      <w:sz w:val="20"/>
    </w:rPr>
  </w:style>
  <w:style w:type="paragraph" w:styleId="Paragraphedeliste">
    <w:name w:val="List Paragraph"/>
    <w:basedOn w:val="Normal"/>
    <w:uiPriority w:val="34"/>
    <w:qFormat/>
    <w:rsid w:val="0091057A"/>
    <w:pPr>
      <w:ind w:left="720"/>
      <w:contextualSpacing/>
    </w:pPr>
  </w:style>
  <w:style w:type="character" w:styleId="Accentuationintense">
    <w:name w:val="Intense Emphasis"/>
    <w:basedOn w:val="Policepardfaut"/>
    <w:uiPriority w:val="21"/>
    <w:qFormat/>
    <w:rsid w:val="0091057A"/>
    <w:rPr>
      <w:i/>
      <w:iCs/>
      <w:color w:val="0F4761" w:themeColor="accent1" w:themeShade="BF"/>
    </w:rPr>
  </w:style>
  <w:style w:type="paragraph" w:styleId="Citationintense">
    <w:name w:val="Intense Quote"/>
    <w:basedOn w:val="Normal"/>
    <w:next w:val="Normal"/>
    <w:link w:val="CitationintenseCar"/>
    <w:uiPriority w:val="30"/>
    <w:qFormat/>
    <w:rsid w:val="009105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1057A"/>
    <w:rPr>
      <w:rFonts w:ascii="Ubuntu Sans" w:eastAsiaTheme="minorEastAsia" w:hAnsi="Ubuntu Sans"/>
      <w:i/>
      <w:iCs/>
      <w:color w:val="0F4761" w:themeColor="accent1" w:themeShade="BF"/>
      <w:kern w:val="0"/>
      <w:sz w:val="20"/>
    </w:rPr>
  </w:style>
  <w:style w:type="character" w:styleId="Rfrenceintense">
    <w:name w:val="Intense Reference"/>
    <w:basedOn w:val="Policepardfaut"/>
    <w:uiPriority w:val="32"/>
    <w:qFormat/>
    <w:rsid w:val="0091057A"/>
    <w:rPr>
      <w:b/>
      <w:bCs/>
      <w:smallCaps/>
      <w:color w:val="0F4761" w:themeColor="accent1" w:themeShade="BF"/>
      <w:spacing w:val="5"/>
    </w:rPr>
  </w:style>
  <w:style w:type="character" w:customStyle="1" w:styleId="SansinterligneCar">
    <w:name w:val="Sans interligne Car"/>
    <w:basedOn w:val="Policepardfaut"/>
    <w:link w:val="Sansinterligne"/>
    <w:uiPriority w:val="1"/>
    <w:rsid w:val="0091057A"/>
    <w:rPr>
      <w:rFonts w:ascii="Ubuntu Sans" w:eastAsiaTheme="minorEastAsia" w:hAnsi="Ubuntu Sans"/>
      <w:kern w:val="0"/>
      <w:sz w:val="20"/>
      <w:lang w:val="en-US"/>
    </w:rPr>
  </w:style>
  <w:style w:type="table" w:styleId="Grilledutableau">
    <w:name w:val="Table Grid"/>
    <w:basedOn w:val="TableauNormal"/>
    <w:uiPriority w:val="39"/>
    <w:rsid w:val="00425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5F010F"/>
    <w:pPr>
      <w:tabs>
        <w:tab w:val="center" w:pos="4536"/>
        <w:tab w:val="right" w:pos="9072"/>
      </w:tabs>
    </w:pPr>
  </w:style>
  <w:style w:type="character" w:customStyle="1" w:styleId="En-tteCar">
    <w:name w:val="En-tête Car"/>
    <w:basedOn w:val="Policepardfaut"/>
    <w:link w:val="En-tte"/>
    <w:uiPriority w:val="99"/>
    <w:rsid w:val="005F010F"/>
    <w:rPr>
      <w:rFonts w:ascii="Ubuntu Sans" w:eastAsiaTheme="minorEastAsia" w:hAnsi="Ubuntu Sans"/>
      <w:kern w:val="0"/>
      <w:sz w:val="20"/>
    </w:rPr>
  </w:style>
  <w:style w:type="paragraph" w:styleId="Pieddepage">
    <w:name w:val="footer"/>
    <w:basedOn w:val="Normal"/>
    <w:link w:val="PieddepageCar"/>
    <w:uiPriority w:val="99"/>
    <w:unhideWhenUsed/>
    <w:rsid w:val="005F010F"/>
    <w:pPr>
      <w:tabs>
        <w:tab w:val="center" w:pos="4536"/>
        <w:tab w:val="right" w:pos="9072"/>
      </w:tabs>
    </w:pPr>
  </w:style>
  <w:style w:type="character" w:customStyle="1" w:styleId="PieddepageCar">
    <w:name w:val="Pied de page Car"/>
    <w:basedOn w:val="Policepardfaut"/>
    <w:link w:val="Pieddepage"/>
    <w:uiPriority w:val="99"/>
    <w:rsid w:val="005F010F"/>
    <w:rPr>
      <w:rFonts w:ascii="Ubuntu Sans" w:eastAsiaTheme="minorEastAsia" w:hAnsi="Ubuntu Sans"/>
      <w:kern w:val="0"/>
      <w:sz w:val="20"/>
    </w:rPr>
  </w:style>
  <w:style w:type="table" w:styleId="TableauGrille4-Accentuation1">
    <w:name w:val="Grid Table 4 Accent 1"/>
    <w:basedOn w:val="TableauNormal"/>
    <w:uiPriority w:val="49"/>
    <w:rsid w:val="00C13E78"/>
    <w:pPr>
      <w:spacing w:after="0" w:line="240" w:lineRule="auto"/>
    </w:pPr>
    <w:rPr>
      <w:rFonts w:ascii="Ubuntu Sans" w:hAnsi="Ubuntu Sans"/>
      <w:sz w:val="20"/>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2416C0"/>
    <w:pPr>
      <w:spacing w:before="240" w:line="259" w:lineRule="auto"/>
      <w:jc w:val="left"/>
      <w:outlineLvl w:val="9"/>
    </w:pPr>
    <w:rPr>
      <w:rFonts w:asciiTheme="majorHAnsi" w:hAnsiTheme="majorHAnsi"/>
      <w:b w:val="0"/>
      <w:bCs w:val="0"/>
      <w:kern w:val="0"/>
      <w:sz w:val="32"/>
      <w:szCs w:val="32"/>
      <w:lang w:eastAsia="fr-FR"/>
    </w:rPr>
  </w:style>
  <w:style w:type="paragraph" w:styleId="TM1">
    <w:name w:val="toc 1"/>
    <w:basedOn w:val="Normal"/>
    <w:next w:val="Normal"/>
    <w:autoRedefine/>
    <w:uiPriority w:val="39"/>
    <w:unhideWhenUsed/>
    <w:rsid w:val="002416C0"/>
    <w:pPr>
      <w:spacing w:after="100"/>
    </w:pPr>
  </w:style>
  <w:style w:type="paragraph" w:styleId="TM2">
    <w:name w:val="toc 2"/>
    <w:basedOn w:val="Normal"/>
    <w:next w:val="Normal"/>
    <w:autoRedefine/>
    <w:uiPriority w:val="39"/>
    <w:unhideWhenUsed/>
    <w:rsid w:val="002416C0"/>
    <w:pPr>
      <w:spacing w:after="100"/>
      <w:ind w:left="200"/>
    </w:pPr>
  </w:style>
  <w:style w:type="character" w:styleId="Lienhypertexte">
    <w:name w:val="Hyperlink"/>
    <w:basedOn w:val="Policepardfaut"/>
    <w:uiPriority w:val="99"/>
    <w:unhideWhenUsed/>
    <w:rsid w:val="002416C0"/>
    <w:rPr>
      <w:color w:val="467886" w:themeColor="hyperlink"/>
      <w:u w:val="single"/>
    </w:rPr>
  </w:style>
  <w:style w:type="paragraph" w:styleId="NormalWeb">
    <w:name w:val="Normal (Web)"/>
    <w:basedOn w:val="Normal"/>
    <w:uiPriority w:val="99"/>
    <w:semiHidden/>
    <w:unhideWhenUsed/>
    <w:rsid w:val="00C0552E"/>
    <w:pPr>
      <w:spacing w:before="100" w:beforeAutospacing="1" w:after="100" w:afterAutospacing="1"/>
      <w:jc w:val="left"/>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A1269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90068">
      <w:bodyDiv w:val="1"/>
      <w:marLeft w:val="0"/>
      <w:marRight w:val="0"/>
      <w:marTop w:val="0"/>
      <w:marBottom w:val="0"/>
      <w:divBdr>
        <w:top w:val="none" w:sz="0" w:space="0" w:color="auto"/>
        <w:left w:val="none" w:sz="0" w:space="0" w:color="auto"/>
        <w:bottom w:val="none" w:sz="0" w:space="0" w:color="auto"/>
        <w:right w:val="none" w:sz="0" w:space="0" w:color="auto"/>
      </w:divBdr>
    </w:div>
    <w:div w:id="40597086">
      <w:bodyDiv w:val="1"/>
      <w:marLeft w:val="0"/>
      <w:marRight w:val="0"/>
      <w:marTop w:val="0"/>
      <w:marBottom w:val="0"/>
      <w:divBdr>
        <w:top w:val="none" w:sz="0" w:space="0" w:color="auto"/>
        <w:left w:val="none" w:sz="0" w:space="0" w:color="auto"/>
        <w:bottom w:val="none" w:sz="0" w:space="0" w:color="auto"/>
        <w:right w:val="none" w:sz="0" w:space="0" w:color="auto"/>
      </w:divBdr>
    </w:div>
    <w:div w:id="147132264">
      <w:bodyDiv w:val="1"/>
      <w:marLeft w:val="0"/>
      <w:marRight w:val="0"/>
      <w:marTop w:val="0"/>
      <w:marBottom w:val="0"/>
      <w:divBdr>
        <w:top w:val="none" w:sz="0" w:space="0" w:color="auto"/>
        <w:left w:val="none" w:sz="0" w:space="0" w:color="auto"/>
        <w:bottom w:val="none" w:sz="0" w:space="0" w:color="auto"/>
        <w:right w:val="none" w:sz="0" w:space="0" w:color="auto"/>
      </w:divBdr>
    </w:div>
    <w:div w:id="154998849">
      <w:bodyDiv w:val="1"/>
      <w:marLeft w:val="0"/>
      <w:marRight w:val="0"/>
      <w:marTop w:val="0"/>
      <w:marBottom w:val="0"/>
      <w:divBdr>
        <w:top w:val="none" w:sz="0" w:space="0" w:color="auto"/>
        <w:left w:val="none" w:sz="0" w:space="0" w:color="auto"/>
        <w:bottom w:val="none" w:sz="0" w:space="0" w:color="auto"/>
        <w:right w:val="none" w:sz="0" w:space="0" w:color="auto"/>
      </w:divBdr>
    </w:div>
    <w:div w:id="241841336">
      <w:bodyDiv w:val="1"/>
      <w:marLeft w:val="0"/>
      <w:marRight w:val="0"/>
      <w:marTop w:val="0"/>
      <w:marBottom w:val="0"/>
      <w:divBdr>
        <w:top w:val="none" w:sz="0" w:space="0" w:color="auto"/>
        <w:left w:val="none" w:sz="0" w:space="0" w:color="auto"/>
        <w:bottom w:val="none" w:sz="0" w:space="0" w:color="auto"/>
        <w:right w:val="none" w:sz="0" w:space="0" w:color="auto"/>
      </w:divBdr>
    </w:div>
    <w:div w:id="304168564">
      <w:bodyDiv w:val="1"/>
      <w:marLeft w:val="0"/>
      <w:marRight w:val="0"/>
      <w:marTop w:val="0"/>
      <w:marBottom w:val="0"/>
      <w:divBdr>
        <w:top w:val="none" w:sz="0" w:space="0" w:color="auto"/>
        <w:left w:val="none" w:sz="0" w:space="0" w:color="auto"/>
        <w:bottom w:val="none" w:sz="0" w:space="0" w:color="auto"/>
        <w:right w:val="none" w:sz="0" w:space="0" w:color="auto"/>
      </w:divBdr>
    </w:div>
    <w:div w:id="365106732">
      <w:bodyDiv w:val="1"/>
      <w:marLeft w:val="0"/>
      <w:marRight w:val="0"/>
      <w:marTop w:val="0"/>
      <w:marBottom w:val="0"/>
      <w:divBdr>
        <w:top w:val="none" w:sz="0" w:space="0" w:color="auto"/>
        <w:left w:val="none" w:sz="0" w:space="0" w:color="auto"/>
        <w:bottom w:val="none" w:sz="0" w:space="0" w:color="auto"/>
        <w:right w:val="none" w:sz="0" w:space="0" w:color="auto"/>
      </w:divBdr>
    </w:div>
    <w:div w:id="381246952">
      <w:bodyDiv w:val="1"/>
      <w:marLeft w:val="0"/>
      <w:marRight w:val="0"/>
      <w:marTop w:val="0"/>
      <w:marBottom w:val="0"/>
      <w:divBdr>
        <w:top w:val="none" w:sz="0" w:space="0" w:color="auto"/>
        <w:left w:val="none" w:sz="0" w:space="0" w:color="auto"/>
        <w:bottom w:val="none" w:sz="0" w:space="0" w:color="auto"/>
        <w:right w:val="none" w:sz="0" w:space="0" w:color="auto"/>
      </w:divBdr>
    </w:div>
    <w:div w:id="423574241">
      <w:bodyDiv w:val="1"/>
      <w:marLeft w:val="0"/>
      <w:marRight w:val="0"/>
      <w:marTop w:val="0"/>
      <w:marBottom w:val="0"/>
      <w:divBdr>
        <w:top w:val="none" w:sz="0" w:space="0" w:color="auto"/>
        <w:left w:val="none" w:sz="0" w:space="0" w:color="auto"/>
        <w:bottom w:val="none" w:sz="0" w:space="0" w:color="auto"/>
        <w:right w:val="none" w:sz="0" w:space="0" w:color="auto"/>
      </w:divBdr>
    </w:div>
    <w:div w:id="490952495">
      <w:bodyDiv w:val="1"/>
      <w:marLeft w:val="0"/>
      <w:marRight w:val="0"/>
      <w:marTop w:val="0"/>
      <w:marBottom w:val="0"/>
      <w:divBdr>
        <w:top w:val="none" w:sz="0" w:space="0" w:color="auto"/>
        <w:left w:val="none" w:sz="0" w:space="0" w:color="auto"/>
        <w:bottom w:val="none" w:sz="0" w:space="0" w:color="auto"/>
        <w:right w:val="none" w:sz="0" w:space="0" w:color="auto"/>
      </w:divBdr>
    </w:div>
    <w:div w:id="553008405">
      <w:bodyDiv w:val="1"/>
      <w:marLeft w:val="0"/>
      <w:marRight w:val="0"/>
      <w:marTop w:val="0"/>
      <w:marBottom w:val="0"/>
      <w:divBdr>
        <w:top w:val="none" w:sz="0" w:space="0" w:color="auto"/>
        <w:left w:val="none" w:sz="0" w:space="0" w:color="auto"/>
        <w:bottom w:val="none" w:sz="0" w:space="0" w:color="auto"/>
        <w:right w:val="none" w:sz="0" w:space="0" w:color="auto"/>
      </w:divBdr>
    </w:div>
    <w:div w:id="568616111">
      <w:bodyDiv w:val="1"/>
      <w:marLeft w:val="0"/>
      <w:marRight w:val="0"/>
      <w:marTop w:val="0"/>
      <w:marBottom w:val="0"/>
      <w:divBdr>
        <w:top w:val="none" w:sz="0" w:space="0" w:color="auto"/>
        <w:left w:val="none" w:sz="0" w:space="0" w:color="auto"/>
        <w:bottom w:val="none" w:sz="0" w:space="0" w:color="auto"/>
        <w:right w:val="none" w:sz="0" w:space="0" w:color="auto"/>
      </w:divBdr>
    </w:div>
    <w:div w:id="603150532">
      <w:bodyDiv w:val="1"/>
      <w:marLeft w:val="0"/>
      <w:marRight w:val="0"/>
      <w:marTop w:val="0"/>
      <w:marBottom w:val="0"/>
      <w:divBdr>
        <w:top w:val="none" w:sz="0" w:space="0" w:color="auto"/>
        <w:left w:val="none" w:sz="0" w:space="0" w:color="auto"/>
        <w:bottom w:val="none" w:sz="0" w:space="0" w:color="auto"/>
        <w:right w:val="none" w:sz="0" w:space="0" w:color="auto"/>
      </w:divBdr>
    </w:div>
    <w:div w:id="636034041">
      <w:bodyDiv w:val="1"/>
      <w:marLeft w:val="0"/>
      <w:marRight w:val="0"/>
      <w:marTop w:val="0"/>
      <w:marBottom w:val="0"/>
      <w:divBdr>
        <w:top w:val="none" w:sz="0" w:space="0" w:color="auto"/>
        <w:left w:val="none" w:sz="0" w:space="0" w:color="auto"/>
        <w:bottom w:val="none" w:sz="0" w:space="0" w:color="auto"/>
        <w:right w:val="none" w:sz="0" w:space="0" w:color="auto"/>
      </w:divBdr>
    </w:div>
    <w:div w:id="678391223">
      <w:bodyDiv w:val="1"/>
      <w:marLeft w:val="0"/>
      <w:marRight w:val="0"/>
      <w:marTop w:val="0"/>
      <w:marBottom w:val="0"/>
      <w:divBdr>
        <w:top w:val="none" w:sz="0" w:space="0" w:color="auto"/>
        <w:left w:val="none" w:sz="0" w:space="0" w:color="auto"/>
        <w:bottom w:val="none" w:sz="0" w:space="0" w:color="auto"/>
        <w:right w:val="none" w:sz="0" w:space="0" w:color="auto"/>
      </w:divBdr>
    </w:div>
    <w:div w:id="690298622">
      <w:bodyDiv w:val="1"/>
      <w:marLeft w:val="0"/>
      <w:marRight w:val="0"/>
      <w:marTop w:val="0"/>
      <w:marBottom w:val="0"/>
      <w:divBdr>
        <w:top w:val="none" w:sz="0" w:space="0" w:color="auto"/>
        <w:left w:val="none" w:sz="0" w:space="0" w:color="auto"/>
        <w:bottom w:val="none" w:sz="0" w:space="0" w:color="auto"/>
        <w:right w:val="none" w:sz="0" w:space="0" w:color="auto"/>
      </w:divBdr>
    </w:div>
    <w:div w:id="800535573">
      <w:bodyDiv w:val="1"/>
      <w:marLeft w:val="0"/>
      <w:marRight w:val="0"/>
      <w:marTop w:val="0"/>
      <w:marBottom w:val="0"/>
      <w:divBdr>
        <w:top w:val="none" w:sz="0" w:space="0" w:color="auto"/>
        <w:left w:val="none" w:sz="0" w:space="0" w:color="auto"/>
        <w:bottom w:val="none" w:sz="0" w:space="0" w:color="auto"/>
        <w:right w:val="none" w:sz="0" w:space="0" w:color="auto"/>
      </w:divBdr>
    </w:div>
    <w:div w:id="809513838">
      <w:bodyDiv w:val="1"/>
      <w:marLeft w:val="0"/>
      <w:marRight w:val="0"/>
      <w:marTop w:val="0"/>
      <w:marBottom w:val="0"/>
      <w:divBdr>
        <w:top w:val="none" w:sz="0" w:space="0" w:color="auto"/>
        <w:left w:val="none" w:sz="0" w:space="0" w:color="auto"/>
        <w:bottom w:val="none" w:sz="0" w:space="0" w:color="auto"/>
        <w:right w:val="none" w:sz="0" w:space="0" w:color="auto"/>
      </w:divBdr>
    </w:div>
    <w:div w:id="1039863442">
      <w:bodyDiv w:val="1"/>
      <w:marLeft w:val="0"/>
      <w:marRight w:val="0"/>
      <w:marTop w:val="0"/>
      <w:marBottom w:val="0"/>
      <w:divBdr>
        <w:top w:val="none" w:sz="0" w:space="0" w:color="auto"/>
        <w:left w:val="none" w:sz="0" w:space="0" w:color="auto"/>
        <w:bottom w:val="none" w:sz="0" w:space="0" w:color="auto"/>
        <w:right w:val="none" w:sz="0" w:space="0" w:color="auto"/>
      </w:divBdr>
    </w:div>
    <w:div w:id="1046366937">
      <w:bodyDiv w:val="1"/>
      <w:marLeft w:val="0"/>
      <w:marRight w:val="0"/>
      <w:marTop w:val="0"/>
      <w:marBottom w:val="0"/>
      <w:divBdr>
        <w:top w:val="none" w:sz="0" w:space="0" w:color="auto"/>
        <w:left w:val="none" w:sz="0" w:space="0" w:color="auto"/>
        <w:bottom w:val="none" w:sz="0" w:space="0" w:color="auto"/>
        <w:right w:val="none" w:sz="0" w:space="0" w:color="auto"/>
      </w:divBdr>
    </w:div>
    <w:div w:id="1091974558">
      <w:bodyDiv w:val="1"/>
      <w:marLeft w:val="0"/>
      <w:marRight w:val="0"/>
      <w:marTop w:val="0"/>
      <w:marBottom w:val="0"/>
      <w:divBdr>
        <w:top w:val="none" w:sz="0" w:space="0" w:color="auto"/>
        <w:left w:val="none" w:sz="0" w:space="0" w:color="auto"/>
        <w:bottom w:val="none" w:sz="0" w:space="0" w:color="auto"/>
        <w:right w:val="none" w:sz="0" w:space="0" w:color="auto"/>
      </w:divBdr>
    </w:div>
    <w:div w:id="1138107250">
      <w:bodyDiv w:val="1"/>
      <w:marLeft w:val="0"/>
      <w:marRight w:val="0"/>
      <w:marTop w:val="0"/>
      <w:marBottom w:val="0"/>
      <w:divBdr>
        <w:top w:val="none" w:sz="0" w:space="0" w:color="auto"/>
        <w:left w:val="none" w:sz="0" w:space="0" w:color="auto"/>
        <w:bottom w:val="none" w:sz="0" w:space="0" w:color="auto"/>
        <w:right w:val="none" w:sz="0" w:space="0" w:color="auto"/>
      </w:divBdr>
    </w:div>
    <w:div w:id="1138261847">
      <w:bodyDiv w:val="1"/>
      <w:marLeft w:val="0"/>
      <w:marRight w:val="0"/>
      <w:marTop w:val="0"/>
      <w:marBottom w:val="0"/>
      <w:divBdr>
        <w:top w:val="none" w:sz="0" w:space="0" w:color="auto"/>
        <w:left w:val="none" w:sz="0" w:space="0" w:color="auto"/>
        <w:bottom w:val="none" w:sz="0" w:space="0" w:color="auto"/>
        <w:right w:val="none" w:sz="0" w:space="0" w:color="auto"/>
      </w:divBdr>
    </w:div>
    <w:div w:id="1278757418">
      <w:bodyDiv w:val="1"/>
      <w:marLeft w:val="0"/>
      <w:marRight w:val="0"/>
      <w:marTop w:val="0"/>
      <w:marBottom w:val="0"/>
      <w:divBdr>
        <w:top w:val="none" w:sz="0" w:space="0" w:color="auto"/>
        <w:left w:val="none" w:sz="0" w:space="0" w:color="auto"/>
        <w:bottom w:val="none" w:sz="0" w:space="0" w:color="auto"/>
        <w:right w:val="none" w:sz="0" w:space="0" w:color="auto"/>
      </w:divBdr>
    </w:div>
    <w:div w:id="1376466635">
      <w:bodyDiv w:val="1"/>
      <w:marLeft w:val="0"/>
      <w:marRight w:val="0"/>
      <w:marTop w:val="0"/>
      <w:marBottom w:val="0"/>
      <w:divBdr>
        <w:top w:val="none" w:sz="0" w:space="0" w:color="auto"/>
        <w:left w:val="none" w:sz="0" w:space="0" w:color="auto"/>
        <w:bottom w:val="none" w:sz="0" w:space="0" w:color="auto"/>
        <w:right w:val="none" w:sz="0" w:space="0" w:color="auto"/>
      </w:divBdr>
    </w:div>
    <w:div w:id="1439326589">
      <w:bodyDiv w:val="1"/>
      <w:marLeft w:val="0"/>
      <w:marRight w:val="0"/>
      <w:marTop w:val="0"/>
      <w:marBottom w:val="0"/>
      <w:divBdr>
        <w:top w:val="none" w:sz="0" w:space="0" w:color="auto"/>
        <w:left w:val="none" w:sz="0" w:space="0" w:color="auto"/>
        <w:bottom w:val="none" w:sz="0" w:space="0" w:color="auto"/>
        <w:right w:val="none" w:sz="0" w:space="0" w:color="auto"/>
      </w:divBdr>
    </w:div>
    <w:div w:id="1676566010">
      <w:bodyDiv w:val="1"/>
      <w:marLeft w:val="0"/>
      <w:marRight w:val="0"/>
      <w:marTop w:val="0"/>
      <w:marBottom w:val="0"/>
      <w:divBdr>
        <w:top w:val="none" w:sz="0" w:space="0" w:color="auto"/>
        <w:left w:val="none" w:sz="0" w:space="0" w:color="auto"/>
        <w:bottom w:val="none" w:sz="0" w:space="0" w:color="auto"/>
        <w:right w:val="none" w:sz="0" w:space="0" w:color="auto"/>
      </w:divBdr>
    </w:div>
    <w:div w:id="1741706428">
      <w:bodyDiv w:val="1"/>
      <w:marLeft w:val="0"/>
      <w:marRight w:val="0"/>
      <w:marTop w:val="0"/>
      <w:marBottom w:val="0"/>
      <w:divBdr>
        <w:top w:val="none" w:sz="0" w:space="0" w:color="auto"/>
        <w:left w:val="none" w:sz="0" w:space="0" w:color="auto"/>
        <w:bottom w:val="none" w:sz="0" w:space="0" w:color="auto"/>
        <w:right w:val="none" w:sz="0" w:space="0" w:color="auto"/>
      </w:divBdr>
    </w:div>
    <w:div w:id="1766220408">
      <w:bodyDiv w:val="1"/>
      <w:marLeft w:val="0"/>
      <w:marRight w:val="0"/>
      <w:marTop w:val="0"/>
      <w:marBottom w:val="0"/>
      <w:divBdr>
        <w:top w:val="none" w:sz="0" w:space="0" w:color="auto"/>
        <w:left w:val="none" w:sz="0" w:space="0" w:color="auto"/>
        <w:bottom w:val="none" w:sz="0" w:space="0" w:color="auto"/>
        <w:right w:val="none" w:sz="0" w:space="0" w:color="auto"/>
      </w:divBdr>
    </w:div>
    <w:div w:id="1767771580">
      <w:bodyDiv w:val="1"/>
      <w:marLeft w:val="0"/>
      <w:marRight w:val="0"/>
      <w:marTop w:val="0"/>
      <w:marBottom w:val="0"/>
      <w:divBdr>
        <w:top w:val="none" w:sz="0" w:space="0" w:color="auto"/>
        <w:left w:val="none" w:sz="0" w:space="0" w:color="auto"/>
        <w:bottom w:val="none" w:sz="0" w:space="0" w:color="auto"/>
        <w:right w:val="none" w:sz="0" w:space="0" w:color="auto"/>
      </w:divBdr>
    </w:div>
    <w:div w:id="1794981233">
      <w:bodyDiv w:val="1"/>
      <w:marLeft w:val="0"/>
      <w:marRight w:val="0"/>
      <w:marTop w:val="0"/>
      <w:marBottom w:val="0"/>
      <w:divBdr>
        <w:top w:val="none" w:sz="0" w:space="0" w:color="auto"/>
        <w:left w:val="none" w:sz="0" w:space="0" w:color="auto"/>
        <w:bottom w:val="none" w:sz="0" w:space="0" w:color="auto"/>
        <w:right w:val="none" w:sz="0" w:space="0" w:color="auto"/>
      </w:divBdr>
    </w:div>
    <w:div w:id="1795713249">
      <w:bodyDiv w:val="1"/>
      <w:marLeft w:val="0"/>
      <w:marRight w:val="0"/>
      <w:marTop w:val="0"/>
      <w:marBottom w:val="0"/>
      <w:divBdr>
        <w:top w:val="none" w:sz="0" w:space="0" w:color="auto"/>
        <w:left w:val="none" w:sz="0" w:space="0" w:color="auto"/>
        <w:bottom w:val="none" w:sz="0" w:space="0" w:color="auto"/>
        <w:right w:val="none" w:sz="0" w:space="0" w:color="auto"/>
      </w:divBdr>
    </w:div>
    <w:div w:id="1802112195">
      <w:bodyDiv w:val="1"/>
      <w:marLeft w:val="0"/>
      <w:marRight w:val="0"/>
      <w:marTop w:val="0"/>
      <w:marBottom w:val="0"/>
      <w:divBdr>
        <w:top w:val="none" w:sz="0" w:space="0" w:color="auto"/>
        <w:left w:val="none" w:sz="0" w:space="0" w:color="auto"/>
        <w:bottom w:val="none" w:sz="0" w:space="0" w:color="auto"/>
        <w:right w:val="none" w:sz="0" w:space="0" w:color="auto"/>
      </w:divBdr>
    </w:div>
    <w:div w:id="1811435075">
      <w:bodyDiv w:val="1"/>
      <w:marLeft w:val="0"/>
      <w:marRight w:val="0"/>
      <w:marTop w:val="0"/>
      <w:marBottom w:val="0"/>
      <w:divBdr>
        <w:top w:val="none" w:sz="0" w:space="0" w:color="auto"/>
        <w:left w:val="none" w:sz="0" w:space="0" w:color="auto"/>
        <w:bottom w:val="none" w:sz="0" w:space="0" w:color="auto"/>
        <w:right w:val="none" w:sz="0" w:space="0" w:color="auto"/>
      </w:divBdr>
    </w:div>
    <w:div w:id="1848475219">
      <w:bodyDiv w:val="1"/>
      <w:marLeft w:val="0"/>
      <w:marRight w:val="0"/>
      <w:marTop w:val="0"/>
      <w:marBottom w:val="0"/>
      <w:divBdr>
        <w:top w:val="none" w:sz="0" w:space="0" w:color="auto"/>
        <w:left w:val="none" w:sz="0" w:space="0" w:color="auto"/>
        <w:bottom w:val="none" w:sz="0" w:space="0" w:color="auto"/>
        <w:right w:val="none" w:sz="0" w:space="0" w:color="auto"/>
      </w:divBdr>
    </w:div>
    <w:div w:id="1858495285">
      <w:bodyDiv w:val="1"/>
      <w:marLeft w:val="0"/>
      <w:marRight w:val="0"/>
      <w:marTop w:val="0"/>
      <w:marBottom w:val="0"/>
      <w:divBdr>
        <w:top w:val="none" w:sz="0" w:space="0" w:color="auto"/>
        <w:left w:val="none" w:sz="0" w:space="0" w:color="auto"/>
        <w:bottom w:val="none" w:sz="0" w:space="0" w:color="auto"/>
        <w:right w:val="none" w:sz="0" w:space="0" w:color="auto"/>
      </w:divBdr>
    </w:div>
    <w:div w:id="1870293364">
      <w:bodyDiv w:val="1"/>
      <w:marLeft w:val="0"/>
      <w:marRight w:val="0"/>
      <w:marTop w:val="0"/>
      <w:marBottom w:val="0"/>
      <w:divBdr>
        <w:top w:val="none" w:sz="0" w:space="0" w:color="auto"/>
        <w:left w:val="none" w:sz="0" w:space="0" w:color="auto"/>
        <w:bottom w:val="none" w:sz="0" w:space="0" w:color="auto"/>
        <w:right w:val="none" w:sz="0" w:space="0" w:color="auto"/>
      </w:divBdr>
    </w:div>
    <w:div w:id="1920826686">
      <w:bodyDiv w:val="1"/>
      <w:marLeft w:val="0"/>
      <w:marRight w:val="0"/>
      <w:marTop w:val="0"/>
      <w:marBottom w:val="0"/>
      <w:divBdr>
        <w:top w:val="none" w:sz="0" w:space="0" w:color="auto"/>
        <w:left w:val="none" w:sz="0" w:space="0" w:color="auto"/>
        <w:bottom w:val="none" w:sz="0" w:space="0" w:color="auto"/>
        <w:right w:val="none" w:sz="0" w:space="0" w:color="auto"/>
      </w:divBdr>
    </w:div>
    <w:div w:id="1994337243">
      <w:bodyDiv w:val="1"/>
      <w:marLeft w:val="0"/>
      <w:marRight w:val="0"/>
      <w:marTop w:val="0"/>
      <w:marBottom w:val="0"/>
      <w:divBdr>
        <w:top w:val="none" w:sz="0" w:space="0" w:color="auto"/>
        <w:left w:val="none" w:sz="0" w:space="0" w:color="auto"/>
        <w:bottom w:val="none" w:sz="0" w:space="0" w:color="auto"/>
        <w:right w:val="none" w:sz="0" w:space="0" w:color="auto"/>
      </w:divBdr>
    </w:div>
    <w:div w:id="2035693387">
      <w:bodyDiv w:val="1"/>
      <w:marLeft w:val="0"/>
      <w:marRight w:val="0"/>
      <w:marTop w:val="0"/>
      <w:marBottom w:val="0"/>
      <w:divBdr>
        <w:top w:val="none" w:sz="0" w:space="0" w:color="auto"/>
        <w:left w:val="none" w:sz="0" w:space="0" w:color="auto"/>
        <w:bottom w:val="none" w:sz="0" w:space="0" w:color="auto"/>
        <w:right w:val="none" w:sz="0" w:space="0" w:color="auto"/>
      </w:divBdr>
    </w:div>
    <w:div w:id="208491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77F4967A5C6460E907659E9B09DB5FA"/>
        <w:category>
          <w:name w:val="Général"/>
          <w:gallery w:val="placeholder"/>
        </w:category>
        <w:types>
          <w:type w:val="bbPlcHdr"/>
        </w:types>
        <w:behaviors>
          <w:behavior w:val="content"/>
        </w:behaviors>
        <w:guid w:val="{B49632A4-F9EC-4BF4-9A72-5509ADFDC706}"/>
      </w:docPartPr>
      <w:docPartBody>
        <w:p w:rsidR="00AD4F23" w:rsidRDefault="0077570A" w:rsidP="0077570A">
          <w:pPr>
            <w:pStyle w:val="777F4967A5C6460E907659E9B09DB5FA"/>
          </w:pPr>
          <w:r>
            <w:rPr>
              <w:rFonts w:asciiTheme="majorHAnsi" w:eastAsiaTheme="majorEastAsia" w:hAnsiTheme="majorHAnsi" w:cstheme="majorBidi"/>
              <w:color w:val="156082" w:themeColor="accent1"/>
              <w:sz w:val="88"/>
              <w:szCs w:val="88"/>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Sans">
    <w:panose1 w:val="00000000000000000000"/>
    <w:charset w:val="00"/>
    <w:family w:val="auto"/>
    <w:pitch w:val="variable"/>
    <w:sig w:usb0="E00002FF" w:usb1="4000205B" w:usb2="00000000" w:usb3="00000000" w:csb0="0000009F"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70A"/>
    <w:rsid w:val="00012FE8"/>
    <w:rsid w:val="0077570A"/>
    <w:rsid w:val="00957667"/>
    <w:rsid w:val="00A34C23"/>
    <w:rsid w:val="00AD4F23"/>
    <w:rsid w:val="00DC33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777F4967A5C6460E907659E9B09DB5FA">
    <w:name w:val="777F4967A5C6460E907659E9B09DB5FA"/>
    <w:rsid w:val="007757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0C22CF-6979-4A07-AC6A-6363B437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18</Pages>
  <Words>5618</Words>
  <Characters>30903</Characters>
  <Application>Microsoft Office Word</Application>
  <DocSecurity>0</DocSecurity>
  <Lines>257</Lines>
  <Paragraphs>72</Paragraphs>
  <ScaleCrop>false</ScaleCrop>
  <HeadingPairs>
    <vt:vector size="2" baseType="variant">
      <vt:variant>
        <vt:lpstr>Titre</vt:lpstr>
      </vt:variant>
      <vt:variant>
        <vt:i4>1</vt:i4>
      </vt:variant>
    </vt:vector>
  </HeadingPairs>
  <TitlesOfParts>
    <vt:vector size="1" baseType="lpstr">
      <vt:lpstr>Spécification des Conditions Requises</vt:lpstr>
    </vt:vector>
  </TitlesOfParts>
  <Company>FOOSUS</Company>
  <LinksUpToDate>false</LinksUpToDate>
  <CharactersWithSpaces>36449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Conditions Requises</dc:title>
  <dc:subject/>
  <dc:creator>Clément Hindié</dc:creator>
  <cp:keywords/>
  <dc:description/>
  <cp:lastModifiedBy>Clément Hindié</cp:lastModifiedBy>
  <cp:revision>5</cp:revision>
  <cp:lastPrinted>2026-02-05T18:29:00Z</cp:lastPrinted>
  <dcterms:created xsi:type="dcterms:W3CDTF">2026-02-04T19:20:00Z</dcterms:created>
  <dcterms:modified xsi:type="dcterms:W3CDTF">2026-02-05T21:04:00Z</dcterms:modified>
</cp:coreProperties>
</file>