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880"/>
        <w:jc w:val="center"/>
      </w:pPr>
      <w:r>
        <w:rPr>
          <w:rFonts w:ascii="Arial" w:cs="Arial" w:eastAsia="Arial" w:hAnsi="Arial"/>
          <w:b/>
          <w:bCs/>
          <w:color w:val="1E2761"/>
          <w:sz w:val="56"/>
          <w:szCs w:val="56"/>
        </w:rPr>
        <w:t xml:space="preserve">Guide complet de préparation</w:t>
      </w:r>
    </w:p>
    <w:p>
      <w:pPr>
        <w:spacing w:after="200"/>
        <w:jc w:val="center"/>
      </w:pPr>
      <w:r>
        <w:rPr>
          <w:rFonts w:ascii="Arial" w:cs="Arial" w:eastAsia="Arial" w:hAnsi="Arial"/>
          <w:color w:val="4A5568"/>
          <w:sz w:val="36"/>
          <w:szCs w:val="36"/>
        </w:rPr>
        <w:t xml:space="preserve">Soutenance Bloc 3 — CESIZen</w:t>
      </w:r>
    </w:p>
    <w:p>
      <w:pPr>
        <w:pBdr>
          <w:top w:val="single" w:color="1E2761" w:sz="8" w:space="1"/>
        </w:pBdr>
        <w:spacing w:after="200" w:before="800"/>
        <w:jc w:val="center"/>
      </w:pPr>
      <w:r>
        <w:rPr>
          <w:rFonts w:ascii="Arial" w:cs="Arial" w:eastAsia="Arial" w:hAnsi="Arial"/>
          <w:color w:val="1E2761"/>
          <w:sz w:val="24"/>
          <w:szCs w:val="24"/>
        </w:rPr>
        <w:t xml:space="preserve">Lancement · Vérification · Concepts · Demo · Questions</w:t>
      </w:r>
    </w:p>
    <w:p>
      <w:pPr>
        <w:spacing w:after="160"/>
      </w:pPr>
      <w:r>
        <w:t xml:space="preserve"/>
      </w:r>
    </w:p>
    <w:p>
      <w:pPr>
        <w:spacing w:after="160"/>
      </w:pPr>
      <w:r>
        <w:t xml:space="preserve"/>
      </w:r>
    </w:p>
    <w:p>
      <w:pPr>
        <w:spacing w:after="160"/>
        <w:jc w:val="center"/>
      </w:pPr>
      <w:r>
        <w:rPr>
          <w:rFonts w:ascii="Arial" w:cs="Arial" w:eastAsia="Arial" w:hAnsi="Arial"/>
          <w:color w:val="4A5568"/>
          <w:sz w:val="22"/>
          <w:szCs w:val="22"/>
        </w:rPr>
        <w:t xml:space="preserve">Clément Souil — CESI CDA Bloc 3 — Juin 2026</w:t>
      </w:r>
    </w:p>
    <w:p>
      <w:r>
        <w:br w:type="page"/>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E2761"/>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Arial" w:cs="Arial" w:eastAsia="Arial" w:hAnsi="Arial"/>
          <w:b/>
          <w:bCs/>
          <w:color w:val="1E2761"/>
          <w:sz w:val="32"/>
          <w:szCs w:val="32"/>
        </w:rPr>
        <w:t xml:space="preserve">1. Lancer le projet en local</w:t>
      </w:r>
    </w:p>
    <w:p>
      <w:pPr>
        <w:pStyle w:val="Heading2"/>
        <w:spacing w:after="140" w:before="280"/>
      </w:pPr>
      <w:r>
        <w:rPr>
          <w:rFonts w:ascii="Arial" w:cs="Arial" w:eastAsia="Arial" w:hAnsi="Arial"/>
          <w:b/>
          <w:bCs/>
          <w:color w:val="1E2761"/>
          <w:sz w:val="26"/>
          <w:szCs w:val="26"/>
        </w:rPr>
        <w:t xml:space="preserve">1.1 Prérequis à vérifier avant de commencer</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Outil</w:t>
            </w:r>
          </w:p>
        </w:tc>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Vérification</w:t>
            </w:r>
          </w:p>
        </w:tc>
        <w:tc>
          <w:tcPr>
            <w:tcW w:type="dxa" w:w="35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Si absent</w:t>
            </w:r>
          </w:p>
        </w:tc>
      </w:tr>
      <w:tr>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WampServer</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Icône verte dans la barre système</w:t>
            </w:r>
          </w:p>
        </w:tc>
        <w:tc>
          <w:tcPr>
            <w:tcW w:type="dxa" w:w="3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Lancer WampServer (icône bureau)</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 9 SDK</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dotnet --version  →  9.x.x</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Télécharger sur dot.net</w:t>
            </w:r>
          </w:p>
        </w:tc>
      </w:tr>
      <w:tr>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Node.js 20</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--version  →  v20.x</w:t>
            </w:r>
          </w:p>
        </w:tc>
        <w:tc>
          <w:tcPr>
            <w:tcW w:type="dxa" w:w="3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Télécharger sur nodejs.org</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 --version</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Télécharger sur git-scm.com</w:t>
            </w:r>
          </w:p>
        </w:tc>
      </w:tr>
    </w:tbl>
    <w:p>
      <w:pPr>
        <w:spacing w:after="160"/>
      </w:pPr>
      <w:r>
        <w:t xml:space="preserve"/>
      </w:r>
    </w:p>
    <w:p>
      <w:pPr>
        <w:pStyle w:val="Heading2"/>
        <w:spacing w:after="140" w:before="280"/>
      </w:pPr>
      <w:r>
        <w:rPr>
          <w:rFonts w:ascii="Arial" w:cs="Arial" w:eastAsia="Arial" w:hAnsi="Arial"/>
          <w:b/>
          <w:bCs/>
          <w:color w:val="1E2761"/>
          <w:sz w:val="26"/>
          <w:szCs w:val="26"/>
        </w:rPr>
        <w:t xml:space="preserve">1.2 Lancer l'API .NET</w:t>
      </w:r>
    </w:p>
    <w:p>
      <w:pPr>
        <w:spacing w:after="160"/>
      </w:pPr>
      <w:r>
        <w:rPr>
          <w:rFonts w:ascii="Arial" w:cs="Arial" w:eastAsia="Arial" w:hAnsi="Arial"/>
          <w:sz w:val="22"/>
          <w:szCs w:val="22"/>
        </w:rPr>
        <w:t xml:space="preserve">Ouvre un terminal PowerShell et tape ces commandes dans l'ordre :</w:t>
      </w:r>
    </w:p>
    <w:p>
      <w:pPr>
        <w:shd w:fill="1E293B" w:val="clear"/>
        <w:spacing w:after="80"/>
        <w:ind w:left="360" w:right="360"/>
      </w:pPr>
      <w:r>
        <w:rPr>
          <w:rFonts w:ascii="Courier New" w:cs="Courier New" w:eastAsia="Courier New" w:hAnsi="Courier New"/>
          <w:color w:val="7DD3FC"/>
          <w:sz w:val="20"/>
          <w:szCs w:val="20"/>
        </w:rPr>
        <w:t xml:space="preserve">cd C:\Source\CESIZen\CESIZenAPI\CESIZenAPI</w:t>
      </w:r>
    </w:p>
    <w:p>
      <w:pPr>
        <w:shd w:fill="1E293B" w:val="clear"/>
        <w:spacing w:after="80"/>
        <w:ind w:left="360" w:right="360"/>
      </w:pPr>
      <w:r>
        <w:rPr>
          <w:rFonts w:ascii="Courier New" w:cs="Courier New" w:eastAsia="Courier New" w:hAnsi="Courier New"/>
          <w:color w:val="7DD3FC"/>
          <w:sz w:val="20"/>
          <w:szCs w:val="20"/>
        </w:rPr>
        <w:t xml:space="preserve">dotnet run</w:t>
      </w:r>
    </w:p>
    <w:p>
      <w:pPr>
        <w:spacing w:after="160"/>
      </w:pPr>
      <w:r>
        <w:t xml:space="preserve"/>
      </w:r>
    </w:p>
    <w:p>
      <w:pPr>
        <w:pBdr>
          <w:left w:val="single" w:color="1D4ED8" w:sz="12" w:space="160"/>
        </w:pBdr>
        <w:spacing w:after="160"/>
        <w:ind w:left="360"/>
      </w:pPr>
      <w:r>
        <w:rPr>
          <w:rFonts w:ascii="Arial" w:cs="Arial" w:eastAsia="Arial" w:hAnsi="Arial"/>
          <w:color w:val="1D4ED8"/>
          <w:sz w:val="22"/>
          <w:szCs w:val="22"/>
        </w:rPr>
        <w:t xml:space="preserve">ℹ  Tu dois voir : "Now listening on: http://localhost:5000" dans la console.</w:t>
      </w:r>
    </w:p>
    <w:p>
      <w:pPr>
        <w:pBdr>
          <w:left w:val="single" w:color="EA580C" w:sz="12" w:space="160"/>
        </w:pBdr>
        <w:spacing w:after="160"/>
        <w:ind w:left="360"/>
      </w:pPr>
      <w:r>
        <w:rPr>
          <w:rFonts w:ascii="Arial" w:cs="Arial" w:eastAsia="Arial" w:hAnsi="Arial"/>
          <w:b/>
          <w:bCs/>
          <w:color w:val="EA580C"/>
          <w:sz w:val="22"/>
          <w:szCs w:val="22"/>
        </w:rPr>
        <w:t xml:space="preserve">⚠  Si erreur de connexion MySQL : vérifie que WampServer est bien démarré (icône verte).</w:t>
      </w:r>
    </w:p>
    <w:p>
      <w:pPr>
        <w:pBdr>
          <w:left w:val="single" w:color="EA580C" w:sz="12" w:space="160"/>
        </w:pBdr>
        <w:spacing w:after="160"/>
        <w:ind w:left="360"/>
      </w:pPr>
      <w:r>
        <w:rPr>
          <w:rFonts w:ascii="Arial" w:cs="Arial" w:eastAsia="Arial" w:hAnsi="Arial"/>
          <w:b/>
          <w:bCs/>
          <w:color w:val="EA580C"/>
          <w:sz w:val="22"/>
          <w:szCs w:val="22"/>
        </w:rPr>
        <w:t xml:space="preserve">⚠  Si erreur "JWT Key is empty" : c'est normal en local — l'API fonctionne quand même pour les endpoints publics.</w:t>
      </w:r>
    </w:p>
    <w:p>
      <w:pPr>
        <w:spacing w:after="160"/>
      </w:pPr>
      <w:r>
        <w:t xml:space="preserve"/>
      </w:r>
    </w:p>
    <w:p>
      <w:pPr>
        <w:spacing w:after="160"/>
      </w:pPr>
      <w:r>
        <w:rPr>
          <w:rFonts w:ascii="Arial" w:cs="Arial" w:eastAsia="Arial" w:hAnsi="Arial"/>
          <w:sz w:val="22"/>
          <w:szCs w:val="22"/>
        </w:rPr>
        <w:t xml:space="preserve">Pour tester que l'API répond, ouvre un navigateur et va sur :</w:t>
      </w:r>
    </w:p>
    <w:p>
      <w:pPr>
        <w:shd w:fill="1E293B" w:val="clear"/>
        <w:spacing w:after="80"/>
        <w:ind w:left="360" w:right="360"/>
      </w:pPr>
      <w:r>
        <w:rPr>
          <w:rFonts w:ascii="Courier New" w:cs="Courier New" w:eastAsia="Courier New" w:hAnsi="Courier New"/>
          <w:color w:val="7DD3FC"/>
          <w:sz w:val="20"/>
          <w:szCs w:val="20"/>
        </w:rPr>
        <w:t xml:space="preserve">http://localhost:5000/api/StressEvents</w:t>
      </w:r>
    </w:p>
    <w:p>
      <w:pPr>
        <w:pBdr>
          <w:left w:val="single" w:color="16A34A" w:sz="12" w:space="160"/>
        </w:pBdr>
        <w:spacing w:after="160"/>
        <w:ind w:left="360"/>
      </w:pPr>
      <w:r>
        <w:rPr>
          <w:rFonts w:ascii="Arial" w:cs="Arial" w:eastAsia="Arial" w:hAnsi="Arial"/>
          <w:color w:val="16A34A"/>
          <w:sz w:val="22"/>
          <w:szCs w:val="22"/>
        </w:rPr>
        <w:t xml:space="preserve">✓  Tu dois voir un tableau JSON avec les 43 événements Holmes &amp; Rahe.</w:t>
      </w:r>
    </w:p>
    <w:p>
      <w:pPr>
        <w:spacing w:after="160"/>
      </w:pPr>
      <w:r>
        <w:t xml:space="preserve"/>
      </w:r>
    </w:p>
    <w:p>
      <w:pPr>
        <w:pStyle w:val="Heading2"/>
        <w:spacing w:after="140" w:before="280"/>
      </w:pPr>
      <w:r>
        <w:rPr>
          <w:rFonts w:ascii="Arial" w:cs="Arial" w:eastAsia="Arial" w:hAnsi="Arial"/>
          <w:b/>
          <w:bCs/>
          <w:color w:val="1E2761"/>
          <w:sz w:val="26"/>
          <w:szCs w:val="26"/>
        </w:rPr>
        <w:t xml:space="preserve">1.3 Lancer le frontend Web</w:t>
      </w:r>
    </w:p>
    <w:p>
      <w:pPr>
        <w:spacing w:after="160"/>
      </w:pPr>
      <w:r>
        <w:rPr>
          <w:rFonts w:ascii="Arial" w:cs="Arial" w:eastAsia="Arial" w:hAnsi="Arial"/>
          <w:sz w:val="22"/>
          <w:szCs w:val="22"/>
        </w:rPr>
        <w:t xml:space="preserve">Ouvre un SECOND terminal PowerShell (l'API doit rester lancée dans le premier) :</w:t>
      </w:r>
    </w:p>
    <w:p>
      <w:pPr>
        <w:shd w:fill="1E293B" w:val="clear"/>
        <w:spacing w:after="80"/>
        <w:ind w:left="360" w:right="360"/>
      </w:pPr>
      <w:r>
        <w:rPr>
          <w:rFonts w:ascii="Courier New" w:cs="Courier New" w:eastAsia="Courier New" w:hAnsi="Courier New"/>
          <w:color w:val="7DD3FC"/>
          <w:sz w:val="20"/>
          <w:szCs w:val="20"/>
        </w:rPr>
        <w:t xml:space="preserve">cd C:\Source\CESIZen\cesizen-web</w:t>
      </w:r>
    </w:p>
    <w:p>
      <w:pPr>
        <w:shd w:fill="1E293B" w:val="clear"/>
        <w:spacing w:after="80"/>
        <w:ind w:left="360" w:right="360"/>
      </w:pPr>
      <w:r>
        <w:rPr>
          <w:rFonts w:ascii="Courier New" w:cs="Courier New" w:eastAsia="Courier New" w:hAnsi="Courier New"/>
          <w:color w:val="7DD3FC"/>
          <w:sz w:val="20"/>
          <w:szCs w:val="20"/>
        </w:rPr>
        <w:t xml:space="preserve">npm run dev</w:t>
      </w:r>
    </w:p>
    <w:p>
      <w:pPr>
        <w:spacing w:after="160"/>
      </w:pPr>
      <w:r>
        <w:t xml:space="preserve"/>
      </w:r>
    </w:p>
    <w:p>
      <w:pPr>
        <w:pBdr>
          <w:left w:val="single" w:color="1D4ED8" w:sz="12" w:space="160"/>
        </w:pBdr>
        <w:spacing w:after="160"/>
        <w:ind w:left="360"/>
      </w:pPr>
      <w:r>
        <w:rPr>
          <w:rFonts w:ascii="Arial" w:cs="Arial" w:eastAsia="Arial" w:hAnsi="Arial"/>
          <w:color w:val="1D4ED8"/>
          <w:sz w:val="22"/>
          <w:szCs w:val="22"/>
        </w:rPr>
        <w:t xml:space="preserve">ℹ  Tu dois voir : "Local: http://localhost:5173" dans la console.</w:t>
      </w:r>
    </w:p>
    <w:p>
      <w:pPr>
        <w:spacing w:after="160"/>
      </w:pPr>
      <w:r>
        <w:rPr>
          <w:rFonts w:ascii="Arial" w:cs="Arial" w:eastAsia="Arial" w:hAnsi="Arial"/>
          <w:sz w:val="22"/>
          <w:szCs w:val="22"/>
        </w:rPr>
        <w:t xml:space="preserve">Ouvre http://localhost:5173 dans ton navigateur — la page d'accueil CESIZen doit s'afficher.</w:t>
      </w:r>
    </w:p>
    <w:p>
      <w:pPr>
        <w:spacing w:after="160"/>
      </w:pPr>
      <w:r>
        <w:t xml:space="preserve"/>
      </w:r>
    </w:p>
    <w:p>
      <w:pPr>
        <w:pBdr>
          <w:left w:val="single" w:color="EA580C" w:sz="12" w:space="160"/>
        </w:pBdr>
        <w:spacing w:after="160"/>
        <w:ind w:left="360"/>
      </w:pPr>
      <w:r>
        <w:rPr>
          <w:rFonts w:ascii="Arial" w:cs="Arial" w:eastAsia="Arial" w:hAnsi="Arial"/>
          <w:b/>
          <w:bCs/>
          <w:color w:val="EA580C"/>
          <w:sz w:val="22"/>
          <w:szCs w:val="22"/>
        </w:rPr>
        <w:t xml:space="preserve">⚠  Si le frontend affiche "Impossible de se connecter" : vérifie que le fichier cesizen-web/.env contient bien VITE_API_URL=http://localhost:5000/api</w:t>
      </w:r>
    </w:p>
    <w:p>
      <w:pPr>
        <w:spacing w:after="160"/>
      </w:pPr>
      <w:r>
        <w:t xml:space="preserve"/>
      </w:r>
    </w:p>
    <w:p>
      <w:pPr>
        <w:pStyle w:val="Heading2"/>
        <w:spacing w:after="140" w:before="280"/>
      </w:pPr>
      <w:r>
        <w:rPr>
          <w:rFonts w:ascii="Arial" w:cs="Arial" w:eastAsia="Arial" w:hAnsi="Arial"/>
          <w:b/>
          <w:bCs/>
          <w:color w:val="1E2761"/>
          <w:sz w:val="26"/>
          <w:szCs w:val="26"/>
        </w:rPr>
        <w:t xml:space="preserve">1.4 Lancer l'application mobile</w:t>
      </w:r>
    </w:p>
    <w:p>
      <w:pPr>
        <w:spacing w:after="160"/>
      </w:pPr>
      <w:r>
        <w:rPr>
          <w:rFonts w:ascii="Arial" w:cs="Arial" w:eastAsia="Arial" w:hAnsi="Arial"/>
          <w:sz w:val="22"/>
          <w:szCs w:val="22"/>
        </w:rPr>
        <w:t xml:space="preserve">Ouvre un TROISIÈME terminal PowerShell :</w:t>
      </w:r>
    </w:p>
    <w:p>
      <w:pPr>
        <w:shd w:fill="1E293B" w:val="clear"/>
        <w:spacing w:after="80"/>
        <w:ind w:left="360" w:right="360"/>
      </w:pPr>
      <w:r>
        <w:rPr>
          <w:rFonts w:ascii="Courier New" w:cs="Courier New" w:eastAsia="Courier New" w:hAnsi="Courier New"/>
          <w:color w:val="7DD3FC"/>
          <w:sz w:val="20"/>
          <w:szCs w:val="20"/>
        </w:rPr>
        <w:t xml:space="preserve">cd C:\Source\CESIZen\CESIZenMobile</w:t>
      </w:r>
    </w:p>
    <w:p>
      <w:pPr>
        <w:shd w:fill="1E293B" w:val="clear"/>
        <w:spacing w:after="80"/>
        <w:ind w:left="360" w:right="360"/>
      </w:pPr>
      <w:r>
        <w:rPr>
          <w:rFonts w:ascii="Courier New" w:cs="Courier New" w:eastAsia="Courier New" w:hAnsi="Courier New"/>
          <w:color w:val="7DD3FC"/>
          <w:sz w:val="20"/>
          <w:szCs w:val="20"/>
        </w:rPr>
        <w:t xml:space="preserve">npx expo start</w:t>
      </w:r>
    </w:p>
    <w:p>
      <w:pPr>
        <w:spacing w:after="160"/>
      </w:pPr>
      <w:r>
        <w:t xml:space="preserve"/>
      </w:r>
    </w:p>
    <w:p>
      <w:pPr>
        <w:pBdr>
          <w:left w:val="single" w:color="1D4ED8" w:sz="12" w:space="160"/>
        </w:pBdr>
        <w:spacing w:after="160"/>
        <w:ind w:left="360"/>
      </w:pPr>
      <w:r>
        <w:rPr>
          <w:rFonts w:ascii="Arial" w:cs="Arial" w:eastAsia="Arial" w:hAnsi="Arial"/>
          <w:color w:val="1D4ED8"/>
          <w:sz w:val="22"/>
          <w:szCs w:val="22"/>
        </w:rPr>
        <w:t xml:space="preserve">ℹ  Un QR code apparaît dans le terminal. Scanne-le avec l'app Expo Go sur ton téléphone.</w:t>
      </w:r>
    </w:p>
    <w:p>
      <w:pPr>
        <w:pBdr>
          <w:left w:val="single" w:color="EA580C" w:sz="12" w:space="160"/>
        </w:pBdr>
        <w:spacing w:after="160"/>
        <w:ind w:left="360"/>
      </w:pPr>
      <w:r>
        <w:rPr>
          <w:rFonts w:ascii="Arial" w:cs="Arial" w:eastAsia="Arial" w:hAnsi="Arial"/>
          <w:b/>
          <w:bCs/>
          <w:color w:val="EA580C"/>
          <w:sz w:val="22"/>
          <w:szCs w:val="22"/>
        </w:rPr>
        <w:t xml:space="preserve">⚠  Le mobile pointe sur l'IP réseau école (10.64.128.141:5000). En dehors de l'école, il faut lancer l'API avec : dotnet run --urls "http://0.0.0.0:5000"</w:t>
      </w:r>
    </w:p>
    <w:p>
      <w:pPr>
        <w:spacing w:after="160"/>
      </w:pPr>
      <w:r>
        <w:t xml:space="preserve"/>
      </w:r>
    </w:p>
    <w:p>
      <w:pPr>
        <w:pStyle w:val="Heading2"/>
        <w:spacing w:after="140" w:before="280"/>
      </w:pPr>
      <w:r>
        <w:rPr>
          <w:rFonts w:ascii="Arial" w:cs="Arial" w:eastAsia="Arial" w:hAnsi="Arial"/>
          <w:b/>
          <w:bCs/>
          <w:color w:val="1E2761"/>
          <w:sz w:val="26"/>
          <w:szCs w:val="26"/>
        </w:rPr>
        <w:t xml:space="preserve">1.5 Vérifier que tout fonctionne</w:t>
      </w:r>
    </w:p>
    <w:p>
      <w:pPr>
        <w:spacing w:after="160"/>
      </w:pPr>
      <w:r>
        <w:rPr>
          <w:rFonts w:ascii="Arial" w:cs="Arial" w:eastAsia="Arial" w:hAnsi="Arial"/>
          <w:sz w:val="22"/>
          <w:szCs w:val="22"/>
        </w:rPr>
        <w:t xml:space="preserve">Checklist complète à faire dans l'ordre :</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3526"/>
      </w:tblGrid>
      <w:tr>
        <w:tc>
          <w:tcPr>
            <w:tcW w:type="dxa" w:w="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
            </w:r>
          </w:p>
        </w:tc>
        <w:tc>
          <w:tcPr>
            <w:tcW w:type="dxa" w:w="5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Test à effectuer</w:t>
            </w:r>
          </w:p>
        </w:tc>
        <w:tc>
          <w:tcPr>
            <w:tcW w:type="dxa" w:w="35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Résultat attendu</w:t>
            </w:r>
          </w:p>
        </w:tc>
      </w:tr>
      <w:tr>
        <w:tc>
          <w:tcPr>
            <w:tcW w:type="dxa" w:w="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5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http://localhost:5000/api/StressEvents dans navigateur</w:t>
            </w:r>
          </w:p>
        </w:tc>
        <w:tc>
          <w:tcPr>
            <w:tcW w:type="dxa" w:w="3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 avec 43 événements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http://localhost:5173 — page d'accueil</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Interface CESIZen visible</w:t>
            </w:r>
          </w:p>
        </w:tc>
      </w:tr>
      <w:tr>
        <w:tc>
          <w:tcPr>
            <w:tcW w:type="dxa" w:w="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5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Cliquer sur "Ressources" sans être connecté</w:t>
            </w:r>
          </w:p>
        </w:tc>
        <w:tc>
          <w:tcPr>
            <w:tcW w:type="dxa" w:w="3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Liste des ressources approuvées visible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 connecter avec un compte admin</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admin visible</w:t>
            </w:r>
          </w:p>
        </w:tc>
      </w:tr>
      <w:tr>
        <w:tc>
          <w:tcPr>
            <w:tcW w:type="dxa" w:w="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5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Faire le test Holmes &amp; Rahe</w:t>
            </w:r>
          </w:p>
        </w:tc>
        <w:tc>
          <w:tcPr>
            <w:tcW w:type="dxa" w:w="3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calculé et sauvegardé</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Vérifier l'historique dans le profil</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 test apparaît dans l'historique</w:t>
            </w:r>
          </w:p>
        </w:tc>
      </w:tr>
    </w:tbl>
    <w:p>
      <w:pPr>
        <w:spacing w:after="160"/>
      </w:pPr>
      <w:r>
        <w:t xml:space="preserve"/>
      </w:r>
    </w:p>
    <w:p>
      <w:pPr>
        <w:pStyle w:val="Heading1"/>
        <w:pageBreakBefore/>
      </w:pPr>
      <w:r>
        <w:rPr>
          <w:rFonts w:ascii="Arial" w:cs="Arial" w:eastAsia="Arial" w:hAnsi="Arial"/>
          <w:b/>
          <w:bCs/>
          <w:color w:val="1E2761"/>
          <w:sz w:val="32"/>
          <w:szCs w:val="32"/>
        </w:rPr>
        <w:t xml:space="preserve">2. Vérifier l'environnement de production</w:t>
      </w:r>
    </w:p>
    <w:p>
      <w:pPr>
        <w:pStyle w:val="Heading2"/>
        <w:spacing w:after="140" w:before="280"/>
      </w:pPr>
      <w:r>
        <w:rPr>
          <w:rFonts w:ascii="Arial" w:cs="Arial" w:eastAsia="Arial" w:hAnsi="Arial"/>
          <w:b/>
          <w:bCs/>
          <w:color w:val="1E2761"/>
          <w:sz w:val="26"/>
          <w:szCs w:val="26"/>
        </w:rPr>
        <w:t xml:space="preserve">2.1 Railway — Dashboard</w:t>
      </w:r>
    </w:p>
    <w:p>
      <w:pPr>
        <w:spacing w:after="160"/>
      </w:pPr>
      <w:r>
        <w:rPr>
          <w:rFonts w:ascii="Arial" w:cs="Arial" w:eastAsia="Arial" w:hAnsi="Arial"/>
          <w:sz w:val="22"/>
          <w:szCs w:val="22"/>
        </w:rPr>
        <w:t xml:space="preserve">Va sur railway.app → connecte-toi → ouvre le projet CESIZen.</w:t>
      </w:r>
    </w:p>
    <w:p>
      <w:pPr>
        <w:spacing w:after="160"/>
      </w:pPr>
      <w:r>
        <w:rPr>
          <w:rFonts w:ascii="Arial" w:cs="Arial" w:eastAsia="Arial" w:hAnsi="Arial"/>
          <w:sz w:val="22"/>
          <w:szCs w:val="22"/>
        </w:rPr>
        <w:t xml:space="preserve">Tu dois voir 3 services :</w:t>
      </w:r>
    </w:p>
    <w:p>
      <w:pPr>
        <w:pStyle w:val="ListParagraph"/>
        <w:numPr>
          <w:ilvl w:val="0"/>
          <w:numId w:val="2"/>
        </w:numPr>
        <w:spacing w:after="80"/>
      </w:pPr>
      <w:r>
        <w:rPr>
          <w:rFonts w:ascii="Arial" w:cs="Arial" w:eastAsia="Arial" w:hAnsi="Arial"/>
          <w:sz w:val="22"/>
          <w:szCs w:val="22"/>
        </w:rPr>
        <w:t xml:space="preserve">cesizen-api — .NET API (statut : Active)</w:t>
      </w:r>
    </w:p>
    <w:p>
      <w:pPr>
        <w:pStyle w:val="ListParagraph"/>
        <w:numPr>
          <w:ilvl w:val="0"/>
          <w:numId w:val="2"/>
        </w:numPr>
        <w:spacing w:after="80"/>
      </w:pPr>
      <w:r>
        <w:rPr>
          <w:rFonts w:ascii="Arial" w:cs="Arial" w:eastAsia="Arial" w:hAnsi="Arial"/>
          <w:sz w:val="22"/>
          <w:szCs w:val="22"/>
        </w:rPr>
        <w:t xml:space="preserve">cesizen-web — Frontend React (statut : Active)</w:t>
      </w:r>
    </w:p>
    <w:p>
      <w:pPr>
        <w:pStyle w:val="ListParagraph"/>
        <w:numPr>
          <w:ilvl w:val="0"/>
          <w:numId w:val="2"/>
        </w:numPr>
        <w:spacing w:after="80"/>
      </w:pPr>
      <w:r>
        <w:rPr>
          <w:rFonts w:ascii="Arial" w:cs="Arial" w:eastAsia="Arial" w:hAnsi="Arial"/>
          <w:sz w:val="22"/>
          <w:szCs w:val="22"/>
        </w:rPr>
        <w:t xml:space="preserve">MySQL — Base de données (statut : Active)</w:t>
      </w:r>
    </w:p>
    <w:p>
      <w:pPr>
        <w:spacing w:after="160"/>
      </w:pPr>
      <w:r>
        <w:t xml:space="preserve"/>
      </w:r>
    </w:p>
    <w:p>
      <w:pPr>
        <w:spacing w:after="160"/>
      </w:pPr>
      <w:r>
        <w:rPr>
          <w:rFonts w:ascii="Arial" w:cs="Arial" w:eastAsia="Arial" w:hAnsi="Arial"/>
          <w:sz w:val="22"/>
          <w:szCs w:val="22"/>
        </w:rPr>
        <w:t xml:space="preserve">Pour vérifier que l'API de prod répond :</w:t>
      </w:r>
    </w:p>
    <w:p>
      <w:pPr>
        <w:shd w:fill="1E293B" w:val="clear"/>
        <w:spacing w:after="80"/>
        <w:ind w:left="360" w:right="360"/>
      </w:pPr>
      <w:r>
        <w:rPr>
          <w:rFonts w:ascii="Courier New" w:cs="Courier New" w:eastAsia="Courier New" w:hAnsi="Courier New"/>
          <w:color w:val="7DD3FC"/>
          <w:sz w:val="20"/>
          <w:szCs w:val="20"/>
        </w:rPr>
        <w:t xml:space="preserve">https://cesizen-production-7dc4.up.railway.app/api/StressEvents</w:t>
      </w:r>
    </w:p>
    <w:p>
      <w:pPr>
        <w:pBdr>
          <w:left w:val="single" w:color="16A34A" w:sz="12" w:space="160"/>
        </w:pBdr>
        <w:spacing w:after="160"/>
        <w:ind w:left="360"/>
      </w:pPr>
      <w:r>
        <w:rPr>
          <w:rFonts w:ascii="Arial" w:cs="Arial" w:eastAsia="Arial" w:hAnsi="Arial"/>
          <w:color w:val="16A34A"/>
          <w:sz w:val="22"/>
          <w:szCs w:val="22"/>
        </w:rPr>
        <w:t xml:space="preserve">✓  Même résultat que en local — 43 événements JSON.</w:t>
      </w:r>
    </w:p>
    <w:p>
      <w:pPr>
        <w:spacing w:after="160"/>
      </w:pPr>
      <w:r>
        <w:t xml:space="preserve"/>
      </w:r>
    </w:p>
    <w:p>
      <w:pPr>
        <w:pStyle w:val="Heading2"/>
        <w:spacing w:after="140" w:before="280"/>
      </w:pPr>
      <w:r>
        <w:rPr>
          <w:rFonts w:ascii="Arial" w:cs="Arial" w:eastAsia="Arial" w:hAnsi="Arial"/>
          <w:b/>
          <w:bCs/>
          <w:color w:val="1E2761"/>
          <w:sz w:val="26"/>
          <w:szCs w:val="26"/>
        </w:rPr>
        <w:t xml:space="preserve">2.2 Voir les logs Railway</w:t>
      </w:r>
    </w:p>
    <w:p>
      <w:pPr>
        <w:spacing w:after="160"/>
      </w:pPr>
      <w:r>
        <w:rPr>
          <w:rFonts w:ascii="Arial" w:cs="Arial" w:eastAsia="Arial" w:hAnsi="Arial"/>
          <w:sz w:val="22"/>
          <w:szCs w:val="22"/>
        </w:rPr>
        <w:t xml:space="preserve">Dans Railway, clique sur un service → onglet "Logs". Tu vois les logs en temps réel.</w:t>
      </w:r>
    </w:p>
    <w:p>
      <w:pPr>
        <w:spacing w:after="160"/>
      </w:pPr>
      <w:r>
        <w:rPr>
          <w:rFonts w:ascii="Arial" w:cs="Arial" w:eastAsia="Arial" w:hAnsi="Arial"/>
          <w:sz w:val="22"/>
          <w:szCs w:val="22"/>
        </w:rPr>
        <w:t xml:space="preserve">Lors du démarrage de l'API, tu dois voir :</w:t>
      </w:r>
    </w:p>
    <w:p>
      <w:pPr>
        <w:pStyle w:val="ListParagraph"/>
        <w:numPr>
          <w:ilvl w:val="0"/>
          <w:numId w:val="2"/>
        </w:numPr>
        <w:spacing w:after="80"/>
      </w:pPr>
      <w:r>
        <w:rPr>
          <w:rFonts w:ascii="Arial" w:cs="Arial" w:eastAsia="Arial" w:hAnsi="Arial"/>
          <w:sz w:val="22"/>
          <w:szCs w:val="22"/>
        </w:rPr>
        <w:t xml:space="preserve">"Applying migrations..." — les migrations EF Core s'appliquent</w:t>
      </w:r>
    </w:p>
    <w:p>
      <w:pPr>
        <w:pStyle w:val="ListParagraph"/>
        <w:numPr>
          <w:ilvl w:val="0"/>
          <w:numId w:val="2"/>
        </w:numPr>
        <w:spacing w:after="80"/>
      </w:pPr>
      <w:r>
        <w:rPr>
          <w:rFonts w:ascii="Arial" w:cs="Arial" w:eastAsia="Arial" w:hAnsi="Arial"/>
          <w:sz w:val="22"/>
          <w:szCs w:val="22"/>
        </w:rPr>
        <w:t xml:space="preserve">"Now listening on: http://0.0.0.0:..." — l'API est prête</w:t>
      </w:r>
    </w:p>
    <w:p>
      <w:pPr>
        <w:pBdr>
          <w:left w:val="single" w:color="EA580C" w:sz="12" w:space="160"/>
        </w:pBdr>
        <w:spacing w:after="160"/>
        <w:ind w:left="360"/>
      </w:pPr>
      <w:r>
        <w:rPr>
          <w:rFonts w:ascii="Arial" w:cs="Arial" w:eastAsia="Arial" w:hAnsi="Arial"/>
          <w:b/>
          <w:bCs/>
          <w:color w:val="EA580C"/>
          <w:sz w:val="22"/>
          <w:szCs w:val="22"/>
        </w:rPr>
        <w:t xml:space="preserve">⚠  Si tu vois une erreur rouge au démarrage, lis le message — c'est souvent un problème de variable d'environnement (DATABASE_URL ou JWT_KEY manquant).</w:t>
      </w:r>
    </w:p>
    <w:p>
      <w:pPr>
        <w:spacing w:after="160"/>
      </w:pPr>
      <w:r>
        <w:t xml:space="preserve"/>
      </w:r>
    </w:p>
    <w:p>
      <w:pPr>
        <w:pStyle w:val="Heading2"/>
        <w:spacing w:after="140" w:before="280"/>
      </w:pPr>
      <w:r>
        <w:rPr>
          <w:rFonts w:ascii="Arial" w:cs="Arial" w:eastAsia="Arial" w:hAnsi="Arial"/>
          <w:b/>
          <w:bCs/>
          <w:color w:val="1E2761"/>
          <w:sz w:val="26"/>
          <w:szCs w:val="26"/>
        </w:rPr>
        <w:t xml:space="preserve">2.3 Effectuer un rollback Railway (si besoin)</w:t>
      </w:r>
    </w:p>
    <w:p>
      <w:pPr>
        <w:pStyle w:val="ListParagraph"/>
        <w:numPr>
          <w:ilvl w:val="0"/>
          <w:numId w:val="3"/>
        </w:numPr>
        <w:spacing w:after="100"/>
      </w:pPr>
      <w:r>
        <w:rPr>
          <w:rFonts w:ascii="Arial" w:cs="Arial" w:eastAsia="Arial" w:hAnsi="Arial"/>
          <w:sz w:val="22"/>
          <w:szCs w:val="22"/>
        </w:rPr>
        <w:t xml:space="preserve">Dashboard Railway → clique sur le service concerné</w:t>
      </w:r>
    </w:p>
    <w:p>
      <w:pPr>
        <w:pStyle w:val="ListParagraph"/>
        <w:numPr>
          <w:ilvl w:val="0"/>
          <w:numId w:val="3"/>
        </w:numPr>
        <w:spacing w:after="100"/>
      </w:pPr>
      <w:r>
        <w:rPr>
          <w:rFonts w:ascii="Arial" w:cs="Arial" w:eastAsia="Arial" w:hAnsi="Arial"/>
          <w:sz w:val="22"/>
          <w:szCs w:val="22"/>
        </w:rPr>
        <w:t xml:space="preserve">Onglet "Deployments" (liste de tous les déploiements)</w:t>
      </w:r>
    </w:p>
    <w:p>
      <w:pPr>
        <w:pStyle w:val="ListParagraph"/>
        <w:numPr>
          <w:ilvl w:val="0"/>
          <w:numId w:val="3"/>
        </w:numPr>
        <w:spacing w:after="100"/>
      </w:pPr>
      <w:r>
        <w:rPr>
          <w:rFonts w:ascii="Arial" w:cs="Arial" w:eastAsia="Arial" w:hAnsi="Arial"/>
          <w:sz w:val="22"/>
          <w:szCs w:val="22"/>
        </w:rPr>
        <w:t xml:space="preserve">Clique sur un déploiement stable → bouton "Redeploy"</w:t>
      </w:r>
    </w:p>
    <w:p>
      <w:pPr>
        <w:pStyle w:val="ListParagraph"/>
        <w:numPr>
          <w:ilvl w:val="0"/>
          <w:numId w:val="3"/>
        </w:numPr>
        <w:spacing w:after="100"/>
      </w:pPr>
      <w:r>
        <w:rPr>
          <w:rFonts w:ascii="Arial" w:cs="Arial" w:eastAsia="Arial" w:hAnsi="Arial"/>
          <w:sz w:val="22"/>
          <w:szCs w:val="22"/>
        </w:rPr>
        <w:t xml:space="preserve">Railway redéploie l'ancienne version en moins de 2 minutes</w:t>
      </w:r>
    </w:p>
    <w:p>
      <w:pPr>
        <w:spacing w:after="160"/>
      </w:pPr>
      <w:r>
        <w:t xml:space="preserve"/>
      </w:r>
    </w:p>
    <w:p>
      <w:pPr>
        <w:pStyle w:val="Heading2"/>
        <w:spacing w:after="140" w:before="280"/>
      </w:pPr>
      <w:r>
        <w:rPr>
          <w:rFonts w:ascii="Arial" w:cs="Arial" w:eastAsia="Arial" w:hAnsi="Arial"/>
          <w:b/>
          <w:bCs/>
          <w:color w:val="1E2761"/>
          <w:sz w:val="26"/>
          <w:szCs w:val="26"/>
        </w:rPr>
        <w:t xml:space="preserve">2.4 GitHub Actions — Vérifier le pipeline CI</w:t>
      </w:r>
    </w:p>
    <w:p>
      <w:pPr>
        <w:spacing w:after="160"/>
      </w:pPr>
      <w:r>
        <w:rPr>
          <w:rFonts w:ascii="Arial" w:cs="Arial" w:eastAsia="Arial" w:hAnsi="Arial"/>
          <w:sz w:val="22"/>
          <w:szCs w:val="22"/>
        </w:rPr>
        <w:t xml:space="preserve">Va sur github.com/Clement-Souil/CesiZen → onglet "Actions".</w:t>
      </w:r>
    </w:p>
    <w:p>
      <w:pPr>
        <w:spacing w:after="160"/>
      </w:pPr>
      <w:r>
        <w:rPr>
          <w:rFonts w:ascii="Arial" w:cs="Arial" w:eastAsia="Arial" w:hAnsi="Arial"/>
          <w:sz w:val="22"/>
          <w:szCs w:val="22"/>
        </w:rPr>
        <w:t xml:space="preserve">Tu dois voir la liste des workflows exécutés. Chaque ligne correspond à un push ou une PR.</w:t>
      </w:r>
    </w:p>
    <w:p>
      <w:pPr>
        <w:pStyle w:val="ListParagraph"/>
        <w:numPr>
          <w:ilvl w:val="0"/>
          <w:numId w:val="2"/>
        </w:numPr>
        <w:spacing w:after="80"/>
      </w:pPr>
      <w:r>
        <w:rPr>
          <w:rFonts w:ascii="Arial" w:cs="Arial" w:eastAsia="Arial" w:hAnsi="Arial"/>
          <w:sz w:val="22"/>
          <w:szCs w:val="22"/>
        </w:rPr>
        <w:t xml:space="preserve">Coche verte = tous les jobs ont réussi</w:t>
      </w:r>
    </w:p>
    <w:p>
      <w:pPr>
        <w:pStyle w:val="ListParagraph"/>
        <w:numPr>
          <w:ilvl w:val="0"/>
          <w:numId w:val="2"/>
        </w:numPr>
        <w:spacing w:after="80"/>
      </w:pPr>
      <w:r>
        <w:rPr>
          <w:rFonts w:ascii="Arial" w:cs="Arial" w:eastAsia="Arial" w:hAnsi="Arial"/>
          <w:sz w:val="22"/>
          <w:szCs w:val="22"/>
        </w:rPr>
        <w:t xml:space="preserve">Croix rouge = au moins un job a échoué → clique dessus pour voir lequel et pourquoi</w:t>
      </w:r>
    </w:p>
    <w:p>
      <w:pPr>
        <w:spacing w:after="160"/>
      </w:pPr>
      <w:r>
        <w:t xml:space="preserve"/>
      </w:r>
    </w:p>
    <w:p>
      <w:pPr>
        <w:spacing w:after="160"/>
      </w:pPr>
      <w:r>
        <w:rPr>
          <w:rFonts w:ascii="Arial" w:cs="Arial" w:eastAsia="Arial" w:hAnsi="Arial"/>
          <w:sz w:val="22"/>
          <w:szCs w:val="22"/>
        </w:rPr>
        <w:t xml:space="preserve">Pour voir le détail d'un job : clique sur le workflow → clique sur le job (API, Web, Security, Quality).</w:t>
      </w:r>
    </w:p>
    <w:p>
      <w:pPr>
        <w:spacing w:after="160"/>
      </w:pPr>
      <w:r>
        <w:t xml:space="preserve"/>
      </w:r>
    </w:p>
    <w:p>
      <w:pPr>
        <w:pStyle w:val="Heading2"/>
        <w:spacing w:after="140" w:before="280"/>
      </w:pPr>
      <w:r>
        <w:rPr>
          <w:rFonts w:ascii="Arial" w:cs="Arial" w:eastAsia="Arial" w:hAnsi="Arial"/>
          <w:b/>
          <w:bCs/>
          <w:color w:val="1E2761"/>
          <w:sz w:val="26"/>
          <w:szCs w:val="26"/>
        </w:rPr>
        <w:t xml:space="preserve">2.5 SonarCloud — Vérifier la qualité du code</w:t>
      </w:r>
    </w:p>
    <w:p>
      <w:pPr>
        <w:spacing w:after="160"/>
      </w:pPr>
      <w:r>
        <w:rPr>
          <w:rFonts w:ascii="Arial" w:cs="Arial" w:eastAsia="Arial" w:hAnsi="Arial"/>
          <w:sz w:val="22"/>
          <w:szCs w:val="22"/>
        </w:rPr>
        <w:t xml:space="preserve">Va sur sonarcloud.io → connecte-toi → projet Clement-Souil_CesiZen.</w:t>
      </w:r>
    </w:p>
    <w:p>
      <w:pPr>
        <w:spacing w:after="160"/>
      </w:pPr>
      <w:r>
        <w:rPr>
          <w:rFonts w:ascii="Arial" w:cs="Arial" w:eastAsia="Arial" w:hAnsi="Arial"/>
          <w:sz w:val="22"/>
          <w:szCs w:val="22"/>
        </w:rPr>
        <w:t xml:space="preserve">Le Quality Gate doit être "Passed" (vert). Tu peux voir :</w:t>
      </w:r>
    </w:p>
    <w:p>
      <w:pPr>
        <w:pStyle w:val="ListParagraph"/>
        <w:numPr>
          <w:ilvl w:val="0"/>
          <w:numId w:val="2"/>
        </w:numPr>
        <w:spacing w:after="80"/>
      </w:pPr>
      <w:r>
        <w:rPr>
          <w:rFonts w:ascii="Arial" w:cs="Arial" w:eastAsia="Arial" w:hAnsi="Arial"/>
          <w:sz w:val="22"/>
          <w:szCs w:val="22"/>
        </w:rPr>
        <w:t xml:space="preserve">Les vulnérabilités détectées par catégorie</w:t>
      </w:r>
    </w:p>
    <w:p>
      <w:pPr>
        <w:pStyle w:val="ListParagraph"/>
        <w:numPr>
          <w:ilvl w:val="0"/>
          <w:numId w:val="2"/>
        </w:numPr>
        <w:spacing w:after="80"/>
      </w:pPr>
      <w:r>
        <w:rPr>
          <w:rFonts w:ascii="Arial" w:cs="Arial" w:eastAsia="Arial" w:hAnsi="Arial"/>
          <w:sz w:val="22"/>
          <w:szCs w:val="22"/>
        </w:rPr>
        <w:t xml:space="preserve">Les issues marquées "Accepted" (won't fix) et la raison</w:t>
      </w:r>
    </w:p>
    <w:p>
      <w:pPr>
        <w:pStyle w:val="ListParagraph"/>
        <w:numPr>
          <w:ilvl w:val="0"/>
          <w:numId w:val="2"/>
        </w:numPr>
        <w:spacing w:after="80"/>
      </w:pPr>
      <w:r>
        <w:rPr>
          <w:rFonts w:ascii="Arial" w:cs="Arial" w:eastAsia="Arial" w:hAnsi="Arial"/>
          <w:sz w:val="22"/>
          <w:szCs w:val="22"/>
        </w:rPr>
        <w:t xml:space="preserve">L'historique des analyses par PR</w:t>
      </w:r>
    </w:p>
    <w:p>
      <w:pPr>
        <w:spacing w:after="160"/>
      </w:pPr>
      <w:r>
        <w:t xml:space="preserve"/>
      </w:r>
    </w:p>
    <w:p>
      <w:pPr>
        <w:pStyle w:val="Heading1"/>
        <w:pageBreakBefore/>
      </w:pPr>
      <w:r>
        <w:rPr>
          <w:rFonts w:ascii="Arial" w:cs="Arial" w:eastAsia="Arial" w:hAnsi="Arial"/>
          <w:b/>
          <w:bCs/>
          <w:color w:val="1E2761"/>
          <w:sz w:val="32"/>
          <w:szCs w:val="32"/>
        </w:rPr>
        <w:t xml:space="preserve">3. Script de démonstration — La démo parfaite</w:t>
      </w:r>
    </w:p>
    <w:p>
      <w:pPr>
        <w:spacing w:after="160"/>
      </w:pPr>
      <w:r>
        <w:rPr>
          <w:rFonts w:ascii="Arial" w:cs="Arial" w:eastAsia="Arial" w:hAnsi="Arial"/>
          <w:sz w:val="22"/>
          <w:szCs w:val="22"/>
        </w:rPr>
        <w:t xml:space="preserve">La démonstration du versioning + ticketing est notée 1 pt. Voici le script exact à suivre, en 4-5 minutes.</w:t>
      </w:r>
    </w:p>
    <w:p>
      <w:pPr>
        <w:spacing w:after="160"/>
      </w:pPr>
      <w:r>
        <w:t xml:space="preserve"/>
      </w:r>
    </w:p>
    <w:p>
      <w:pPr>
        <w:pStyle w:val="Heading2"/>
        <w:spacing w:after="140" w:before="280"/>
      </w:pPr>
      <w:r>
        <w:rPr>
          <w:rFonts w:ascii="Arial" w:cs="Arial" w:eastAsia="Arial" w:hAnsi="Arial"/>
          <w:b/>
          <w:bCs/>
          <w:color w:val="1E2761"/>
          <w:sz w:val="26"/>
          <w:szCs w:val="26"/>
        </w:rPr>
        <w:t xml:space="preserve">3.1 Script étape par étape</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500"/>
        <w:gridCol w:w="3126"/>
      </w:tblGrid>
      <w:tr>
        <w:tc>
          <w:tcPr>
            <w:tcW w:type="dxa" w:w="4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Ce que tu fais</w:t>
            </w:r>
          </w:p>
        </w:tc>
        <w:tc>
          <w:tcPr>
            <w:tcW w:type="dxa" w:w="2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Ce que tu montres</w:t>
            </w:r>
          </w:p>
        </w:tc>
        <w:tc>
          <w:tcPr>
            <w:tcW w:type="dxa" w:w="31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Ce que tu dis</w:t>
            </w:r>
          </w:p>
        </w:tc>
      </w:tr>
      <w:tr>
        <w:tc>
          <w:tcPr>
            <w:tcW w:type="dxa" w:w="4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Ouvrir github.com/Clement-Souil/CesiZen → Actions</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 vert avec 4 jobs</w:t>
            </w:r>
          </w:p>
        </w:tc>
        <w:tc>
          <w:tcPr>
            <w:tcW w:type="dxa" w:w="31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chaque push, le pipeline se déclenche automatiquement : build, tests, scan sécu, SonarCloud."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Cliquer sur un workflow → montrer les 4 jobs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Détail API / Web / Trivy / SonarCloud</w:t>
            </w:r>
          </w:p>
        </w:tc>
        <w:tc>
          <w:tcPr>
            <w:tcW w:type="dxa" w:w="3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"Aucun code ne peut atteindre la prod sans passer ces 4 vérifications."</w:t>
            </w:r>
          </w:p>
        </w:tc>
      </w:tr>
      <w:tr>
        <w:tc>
          <w:tcPr>
            <w:tcW w:type="dxa" w:w="4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Aller dans Issues → montrer les labels</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Labels bug/security/enhancement/veille</w:t>
            </w:r>
          </w:p>
        </w:tc>
        <w:tc>
          <w:tcPr>
            <w:tcW w:type="dxa" w:w="31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"Chaque ticket est classé par type et priorité. Les tickets security déclenchent une branche dédiée."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Ouvrir une PR fermée → montrer les checks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Checks CI verts avant merge</w:t>
            </w:r>
          </w:p>
        </w:tc>
        <w:tc>
          <w:tcPr>
            <w:tcW w:type="dxa" w:w="3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 branch protection oblige la CI à être verte avant tout merge — même pour moi."</w:t>
            </w:r>
          </w:p>
        </w:tc>
      </w:tr>
      <w:tr>
        <w:tc>
          <w:tcPr>
            <w:tcW w:type="dxa" w:w="4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Ouvrir Railway → montrer les 3 services</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 Web + MySQL actifs</w:t>
            </w:r>
          </w:p>
        </w:tc>
        <w:tc>
          <w:tcPr>
            <w:tcW w:type="dxa" w:w="31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"L'environnement de prod tourne sur Railway. Merge sur master = déploiement automatique."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Ouvrir l'URL de prod dans le navigateur</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CESIZen en production</w:t>
            </w:r>
          </w:p>
        </w:tc>
        <w:tc>
          <w:tcPr>
            <w:tcW w:type="dxa" w:w="3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"Voici l'application en production, accessible depuis n'importe où."</w:t>
            </w:r>
          </w:p>
        </w:tc>
      </w:tr>
      <w:tr>
        <w:tc>
          <w:tcPr>
            <w:tcW w:type="dxa" w:w="4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Ouvrir SonarCloud → Quality Gate Passed</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Vert — 0 nouvelles vulnérabilités</w:t>
            </w:r>
          </w:p>
        </w:tc>
        <w:tc>
          <w:tcPr>
            <w:tcW w:type="dxa" w:w="31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"L'analyse statique confirme qu'aucune vulnérabilité n'a été introduite."</w:t>
            </w:r>
          </w:p>
        </w:tc>
      </w:tr>
    </w:tbl>
    <w:p>
      <w:pPr>
        <w:spacing w:after="160"/>
      </w:pPr>
      <w:r>
        <w:t xml:space="preserve"/>
      </w:r>
    </w:p>
    <w:p>
      <w:pPr>
        <w:pBdr>
          <w:left w:val="single" w:color="EA580C" w:sz="12" w:space="160"/>
        </w:pBdr>
        <w:spacing w:after="160"/>
        <w:ind w:left="360"/>
      </w:pPr>
      <w:r>
        <w:rPr>
          <w:rFonts w:ascii="Arial" w:cs="Arial" w:eastAsia="Arial" w:hAnsi="Arial"/>
          <w:b/>
          <w:bCs/>
          <w:color w:val="EA580C"/>
          <w:sz w:val="22"/>
          <w:szCs w:val="22"/>
        </w:rPr>
        <w:t xml:space="preserve">⚠  Prépare tous ces onglets ouverts AVANT la soutenance pour gagner du temps.</w:t>
      </w:r>
    </w:p>
    <w:p>
      <w:pPr>
        <w:spacing w:after="160"/>
      </w:pPr>
      <w:r>
        <w:t xml:space="preserve"/>
      </w:r>
    </w:p>
    <w:p>
      <w:pPr>
        <w:pStyle w:val="Heading2"/>
        <w:spacing w:after="140" w:before="280"/>
      </w:pPr>
      <w:r>
        <w:rPr>
          <w:rFonts w:ascii="Arial" w:cs="Arial" w:eastAsia="Arial" w:hAnsi="Arial"/>
          <w:b/>
          <w:bCs/>
          <w:color w:val="1E2761"/>
          <w:sz w:val="26"/>
          <w:szCs w:val="26"/>
        </w:rPr>
        <w:t xml:space="preserve">3.2 Identifiants pour la démo en production</w:t>
      </w:r>
    </w:p>
    <w:p>
      <w:pPr>
        <w:spacing w:after="160"/>
      </w:pPr>
      <w:r>
        <w:rPr>
          <w:rFonts w:ascii="Arial" w:cs="Arial" w:eastAsia="Arial" w:hAnsi="Arial"/>
          <w:sz w:val="22"/>
          <w:szCs w:val="22"/>
        </w:rPr>
        <w:t xml:space="preserve">Si tu as besoin de te connecter sur l'app en production, tu peux créer un compte directement ou utiliser Swagger :</w:t>
      </w:r>
    </w:p>
    <w:p>
      <w:pPr>
        <w:shd w:fill="1E293B" w:val="clear"/>
        <w:spacing w:after="80"/>
        <w:ind w:left="360" w:right="360"/>
      </w:pPr>
      <w:r>
        <w:rPr>
          <w:rFonts w:ascii="Courier New" w:cs="Courier New" w:eastAsia="Courier New" w:hAnsi="Courier New"/>
          <w:color w:val="7DD3FC"/>
          <w:sz w:val="20"/>
          <w:szCs w:val="20"/>
        </w:rPr>
        <w:t xml:space="preserve">https://cesizen-production-7dc4.up.railway.app/swagger</w:t>
      </w:r>
    </w:p>
    <w:p>
      <w:pPr>
        <w:pBdr>
          <w:left w:val="single" w:color="1D4ED8" w:sz="12" w:space="160"/>
        </w:pBdr>
        <w:spacing w:after="160"/>
        <w:ind w:left="360"/>
      </w:pPr>
      <w:r>
        <w:rPr>
          <w:rFonts w:ascii="Arial" w:cs="Arial" w:eastAsia="Arial" w:hAnsi="Arial"/>
          <w:color w:val="1D4ED8"/>
          <w:sz w:val="22"/>
          <w:szCs w:val="22"/>
        </w:rPr>
        <w:t xml:space="preserve">ℹ  Swagger n'est accessible qu'en mode Development. En production, utilise les endpoints directement ou l'interface web.</w:t>
      </w:r>
    </w:p>
    <w:p>
      <w:pPr>
        <w:spacing w:after="160"/>
      </w:pPr>
      <w:r>
        <w:rPr>
          <w:rFonts w:ascii="Arial" w:cs="Arial" w:eastAsia="Arial" w:hAnsi="Arial"/>
          <w:sz w:val="22"/>
          <w:szCs w:val="22"/>
        </w:rPr>
        <w:t xml:space="preserve">Pour créer un compte admin en production : POST /api/Auth/register puis changer le rôle via le dashboard admin.</w:t>
      </w:r>
    </w:p>
    <w:p>
      <w:pPr>
        <w:spacing w:after="160"/>
      </w:pPr>
      <w:r>
        <w:t xml:space="preserve"/>
      </w:r>
    </w:p>
    <w:p>
      <w:pPr>
        <w:pStyle w:val="Heading1"/>
        <w:pageBreakBefore/>
      </w:pPr>
      <w:r>
        <w:rPr>
          <w:rFonts w:ascii="Arial" w:cs="Arial" w:eastAsia="Arial" w:hAnsi="Arial"/>
          <w:b/>
          <w:bCs/>
          <w:color w:val="1E2761"/>
          <w:sz w:val="32"/>
          <w:szCs w:val="32"/>
        </w:rPr>
        <w:t xml:space="preserve">4. Concepts clés — Ce qu'il faut maîtriser</w:t>
      </w:r>
    </w:p>
    <w:p>
      <w:pPr>
        <w:pStyle w:val="Heading2"/>
        <w:spacing w:after="140" w:before="280"/>
      </w:pPr>
      <w:r>
        <w:rPr>
          <w:rFonts w:ascii="Arial" w:cs="Arial" w:eastAsia="Arial" w:hAnsi="Arial"/>
          <w:b/>
          <w:bCs/>
          <w:color w:val="1E2761"/>
          <w:sz w:val="26"/>
          <w:szCs w:val="26"/>
        </w:rPr>
        <w:t xml:space="preserve">4.1 JWT — JSON Web Token</w:t>
      </w:r>
    </w:p>
    <w:p>
      <w:pPr>
        <w:spacing w:after="160"/>
      </w:pPr>
      <w:r>
        <w:rPr>
          <w:rFonts w:ascii="Arial" w:cs="Arial" w:eastAsia="Arial" w:hAnsi="Arial"/>
          <w:sz w:val="22"/>
          <w:szCs w:val="22"/>
        </w:rPr>
        <w:t xml:space="preserve">Un JWT est un token d'authentification signé. Quand tu te connectes, l'API génère un token et te le renvoie. Ce token contient :</w:t>
      </w:r>
    </w:p>
    <w:p>
      <w:pPr>
        <w:pStyle w:val="ListParagraph"/>
        <w:numPr>
          <w:ilvl w:val="0"/>
          <w:numId w:val="2"/>
        </w:numPr>
        <w:spacing w:after="80"/>
      </w:pPr>
      <w:r>
        <w:rPr>
          <w:rFonts w:ascii="Arial" w:cs="Arial" w:eastAsia="Arial" w:hAnsi="Arial"/>
          <w:sz w:val="22"/>
          <w:szCs w:val="22"/>
        </w:rPr>
        <w:t xml:space="preserve">Ton email (subject)</w:t>
      </w:r>
    </w:p>
    <w:p>
      <w:pPr>
        <w:pStyle w:val="ListParagraph"/>
        <w:numPr>
          <w:ilvl w:val="0"/>
          <w:numId w:val="2"/>
        </w:numPr>
        <w:spacing w:after="80"/>
      </w:pPr>
      <w:r>
        <w:rPr>
          <w:rFonts w:ascii="Arial" w:cs="Arial" w:eastAsia="Arial" w:hAnsi="Arial"/>
          <w:sz w:val="22"/>
          <w:szCs w:val="22"/>
        </w:rPr>
        <w:t xml:space="preserve">Ton rôle (USER ou ADMIN)</w:t>
      </w:r>
    </w:p>
    <w:p>
      <w:pPr>
        <w:pStyle w:val="ListParagraph"/>
        <w:numPr>
          <w:ilvl w:val="0"/>
          <w:numId w:val="2"/>
        </w:numPr>
        <w:spacing w:after="80"/>
      </w:pPr>
      <w:r>
        <w:rPr>
          <w:rFonts w:ascii="Arial" w:cs="Arial" w:eastAsia="Arial" w:hAnsi="Arial"/>
          <w:sz w:val="22"/>
          <w:szCs w:val="22"/>
        </w:rPr>
        <w:t xml:space="preserve">Une date d'expiration</w:t>
      </w:r>
    </w:p>
    <w:p>
      <w:pPr>
        <w:pStyle w:val="ListParagraph"/>
        <w:numPr>
          <w:ilvl w:val="0"/>
          <w:numId w:val="2"/>
        </w:numPr>
        <w:spacing w:after="80"/>
      </w:pPr>
      <w:r>
        <w:rPr>
          <w:rFonts w:ascii="Arial" w:cs="Arial" w:eastAsia="Arial" w:hAnsi="Arial"/>
          <w:sz w:val="22"/>
          <w:szCs w:val="22"/>
        </w:rPr>
        <w:t xml:space="preserve">Une signature cryptographique</w:t>
      </w:r>
    </w:p>
    <w:p>
      <w:pPr>
        <w:spacing w:after="160"/>
      </w:pPr>
      <w:r>
        <w:t xml:space="preserve"/>
      </w:r>
    </w:p>
    <w:p>
      <w:pPr>
        <w:spacing w:after="160"/>
      </w:pPr>
      <w:r>
        <w:rPr>
          <w:rFonts w:ascii="Arial" w:cs="Arial" w:eastAsia="Arial" w:hAnsi="Arial"/>
          <w:sz w:val="22"/>
          <w:szCs w:val="22"/>
        </w:rPr>
        <w:t xml:space="preserve">À chaque requête sécurisée, le frontend envoie ce token dans le header HTTP :</w:t>
      </w:r>
    </w:p>
    <w:p>
      <w:pPr>
        <w:shd w:fill="1E293B" w:val="clear"/>
        <w:spacing w:after="80"/>
        <w:ind w:left="360" w:right="360"/>
      </w:pPr>
      <w:r>
        <w:rPr>
          <w:rFonts w:ascii="Courier New" w:cs="Courier New" w:eastAsia="Courier New" w:hAnsi="Courier New"/>
          <w:color w:val="7DD3FC"/>
          <w:sz w:val="20"/>
          <w:szCs w:val="20"/>
        </w:rPr>
        <w:t xml:space="preserve">Authorization: Bearer eyJhbGciOiJIUzI1NiIsInR5cCI6IkpXVCJ9...</w:t>
      </w:r>
    </w:p>
    <w:p>
      <w:pPr>
        <w:spacing w:after="160"/>
      </w:pPr>
      <w:r>
        <w:rPr>
          <w:rFonts w:ascii="Arial" w:cs="Arial" w:eastAsia="Arial" w:hAnsi="Arial"/>
          <w:sz w:val="22"/>
          <w:szCs w:val="22"/>
        </w:rPr>
        <w:t xml:space="preserve">L'API vérifie la signature avec la clé secrète (JWT_KEY). Si la signature est valide, l'utilisateur est authentifié. Si la clé est compromise → tous les tokens peuvent être falsifiés → urgence maximale.</w:t>
      </w:r>
    </w:p>
    <w:p>
      <w:pPr>
        <w:spacing w:after="160"/>
      </w:pPr>
      <w:r>
        <w:t xml:space="preserve"/>
      </w:r>
    </w:p>
    <w:p>
      <w:pPr>
        <w:shd w:fill="DBEAFE" w:val="clear"/>
        <w:spacing w:after="80" w:before="200"/>
      </w:pPr>
      <w:r>
        <w:rPr>
          <w:rFonts w:ascii="Arial" w:cs="Arial" w:eastAsia="Arial" w:hAnsi="Arial"/>
          <w:b/>
          <w:bCs/>
          <w:color w:val="1E2761"/>
          <w:sz w:val="22"/>
          <w:szCs w:val="22"/>
        </w:rPr>
        <w:t xml:space="preserve">Q : Pourquoi tu n'utilises pas de sessions ?</w:t>
      </w:r>
    </w:p>
    <w:p>
      <w:pPr>
        <w:spacing w:after="200"/>
        <w:ind w:left="360"/>
      </w:pPr>
      <w:r>
        <w:rPr>
          <w:rFonts w:ascii="Arial" w:cs="Arial" w:eastAsia="Arial" w:hAnsi="Arial"/>
          <w:color w:val="1E293B"/>
          <w:sz w:val="22"/>
          <w:szCs w:val="22"/>
        </w:rPr>
        <w:t xml:space="preserve">R : Le JWT est stateless : l'API n'a pas besoin de stocker les sessions en base. C'est plus adapté à une architecture API REST qui peut être scalée horizontalement. En contrepartie, il est impossible d'invalider un token avant son expiration — d'où l'importance de délais courts.</w:t>
      </w:r>
    </w:p>
    <w:p>
      <w:pPr>
        <w:spacing w:after="160"/>
      </w:pPr>
      <w:r>
        <w:t xml:space="preserve"/>
      </w:r>
    </w:p>
    <w:p>
      <w:pPr>
        <w:pStyle w:val="Heading2"/>
        <w:spacing w:after="140" w:before="280"/>
      </w:pPr>
      <w:r>
        <w:rPr>
          <w:rFonts w:ascii="Arial" w:cs="Arial" w:eastAsia="Arial" w:hAnsi="Arial"/>
          <w:b/>
          <w:bCs/>
          <w:color w:val="1E2761"/>
          <w:sz w:val="26"/>
          <w:szCs w:val="26"/>
        </w:rPr>
        <w:t xml:space="preserve">4.2 RBAC — Role-Based Access Control</w:t>
      </w:r>
    </w:p>
    <w:p>
      <w:pPr>
        <w:spacing w:after="160"/>
      </w:pPr>
      <w:r>
        <w:rPr>
          <w:rFonts w:ascii="Arial" w:cs="Arial" w:eastAsia="Arial" w:hAnsi="Arial"/>
          <w:sz w:val="22"/>
          <w:szCs w:val="22"/>
        </w:rPr>
        <w:t xml:space="preserve">Le contrôle d'accès basé sur les rôles. Dans CESIZen, il y a deux rôles : USER et ADMIN.</w:t>
      </w:r>
    </w:p>
    <w:p>
      <w:pPr>
        <w:spacing w:after="160"/>
      </w:pPr>
      <w:r>
        <w:rPr>
          <w:rFonts w:ascii="Arial" w:cs="Arial" w:eastAsia="Arial" w:hAnsi="Arial"/>
          <w:sz w:val="22"/>
          <w:szCs w:val="22"/>
        </w:rPr>
        <w:t xml:space="preserve">Côté API (.NET), chaque endpoint est protégé par un attribut :</w:t>
      </w:r>
    </w:p>
    <w:p>
      <w:pPr>
        <w:shd w:fill="1E293B" w:val="clear"/>
        <w:spacing w:after="80"/>
        <w:ind w:left="360" w:right="360"/>
      </w:pPr>
      <w:r>
        <w:rPr>
          <w:rFonts w:ascii="Courier New" w:cs="Courier New" w:eastAsia="Courier New" w:hAnsi="Courier New"/>
          <w:color w:val="7DD3FC"/>
          <w:sz w:val="20"/>
          <w:szCs w:val="20"/>
        </w:rPr>
        <w:t xml:space="preserve">[Authorize]                    → utilisateur connecté uniquement</w:t>
      </w:r>
    </w:p>
    <w:p>
      <w:pPr>
        <w:shd w:fill="1E293B" w:val="clear"/>
        <w:spacing w:after="80"/>
        <w:ind w:left="360" w:right="360"/>
      </w:pPr>
      <w:r>
        <w:rPr>
          <w:rFonts w:ascii="Courier New" w:cs="Courier New" w:eastAsia="Courier New" w:hAnsi="Courier New"/>
          <w:color w:val="7DD3FC"/>
          <w:sz w:val="20"/>
          <w:szCs w:val="20"/>
        </w:rPr>
        <w:t xml:space="preserve">[Authorize(Roles = "ADMIN")]   → administrateur uniquement</w:t>
      </w:r>
    </w:p>
    <w:p>
      <w:pPr>
        <w:spacing w:after="160"/>
      </w:pPr>
      <w:r>
        <w:rPr>
          <w:rFonts w:ascii="Arial" w:cs="Arial" w:eastAsia="Arial" w:hAnsi="Arial"/>
          <w:sz w:val="22"/>
          <w:szCs w:val="22"/>
        </w:rPr>
        <w:t xml:space="preserve">Le rôle est extrait du token JWT à chaque requête. Un USER qui essaie d'accéder à un endpoint ADMIN reçoit une erreur 403 Forbidden.</w:t>
      </w:r>
    </w:p>
    <w:p>
      <w:pPr>
        <w:spacing w:after="160"/>
      </w:pPr>
      <w:r>
        <w:t xml:space="preserve"/>
      </w:r>
    </w:p>
    <w:p>
      <w:pPr>
        <w:shd w:fill="DBEAFE" w:val="clear"/>
        <w:spacing w:after="80" w:before="200"/>
      </w:pPr>
      <w:r>
        <w:rPr>
          <w:rFonts w:ascii="Arial" w:cs="Arial" w:eastAsia="Arial" w:hAnsi="Arial"/>
          <w:b/>
          <w:bCs/>
          <w:color w:val="1E2761"/>
          <w:sz w:val="22"/>
          <w:szCs w:val="22"/>
        </w:rPr>
        <w:t xml:space="preserve">Q : Comment tu empêches un USER de se faire passer pour ADMIN ?</w:t>
      </w:r>
    </w:p>
    <w:p>
      <w:pPr>
        <w:spacing w:after="200"/>
        <w:ind w:left="360"/>
      </w:pPr>
      <w:r>
        <w:rPr>
          <w:rFonts w:ascii="Arial" w:cs="Arial" w:eastAsia="Arial" w:hAnsi="Arial"/>
          <w:color w:val="1E293B"/>
          <w:sz w:val="22"/>
          <w:szCs w:val="22"/>
        </w:rPr>
        <w:t xml:space="preserve">R : Le token JWT est signé avec la clé secrète JWT_KEY. Sans cette clé, il est impossible de générer un token valide avec un rôle ADMIN. Même si quelqu'un modifie le token, la signature ne correspondra plus et l'API le rejettera.</w:t>
      </w:r>
    </w:p>
    <w:p>
      <w:pPr>
        <w:spacing w:after="160"/>
      </w:pPr>
      <w:r>
        <w:t xml:space="preserve"/>
      </w:r>
    </w:p>
    <w:p>
      <w:pPr>
        <w:pStyle w:val="Heading2"/>
        <w:spacing w:after="140" w:before="280"/>
      </w:pPr>
      <w:r>
        <w:rPr>
          <w:rFonts w:ascii="Arial" w:cs="Arial" w:eastAsia="Arial" w:hAnsi="Arial"/>
          <w:b/>
          <w:bCs/>
          <w:color w:val="1E2761"/>
          <w:sz w:val="26"/>
          <w:szCs w:val="26"/>
        </w:rPr>
        <w:t xml:space="preserve">4.3 CORS — Cross-Origin Resource Sharing</w:t>
      </w:r>
    </w:p>
    <w:p>
      <w:pPr>
        <w:spacing w:after="160"/>
      </w:pPr>
      <w:r>
        <w:rPr>
          <w:rFonts w:ascii="Arial" w:cs="Arial" w:eastAsia="Arial" w:hAnsi="Arial"/>
          <w:sz w:val="22"/>
          <w:szCs w:val="22"/>
        </w:rPr>
        <w:t xml:space="preserve">Le CORS est un mécanisme de sécurité des navigateurs. Par défaut, un navigateur refuse qu'une page web contacte un serveur sur un domaine différent. L'API doit explicitement autoriser ces requêtes.</w:t>
      </w:r>
    </w:p>
    <w:p>
      <w:pPr>
        <w:spacing w:after="160"/>
      </w:pPr>
      <w:r>
        <w:rPr>
          <w:rFonts w:ascii="Arial" w:cs="Arial" w:eastAsia="Arial" w:hAnsi="Arial"/>
          <w:sz w:val="22"/>
          <w:szCs w:val="22"/>
        </w:rPr>
        <w:t xml:space="preserve">Dans CESIZen, la config actuelle est :</w:t>
      </w:r>
    </w:p>
    <w:p>
      <w:pPr>
        <w:shd w:fill="1E293B" w:val="clear"/>
        <w:spacing w:after="80"/>
        <w:ind w:left="360" w:right="360"/>
      </w:pPr>
      <w:r>
        <w:rPr>
          <w:rFonts w:ascii="Courier New" w:cs="Courier New" w:eastAsia="Courier New" w:hAnsi="Courier New"/>
          <w:color w:val="7DD3FC"/>
          <w:sz w:val="20"/>
          <w:szCs w:val="20"/>
        </w:rPr>
        <w:t xml:space="preserve">policy.AllowAnyOrigin().AllowAnyMethod().AllowAnyHeader()</w:t>
      </w:r>
    </w:p>
    <w:p>
      <w:pPr>
        <w:pBdr>
          <w:left w:val="single" w:color="EA580C" w:sz="12" w:space="160"/>
        </w:pBdr>
        <w:spacing w:after="160"/>
        <w:ind w:left="360"/>
      </w:pPr>
      <w:r>
        <w:rPr>
          <w:rFonts w:ascii="Arial" w:cs="Arial" w:eastAsia="Arial" w:hAnsi="Arial"/>
          <w:b/>
          <w:bCs/>
          <w:color w:val="EA580C"/>
          <w:sz w:val="22"/>
          <w:szCs w:val="22"/>
        </w:rPr>
        <w:t xml:space="preserve">⚠  C'est trop permissif pour la production. C'est une limite identifiée (OWASP A05). En prod réelle, il faudrait restreindre à l'URL Railway du frontend.</w:t>
      </w:r>
    </w:p>
    <w:p>
      <w:pPr>
        <w:pBdr>
          <w:left w:val="single" w:color="1D4ED8" w:sz="12" w:space="160"/>
        </w:pBdr>
        <w:spacing w:after="160"/>
        <w:ind w:left="360"/>
      </w:pPr>
      <w:r>
        <w:rPr>
          <w:rFonts w:ascii="Arial" w:cs="Arial" w:eastAsia="Arial" w:hAnsi="Arial"/>
          <w:color w:val="1D4ED8"/>
          <w:sz w:val="22"/>
          <w:szCs w:val="22"/>
        </w:rPr>
        <w:t xml:space="preserve">ℹ  Pour la démo, ça fonctionne et c'est acceptable dans un contexte académique. L'essentiel est de l'avoir identifié et documenté.</w:t>
      </w:r>
    </w:p>
    <w:p>
      <w:pPr>
        <w:spacing w:after="160"/>
      </w:pPr>
      <w:r>
        <w:t xml:space="preserve"/>
      </w:r>
    </w:p>
    <w:p>
      <w:pPr>
        <w:shd w:fill="DBEAFE" w:val="clear"/>
        <w:spacing w:after="80" w:before="200"/>
      </w:pPr>
      <w:r>
        <w:rPr>
          <w:rFonts w:ascii="Arial" w:cs="Arial" w:eastAsia="Arial" w:hAnsi="Arial"/>
          <w:b/>
          <w:bCs/>
          <w:color w:val="1E2761"/>
          <w:sz w:val="22"/>
          <w:szCs w:val="22"/>
        </w:rPr>
        <w:t xml:space="preserve">Q : Pourquoi tu n'as pas corrigé le CORS ?</w:t>
      </w:r>
    </w:p>
    <w:p>
      <w:pPr>
        <w:spacing w:after="200"/>
        <w:ind w:left="360"/>
      </w:pPr>
      <w:r>
        <w:rPr>
          <w:rFonts w:ascii="Arial" w:cs="Arial" w:eastAsia="Arial" w:hAnsi="Arial"/>
          <w:color w:val="1E293B"/>
          <w:sz w:val="22"/>
          <w:szCs w:val="22"/>
        </w:rPr>
        <w:t xml:space="preserve">R : C'est une limitation connue, documentée dans l'analyse OWASP (A05, score 4/9 - Modéré) et dans le plan d'action correctif. La correction est planifiée : restreindre AllowAnyOrigin() aux URLs Railway connues. En contexte académique, la priorité était de démontrer que j'ai identifié le risque et documenté la correction à apporter.</w:t>
      </w:r>
    </w:p>
    <w:p>
      <w:pPr>
        <w:spacing w:after="160"/>
      </w:pPr>
      <w:r>
        <w:t xml:space="preserve"/>
      </w:r>
    </w:p>
    <w:p>
      <w:pPr>
        <w:pStyle w:val="Heading2"/>
        <w:spacing w:after="140" w:before="280"/>
      </w:pPr>
      <w:r>
        <w:rPr>
          <w:rFonts w:ascii="Arial" w:cs="Arial" w:eastAsia="Arial" w:hAnsi="Arial"/>
          <w:b/>
          <w:bCs/>
          <w:color w:val="1E2761"/>
          <w:sz w:val="26"/>
          <w:szCs w:val="26"/>
        </w:rPr>
        <w:t xml:space="preserve">4.4 Supply Chain Security</w:t>
      </w:r>
    </w:p>
    <w:p>
      <w:pPr>
        <w:spacing w:after="160"/>
      </w:pPr>
      <w:r>
        <w:rPr>
          <w:rFonts w:ascii="Arial" w:cs="Arial" w:eastAsia="Arial" w:hAnsi="Arial"/>
          <w:sz w:val="22"/>
          <w:szCs w:val="22"/>
        </w:rPr>
        <w:t xml:space="preserve">Une attaque supply chain consiste à compromettre un outil ou une librairie utilisée par le projet pour injecter du code malveillant.</w:t>
      </w:r>
    </w:p>
    <w:p>
      <w:pPr>
        <w:spacing w:after="160"/>
      </w:pPr>
      <w:r>
        <w:rPr>
          <w:rFonts w:ascii="Arial" w:cs="Arial" w:eastAsia="Arial" w:hAnsi="Arial"/>
          <w:sz w:val="22"/>
          <w:szCs w:val="22"/>
        </w:rPr>
        <w:t xml:space="preserve">Dans GitHub Actions, si tu écris :</w:t>
      </w:r>
    </w:p>
    <w:p>
      <w:pPr>
        <w:shd w:fill="1E293B" w:val="clear"/>
        <w:spacing w:after="80"/>
        <w:ind w:left="360" w:right="360"/>
      </w:pPr>
      <w:r>
        <w:rPr>
          <w:rFonts w:ascii="Courier New" w:cs="Courier New" w:eastAsia="Courier New" w:hAnsi="Courier New"/>
          <w:color w:val="7DD3FC"/>
          <w:sz w:val="20"/>
          <w:szCs w:val="20"/>
        </w:rPr>
        <w:t xml:space="preserve">uses: aquasecurity/trivy-action@master</w:t>
      </w:r>
    </w:p>
    <w:p>
      <w:pPr>
        <w:spacing w:after="160"/>
      </w:pPr>
      <w:r>
        <w:rPr>
          <w:rFonts w:ascii="Arial" w:cs="Arial" w:eastAsia="Arial" w:hAnsi="Arial"/>
          <w:sz w:val="22"/>
          <w:szCs w:val="22"/>
        </w:rPr>
        <w:t xml:space="preserve">N'importe qui qui compromet le dépôt de Trivy peut modifier ce que fait @master. En épinglant sur le SHA complet :</w:t>
      </w:r>
    </w:p>
    <w:p>
      <w:pPr>
        <w:shd w:fill="1E293B" w:val="clear"/>
        <w:spacing w:after="80"/>
        <w:ind w:left="360" w:right="360"/>
      </w:pPr>
      <w:r>
        <w:rPr>
          <w:rFonts w:ascii="Courier New" w:cs="Courier New" w:eastAsia="Courier New" w:hAnsi="Courier New"/>
          <w:color w:val="7DD3FC"/>
          <w:sz w:val="20"/>
          <w:szCs w:val="20"/>
        </w:rPr>
        <w:t xml:space="preserve">uses: aquasecurity/trivy-action@ed142fd0673e97e23eac54620cfb913e5ce36c25</w:t>
      </w:r>
    </w:p>
    <w:p>
      <w:pPr>
        <w:spacing w:after="160"/>
      </w:pPr>
      <w:r>
        <w:rPr>
          <w:rFonts w:ascii="Arial" w:cs="Arial" w:eastAsia="Arial" w:hAnsi="Arial"/>
          <w:sz w:val="22"/>
          <w:szCs w:val="22"/>
        </w:rPr>
        <w:t xml:space="preserve">Tu garantis que tu utilises exactement ce commit-là, immuable sur GitHub. Même si le tag est déplacé, tu utilises toujours le même code.</w:t>
      </w:r>
    </w:p>
    <w:p>
      <w:pPr>
        <w:spacing w:after="160"/>
      </w:pPr>
      <w:r>
        <w:t xml:space="preserve"/>
      </w:r>
    </w:p>
    <w:p>
      <w:pPr>
        <w:shd w:fill="DBEAFE" w:val="clear"/>
        <w:spacing w:after="80" w:before="200"/>
      </w:pPr>
      <w:r>
        <w:rPr>
          <w:rFonts w:ascii="Arial" w:cs="Arial" w:eastAsia="Arial" w:hAnsi="Arial"/>
          <w:b/>
          <w:bCs/>
          <w:color w:val="1E2761"/>
          <w:sz w:val="22"/>
          <w:szCs w:val="22"/>
        </w:rPr>
        <w:t xml:space="preserve">Q : Comment tu as trouvé ce SHA ?</w:t>
      </w:r>
    </w:p>
    <w:p>
      <w:pPr>
        <w:spacing w:after="200"/>
        <w:ind w:left="360"/>
      </w:pPr>
      <w:r>
        <w:rPr>
          <w:rFonts w:ascii="Arial" w:cs="Arial" w:eastAsia="Arial" w:hAnsi="Arial"/>
          <w:color w:val="1E293B"/>
          <w:sz w:val="22"/>
          <w:szCs w:val="22"/>
        </w:rPr>
        <w:t xml:space="preserve">R : Sur GitHub, dans le dépôt de l'action (aquasecurity/trivy-action), on va dans l'onglet Tags, on clique sur le tag v0.36.0, et on copie le SHA du commit. SonarCloud l'a détecté comme vulnérabilité High dans le pipeline et nous a indiqué la correction à apporter.</w:t>
      </w:r>
    </w:p>
    <w:p>
      <w:pPr>
        <w:spacing w:after="160"/>
      </w:pPr>
      <w:r>
        <w:t xml:space="preserve"/>
      </w:r>
    </w:p>
    <w:p>
      <w:pPr>
        <w:pStyle w:val="Heading2"/>
        <w:spacing w:after="140" w:before="280"/>
      </w:pPr>
      <w:r>
        <w:rPr>
          <w:rFonts w:ascii="Arial" w:cs="Arial" w:eastAsia="Arial" w:hAnsi="Arial"/>
          <w:b/>
          <w:bCs/>
          <w:color w:val="1E2761"/>
          <w:sz w:val="26"/>
          <w:szCs w:val="26"/>
        </w:rPr>
        <w:t xml:space="preserve">4.5 Trivy — Scanner de vulnérabilités</w:t>
      </w:r>
    </w:p>
    <w:p>
      <w:pPr>
        <w:spacing w:after="160"/>
      </w:pPr>
      <w:r>
        <w:rPr>
          <w:rFonts w:ascii="Arial" w:cs="Arial" w:eastAsia="Arial" w:hAnsi="Arial"/>
          <w:sz w:val="22"/>
          <w:szCs w:val="22"/>
        </w:rPr>
        <w:t xml:space="preserve">Trivy est un outil open-source qui analyse les dépendances d'un projet et détecte les CVE (Common Vulnerabilities and Exposures) connues.</w:t>
      </w:r>
    </w:p>
    <w:p>
      <w:pPr>
        <w:spacing w:after="160"/>
      </w:pPr>
      <w:r>
        <w:rPr>
          <w:rFonts w:ascii="Arial" w:cs="Arial" w:eastAsia="Arial" w:hAnsi="Arial"/>
          <w:sz w:val="22"/>
          <w:szCs w:val="22"/>
        </w:rPr>
        <w:t xml:space="preserve">Dans le pipeline CI, il scanne le répertoire CESIZenAPI et cherche des packages .NET vulnérables avec une sévérité CRITICAL ou HIGH.</w:t>
      </w:r>
    </w:p>
    <w:p>
      <w:pPr>
        <w:pBdr>
          <w:left w:val="single" w:color="1D4ED8" w:sz="12" w:space="160"/>
        </w:pBdr>
        <w:spacing w:after="160"/>
        <w:ind w:left="360"/>
      </w:pPr>
      <w:r>
        <w:rPr>
          <w:rFonts w:ascii="Arial" w:cs="Arial" w:eastAsia="Arial" w:hAnsi="Arial"/>
          <w:color w:val="1D4ED8"/>
          <w:sz w:val="22"/>
          <w:szCs w:val="22"/>
        </w:rPr>
        <w:t xml:space="preserve">ℹ  Le résultat est informatif (exit-code 0) — il ne bloque pas le pipeline. L'objectif est d'être alerté, pas de bloquer le déploiement pour chaque CVE.</w:t>
      </w:r>
    </w:p>
    <w:p>
      <w:pPr>
        <w:spacing w:after="160"/>
      </w:pPr>
      <w:r>
        <w:t xml:space="preserve"/>
      </w:r>
    </w:p>
    <w:p>
      <w:pPr>
        <w:pStyle w:val="Heading2"/>
        <w:spacing w:after="140" w:before="280"/>
      </w:pPr>
      <w:r>
        <w:rPr>
          <w:rFonts w:ascii="Arial" w:cs="Arial" w:eastAsia="Arial" w:hAnsi="Arial"/>
          <w:b/>
          <w:bCs/>
          <w:color w:val="1E2761"/>
          <w:sz w:val="26"/>
          <w:szCs w:val="26"/>
        </w:rPr>
        <w:t xml:space="preserve">4.6 SonarCloud — Qualité et sécurité du code</w:t>
      </w:r>
    </w:p>
    <w:p>
      <w:pPr>
        <w:spacing w:after="160"/>
      </w:pPr>
      <w:r>
        <w:rPr>
          <w:rFonts w:ascii="Arial" w:cs="Arial" w:eastAsia="Arial" w:hAnsi="Arial"/>
          <w:sz w:val="22"/>
          <w:szCs w:val="22"/>
        </w:rPr>
        <w:t xml:space="preserve">SonarCloud analyse statiquement le code source pour détecter :</w:t>
      </w:r>
    </w:p>
    <w:p>
      <w:pPr>
        <w:pStyle w:val="ListParagraph"/>
        <w:numPr>
          <w:ilvl w:val="0"/>
          <w:numId w:val="2"/>
        </w:numPr>
        <w:spacing w:after="80"/>
      </w:pPr>
      <w:r>
        <w:rPr>
          <w:rFonts w:ascii="Arial" w:cs="Arial" w:eastAsia="Arial" w:hAnsi="Arial"/>
          <w:sz w:val="22"/>
          <w:szCs w:val="22"/>
        </w:rPr>
        <w:t xml:space="preserve">Des vulnérabilités de sécurité (ex : secrets en dur, injection potentielle)</w:t>
      </w:r>
    </w:p>
    <w:p>
      <w:pPr>
        <w:pStyle w:val="ListParagraph"/>
        <w:numPr>
          <w:ilvl w:val="0"/>
          <w:numId w:val="2"/>
        </w:numPr>
        <w:spacing w:after="80"/>
      </w:pPr>
      <w:r>
        <w:rPr>
          <w:rFonts w:ascii="Arial" w:cs="Arial" w:eastAsia="Arial" w:hAnsi="Arial"/>
          <w:sz w:val="22"/>
          <w:szCs w:val="22"/>
        </w:rPr>
        <w:t xml:space="preserve">Des code smells (code difficile à maintenir)</w:t>
      </w:r>
    </w:p>
    <w:p>
      <w:pPr>
        <w:pStyle w:val="ListParagraph"/>
        <w:numPr>
          <w:ilvl w:val="0"/>
          <w:numId w:val="2"/>
        </w:numPr>
        <w:spacing w:after="80"/>
      </w:pPr>
      <w:r>
        <w:rPr>
          <w:rFonts w:ascii="Arial" w:cs="Arial" w:eastAsia="Arial" w:hAnsi="Arial"/>
          <w:sz w:val="22"/>
          <w:szCs w:val="22"/>
        </w:rPr>
        <w:t xml:space="preserve">Des bugs potentiels</w:t>
      </w:r>
    </w:p>
    <w:p>
      <w:pPr>
        <w:spacing w:after="160"/>
      </w:pPr>
      <w:r>
        <w:rPr>
          <w:rFonts w:ascii="Arial" w:cs="Arial" w:eastAsia="Arial" w:hAnsi="Arial"/>
          <w:sz w:val="22"/>
          <w:szCs w:val="22"/>
        </w:rPr>
        <w:t xml:space="preserve">Le Quality Gate est un seuil : si une nouvelle vulnérabilité High ou Critical est introduite, le gate échoue et la PR ne peut pas être mergée.</w:t>
      </w:r>
    </w:p>
    <w:p>
      <w:pPr>
        <w:spacing w:after="160"/>
      </w:pPr>
      <w:r>
        <w:rPr>
          <w:rFonts w:ascii="Arial" w:cs="Arial" w:eastAsia="Arial" w:hAnsi="Arial"/>
          <w:sz w:val="22"/>
          <w:szCs w:val="22"/>
        </w:rPr>
        <w:t xml:space="preserve">Problèmes détectés et corrigés dans CESIZen :</w:t>
      </w:r>
    </w:p>
    <w:p>
      <w:pPr>
        <w:pStyle w:val="ListParagraph"/>
        <w:numPr>
          <w:ilvl w:val="0"/>
          <w:numId w:val="2"/>
        </w:numPr>
        <w:spacing w:after="80"/>
      </w:pPr>
      <w:r>
        <w:rPr>
          <w:rFonts w:ascii="Arial" w:cs="Arial" w:eastAsia="Arial" w:hAnsi="Arial"/>
          <w:sz w:val="22"/>
          <w:szCs w:val="22"/>
        </w:rPr>
        <w:t xml:space="preserve">${{ secrets.SONAR_TOKEN }} dans un bloc run: → remplacé par $SONAR_TOKEN via env var</w:t>
      </w:r>
    </w:p>
    <w:p>
      <w:pPr>
        <w:pStyle w:val="ListParagraph"/>
        <w:numPr>
          <w:ilvl w:val="0"/>
          <w:numId w:val="2"/>
        </w:numPr>
        <w:spacing w:after="80"/>
      </w:pPr>
      <w:r>
        <w:rPr>
          <w:rFonts w:ascii="Arial" w:cs="Arial" w:eastAsia="Arial" w:hAnsi="Arial"/>
          <w:sz w:val="22"/>
          <w:szCs w:val="22"/>
        </w:rPr>
        <w:t xml:space="preserve">trivy-action@master → épinglé sur SHA complet</w:t>
      </w:r>
    </w:p>
    <w:p>
      <w:pPr>
        <w:spacing w:after="160"/>
      </w:pPr>
      <w:r>
        <w:t xml:space="preserve"/>
      </w:r>
    </w:p>
    <w:p>
      <w:pPr>
        <w:pStyle w:val="Heading2"/>
        <w:spacing w:after="140" w:before="280"/>
      </w:pPr>
      <w:r>
        <w:rPr>
          <w:rFonts w:ascii="Arial" w:cs="Arial" w:eastAsia="Arial" w:hAnsi="Arial"/>
          <w:b/>
          <w:bCs/>
          <w:color w:val="1E2761"/>
          <w:sz w:val="26"/>
          <w:szCs w:val="26"/>
        </w:rPr>
        <w:t xml:space="preserve">4.7 Entity Framework Core et injection SQL</w:t>
      </w:r>
    </w:p>
    <w:p>
      <w:pPr>
        <w:spacing w:after="160"/>
      </w:pPr>
      <w:r>
        <w:rPr>
          <w:rFonts w:ascii="Arial" w:cs="Arial" w:eastAsia="Arial" w:hAnsi="Arial"/>
          <w:sz w:val="22"/>
          <w:szCs w:val="22"/>
        </w:rPr>
        <w:t xml:space="preserve">EF Core est un ORM (Object-Relational Mapper). Au lieu d'écrire du SQL brut, tu manipules des objets C# et EF Core génère le SQL.</w:t>
      </w:r>
    </w:p>
    <w:p>
      <w:pPr>
        <w:spacing w:after="160"/>
      </w:pPr>
      <w:r>
        <w:rPr>
          <w:rFonts w:ascii="Arial" w:cs="Arial" w:eastAsia="Arial" w:hAnsi="Arial"/>
          <w:sz w:val="22"/>
          <w:szCs w:val="22"/>
        </w:rPr>
        <w:t xml:space="preserve">Le SQL généré par EF Core utilise des requêtes paramétrées :</w:t>
      </w:r>
    </w:p>
    <w:p>
      <w:pPr>
        <w:shd w:fill="1E293B" w:val="clear"/>
        <w:spacing w:after="80"/>
        <w:ind w:left="360" w:right="360"/>
      </w:pPr>
      <w:r>
        <w:rPr>
          <w:rFonts w:ascii="Courier New" w:cs="Courier New" w:eastAsia="Courier New" w:hAnsi="Courier New"/>
          <w:color w:val="7DD3FC"/>
          <w:sz w:val="20"/>
          <w:szCs w:val="20"/>
        </w:rPr>
        <w:t xml:space="preserve">SELECT * FROM Users WHERE Email = @p0</w:t>
      </w:r>
    </w:p>
    <w:p>
      <w:pPr>
        <w:spacing w:after="160"/>
      </w:pPr>
      <w:r>
        <w:rPr>
          <w:rFonts w:ascii="Arial" w:cs="Arial" w:eastAsia="Arial" w:hAnsi="Arial"/>
          <w:sz w:val="22"/>
          <w:szCs w:val="22"/>
        </w:rPr>
        <w:t xml:space="preserve">La valeur de @p0 est transmise séparément du SQL → impossible pour un attaquant d'injecter du SQL via les entrées utilisateur. C'est pourquoi le risque A03 (Injection) est couvert.</w:t>
      </w:r>
    </w:p>
    <w:p>
      <w:pPr>
        <w:spacing w:after="160"/>
      </w:pPr>
      <w:r>
        <w:t xml:space="preserve"/>
      </w:r>
    </w:p>
    <w:p>
      <w:pPr>
        <w:shd w:fill="DBEAFE" w:val="clear"/>
        <w:spacing w:after="80" w:before="200"/>
      </w:pPr>
      <w:r>
        <w:rPr>
          <w:rFonts w:ascii="Arial" w:cs="Arial" w:eastAsia="Arial" w:hAnsi="Arial"/>
          <w:b/>
          <w:bCs/>
          <w:color w:val="1E2761"/>
          <w:sz w:val="22"/>
          <w:szCs w:val="22"/>
        </w:rPr>
        <w:t xml:space="preserve">Q : Et si tu utilises ExecuteSqlRaw() quelque part ?</w:t>
      </w:r>
    </w:p>
    <w:p>
      <w:pPr>
        <w:spacing w:after="200"/>
        <w:ind w:left="360"/>
      </w:pPr>
      <w:r>
        <w:rPr>
          <w:rFonts w:ascii="Arial" w:cs="Arial" w:eastAsia="Arial" w:hAnsi="Arial"/>
          <w:color w:val="1E293B"/>
          <w:sz w:val="22"/>
          <w:szCs w:val="22"/>
        </w:rPr>
        <w:t xml:space="preserve">R : Il faudrait s'assurer que les paramètres sont passés via des placeholders et jamais concaténés en string. Dans CESIZen, aucune requête brute n'est utilisée — tout passe par les DbSet&lt;T&gt; d'EF Core.</w:t>
      </w:r>
    </w:p>
    <w:p>
      <w:pPr>
        <w:spacing w:after="160"/>
      </w:pPr>
      <w:r>
        <w:t xml:space="preserve"/>
      </w:r>
    </w:p>
    <w:p>
      <w:pPr>
        <w:pStyle w:val="Heading2"/>
        <w:spacing w:after="140" w:before="280"/>
      </w:pPr>
      <w:r>
        <w:rPr>
          <w:rFonts w:ascii="Arial" w:cs="Arial" w:eastAsia="Arial" w:hAnsi="Arial"/>
          <w:b/>
          <w:bCs/>
          <w:color w:val="1E2761"/>
          <w:sz w:val="26"/>
          <w:szCs w:val="26"/>
        </w:rPr>
        <w:t xml:space="preserve">4.8 OWASP Top 10 — Les concepts clés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000"/>
        <w:gridCol w:w="3126"/>
      </w:tblGrid>
      <w:tr>
        <w:tc>
          <w:tcPr>
            <w:tcW w:type="dxa" w:w="7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Ref</w:t>
            </w:r>
          </w:p>
        </w:tc>
        <w:tc>
          <w:tcPr>
            <w:tcW w:type="dxa" w:w="2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Nom</w:t>
            </w:r>
          </w:p>
        </w:tc>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Ce que c'est</w:t>
            </w:r>
          </w:p>
        </w:tc>
        <w:tc>
          <w:tcPr>
            <w:tcW w:type="dxa" w:w="31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Dans CESIZen</w:t>
            </w:r>
          </w:p>
        </w:tc>
      </w:tr>
      <w:tr>
        <w:tc>
          <w:tcPr>
            <w:tcW w:type="dxa" w:w="7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A01</w:t>
            </w:r>
          </w:p>
        </w:tc>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Broken Access Control</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Accès à des ressources sans les droits</w:t>
            </w:r>
          </w:p>
        </w:tc>
        <w:tc>
          <w:tcPr>
            <w:tcW w:type="dxa" w:w="31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Couvert : JWT + [Authorize(Roles)]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Cryptographic Failures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Données sensibles non chiffrées</w:t>
            </w:r>
          </w:p>
        </w:tc>
        <w:tc>
          <w:tcPr>
            <w:tcW w:type="dxa" w:w="3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Couvert : HTTPS + JWT key externalisée</w:t>
            </w:r>
          </w:p>
        </w:tc>
      </w:tr>
      <w:tr>
        <w:tc>
          <w:tcPr>
            <w:tcW w:type="dxa" w:w="7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A03</w:t>
            </w:r>
          </w:p>
        </w:tc>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Injection</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commande OS via saisie utilisateur</w:t>
            </w:r>
          </w:p>
        </w:tc>
        <w:tc>
          <w:tcPr>
            <w:tcW w:type="dxa" w:w="31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Couvert : EF Core ORM</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Insecure Design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Mauvaise conception dès le départ</w:t>
            </w:r>
          </w:p>
        </w:tc>
        <w:tc>
          <w:tcPr>
            <w:tcW w:type="dxa" w:w="3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Partiel : pas de reset mdp email</w:t>
            </w:r>
          </w:p>
        </w:tc>
      </w:tr>
      <w:tr>
        <w:tc>
          <w:tcPr>
            <w:tcW w:type="dxa" w:w="7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A05</w:t>
            </w:r>
          </w:p>
        </w:tc>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Misconfiguration</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trop permissive</w:t>
            </w:r>
          </w:p>
        </w:tc>
        <w:tc>
          <w:tcPr>
            <w:tcW w:type="dxa" w:w="31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Partiel : CORS AllowAnyOrigin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Vulnerable Components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Librairies avec CVE connues</w:t>
            </w:r>
          </w:p>
        </w:tc>
        <w:tc>
          <w:tcPr>
            <w:tcW w:type="dxa" w:w="3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Couvert : Trivy dans CI</w:t>
            </w:r>
          </w:p>
        </w:tc>
      </w:tr>
      <w:tr>
        <w:tc>
          <w:tcPr>
            <w:tcW w:type="dxa" w:w="7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A07</w:t>
            </w:r>
          </w:p>
        </w:tc>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 Failures</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 de protection bruteforce, MFA...</w:t>
            </w:r>
          </w:p>
        </w:tc>
        <w:tc>
          <w:tcPr>
            <w:tcW w:type="dxa" w:w="31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Partiel : pas de rate limiting</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Integrity Failures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ou pipeline CI compromis</w:t>
            </w:r>
          </w:p>
        </w:tc>
        <w:tc>
          <w:tcPr>
            <w:tcW w:type="dxa" w:w="3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Couvert : SHA pinning, --ignore-scripts</w:t>
            </w:r>
          </w:p>
        </w:tc>
      </w:tr>
      <w:tr>
        <w:tc>
          <w:tcPr>
            <w:tcW w:type="dxa" w:w="7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A09</w:t>
            </w:r>
          </w:p>
        </w:tc>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Logging Failures</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 de traces des incidents</w:t>
            </w:r>
          </w:p>
        </w:tc>
        <w:tc>
          <w:tcPr>
            <w:tcW w:type="dxa" w:w="31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Partiel : logs Railway basiques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A10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SSRF</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Serveur fait des requêtes malveillantes</w:t>
            </w:r>
          </w:p>
        </w:tc>
        <w:tc>
          <w:tcPr>
            <w:tcW w:type="dxa" w:w="3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 : aucun appel externe</w:t>
            </w:r>
          </w:p>
        </w:tc>
      </w:tr>
    </w:tbl>
    <w:p>
      <w:pPr>
        <w:spacing w:after="160"/>
      </w:pPr>
      <w:r>
        <w:t xml:space="preserve"/>
      </w:r>
    </w:p>
    <w:p>
      <w:pPr>
        <w:pStyle w:val="Heading2"/>
        <w:spacing w:after="140" w:before="280"/>
      </w:pPr>
      <w:r>
        <w:rPr>
          <w:rFonts w:ascii="Arial" w:cs="Arial" w:eastAsia="Arial" w:hAnsi="Arial"/>
          <w:b/>
          <w:bCs/>
          <w:color w:val="1E2761"/>
          <w:sz w:val="26"/>
          <w:szCs w:val="26"/>
        </w:rPr>
        <w:t xml:space="preserve">4.9 RGPD — Les points essentiels</w:t>
      </w:r>
    </w:p>
    <w:p>
      <w:pPr>
        <w:spacing w:after="160"/>
      </w:pPr>
      <w:r>
        <w:rPr>
          <w:rFonts w:ascii="Arial" w:cs="Arial" w:eastAsia="Arial" w:hAnsi="Arial"/>
          <w:sz w:val="22"/>
          <w:szCs w:val="22"/>
        </w:rPr>
        <w:t xml:space="preserve">Le RGPD (Règlement Général sur la Protection des Données) impose des règles sur la collecte et le traitement des données personnelles des citoyens européens.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Concept</w:t>
            </w:r>
          </w:p>
        </w:tc>
        <w:tc>
          <w:tcPr>
            <w:tcW w:type="dxa" w:w="60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Application dans CESIZen</w:t>
            </w:r>
          </w:p>
        </w:tc>
      </w:tr>
      <w:tr>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Minimisation des données</w:t>
            </w:r>
          </w:p>
        </w:tc>
        <w:tc>
          <w:tcPr>
            <w:tcW w:type="dxa" w:w="6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ne collecte que l'email et le mot de passe — rien de superflu</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Données de santé (Art. 9)</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 résultats de stress sont des données de santé — accès restreint à l'utilisateur concerné</w:t>
            </w:r>
          </w:p>
        </w:tc>
      </w:tr>
      <w:tr>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 CNIL (Art. 33)</w:t>
            </w:r>
          </w:p>
        </w:tc>
        <w:tc>
          <w:tcPr>
            <w:tcW w:type="dxa" w:w="6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 cas de fuite : obligation de notifier la CNIL dans les 72 heures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Droit à l'effacement</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Suppression possible via l'admin (en cascade : compte + diagnostics)</w:t>
            </w:r>
          </w:p>
        </w:tc>
      </w:tr>
      <w:tr>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Portabilité (Art. 20)</w:t>
            </w:r>
          </w:p>
        </w:tc>
        <w:tc>
          <w:tcPr>
            <w:tcW w:type="dxa" w:w="6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 encore implémentée — limite identifiée, axe d'évolution</w:t>
            </w:r>
          </w:p>
        </w:tc>
      </w:tr>
    </w:tbl>
    <w:p>
      <w:pPr>
        <w:spacing w:after="160"/>
      </w:pPr>
      <w:r>
        <w:t xml:space="preserve"/>
      </w:r>
    </w:p>
    <w:p>
      <w:pPr>
        <w:shd w:fill="DBEAFE" w:val="clear"/>
        <w:spacing w:after="80" w:before="200"/>
      </w:pPr>
      <w:r>
        <w:rPr>
          <w:rFonts w:ascii="Arial" w:cs="Arial" w:eastAsia="Arial" w:hAnsi="Arial"/>
          <w:b/>
          <w:bCs/>
          <w:color w:val="1E2761"/>
          <w:sz w:val="22"/>
          <w:szCs w:val="22"/>
        </w:rPr>
        <w:t xml:space="preserve">Q : Tu stockes des mots de passe — comment tu les protèges ?</w:t>
      </w:r>
    </w:p>
    <w:p>
      <w:pPr>
        <w:spacing w:after="200"/>
        <w:ind w:left="360"/>
      </w:pPr>
      <w:r>
        <w:rPr>
          <w:rFonts w:ascii="Arial" w:cs="Arial" w:eastAsia="Arial" w:hAnsi="Arial"/>
          <w:color w:val="1E293B"/>
          <w:sz w:val="22"/>
          <w:szCs w:val="22"/>
        </w:rPr>
        <w:t xml:space="preserve">R : Les mots de passe sont hachés avant stockage — jamais stockés en clair. Le hachage est une fonction à sens unique : même si la base de données est compromise, l'attaquant ne peut pas retrouver le mot de passe original. En production, l'algorithme recommandé est bcrypt ou Argon2.</w:t>
      </w:r>
    </w:p>
    <w:p>
      <w:pPr>
        <w:spacing w:after="160"/>
      </w:pPr>
      <w:r>
        <w:t xml:space="preserve"/>
      </w:r>
    </w:p>
    <w:p>
      <w:pPr>
        <w:pStyle w:val="Heading2"/>
        <w:spacing w:after="140" w:before="280"/>
      </w:pPr>
      <w:r>
        <w:rPr>
          <w:rFonts w:ascii="Arial" w:cs="Arial" w:eastAsia="Arial" w:hAnsi="Arial"/>
          <w:b/>
          <w:bCs/>
          <w:color w:val="1E2761"/>
          <w:sz w:val="26"/>
          <w:szCs w:val="26"/>
        </w:rPr>
        <w:t xml:space="preserve">4.10 Ports ouverts — Ce qu'il faut savoir</w:t>
      </w:r>
    </w:p>
    <w:p>
      <w:pPr>
        <w:spacing w:after="160"/>
      </w:pPr>
      <w:r>
        <w:rPr>
          <w:rFonts w:ascii="Arial" w:cs="Arial" w:eastAsia="Arial" w:hAnsi="Arial"/>
          <w:sz w:val="22"/>
          <w:szCs w:val="22"/>
        </w:rPr>
        <w:t xml:space="preserve">C'est un point de sécurité important que tu dois maîtriser parfaitement.</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2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Port</w:t>
            </w:r>
          </w:p>
        </w:tc>
        <w:tc>
          <w:tcPr>
            <w:tcW w:type="dxa" w:w="45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Accessible depuis internet ?</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Railway</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443 (HTTPS)</w:t>
            </w:r>
          </w:p>
        </w:tc>
        <w:tc>
          <w:tcPr>
            <w:tcW w:type="dxa" w:w="4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Oui — via reverse proxy Railway, URL publique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Railway</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443 (HTTPS)</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Oui — via reverse proxy Railway, URL publique</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MySQL Railway</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3306</w:t>
            </w:r>
          </w:p>
        </w:tc>
        <w:tc>
          <w:tcPr>
            <w:tcW w:type="dxa" w:w="45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NON — réseau interne Railway uniquement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locale (dev)</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 (HTTP)</w:t>
            </w:r>
          </w:p>
        </w:tc>
        <w:tc>
          <w:tcPr>
            <w:tcW w:type="dxa" w:w="45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NON — localhost uniquement (sauf --urls 0.0.0.0)</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local (dev)</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5173 (HTTP)</w:t>
            </w:r>
          </w:p>
        </w:tc>
        <w:tc>
          <w:tcPr>
            <w:tcW w:type="dxa" w:w="4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 — localhost uniquement</w:t>
            </w:r>
          </w:p>
        </w:tc>
      </w:tr>
    </w:tbl>
    <w:p>
      <w:pPr>
        <w:spacing w:after="160"/>
      </w:pPr>
      <w:r>
        <w:t xml:space="preserve"/>
      </w:r>
    </w:p>
    <w:p>
      <w:pPr>
        <w:pBdr>
          <w:left w:val="single" w:color="EA580C" w:sz="12" w:space="160"/>
        </w:pBdr>
        <w:spacing w:after="160"/>
        <w:ind w:left="360"/>
      </w:pPr>
      <w:r>
        <w:rPr>
          <w:rFonts w:ascii="Arial" w:cs="Arial" w:eastAsia="Arial" w:hAnsi="Arial"/>
          <w:b/>
          <w:bCs/>
          <w:color w:val="EA580C"/>
          <w:sz w:val="22"/>
          <w:szCs w:val="22"/>
        </w:rPr>
        <w:t xml:space="preserve">⚠  Ne jamais lancer dotnet run --urls "http://0.0.0.0:5000" en dehors d'un réseau de confiance — cela expose l'API sur toutes les interfaces réseau.</w:t>
      </w:r>
    </w:p>
    <w:p>
      <w:pPr>
        <w:pBdr>
          <w:left w:val="single" w:color="1D4ED8" w:sz="12" w:space="160"/>
        </w:pBdr>
        <w:spacing w:after="160"/>
        <w:ind w:left="360"/>
      </w:pPr>
      <w:r>
        <w:rPr>
          <w:rFonts w:ascii="Arial" w:cs="Arial" w:eastAsia="Arial" w:hAnsi="Arial"/>
          <w:color w:val="1D4ED8"/>
          <w:sz w:val="22"/>
          <w:szCs w:val="22"/>
        </w:rPr>
        <w:t xml:space="preserve">ℹ  En production Railway, Railway gère le TLS/HTTPS et le reverse proxy. Ton application écoute en HTTP en interne, Railway rajoute le chiffrement automatiquement.</w:t>
      </w:r>
    </w:p>
    <w:p>
      <w:pPr>
        <w:spacing w:after="160"/>
      </w:pPr>
      <w:r>
        <w:t xml:space="preserve"/>
      </w:r>
    </w:p>
    <w:p>
      <w:pPr>
        <w:shd w:fill="DBEAFE" w:val="clear"/>
        <w:spacing w:after="80" w:before="200"/>
      </w:pPr>
      <w:r>
        <w:rPr>
          <w:rFonts w:ascii="Arial" w:cs="Arial" w:eastAsia="Arial" w:hAnsi="Arial"/>
          <w:b/>
          <w:bCs/>
          <w:color w:val="1E2761"/>
          <w:sz w:val="22"/>
          <w:szCs w:val="22"/>
        </w:rPr>
        <w:t xml:space="preserve">Q : Ton port 3306 MySQL est-il ouvert sur internet ?</w:t>
      </w:r>
    </w:p>
    <w:p>
      <w:pPr>
        <w:spacing w:after="200"/>
        <w:ind w:left="360"/>
      </w:pPr>
      <w:r>
        <w:rPr>
          <w:rFonts w:ascii="Arial" w:cs="Arial" w:eastAsia="Arial" w:hAnsi="Arial"/>
          <w:color w:val="1E293B"/>
          <w:sz w:val="22"/>
          <w:szCs w:val="22"/>
        </w:rPr>
        <w:t xml:space="preserve">R : Non. MySQL tourne sur le réseau interne Railway. Il est uniquement accessible depuis les autres services du même projet Railway (l'API). Il n'a pas de domaine public et n'est pas joignable depuis l'extérieur. C'est une des raisons pour lesquelles j'ai choisi Railway plutôt qu'une solution DIY.</w:t>
      </w:r>
    </w:p>
    <w:p>
      <w:pPr>
        <w:spacing w:after="160"/>
      </w:pPr>
      <w:r>
        <w:t xml:space="preserve"/>
      </w:r>
    </w:p>
    <w:p>
      <w:pPr>
        <w:pStyle w:val="Heading1"/>
        <w:pageBreakBefore/>
      </w:pPr>
      <w:r>
        <w:rPr>
          <w:rFonts w:ascii="Arial" w:cs="Arial" w:eastAsia="Arial" w:hAnsi="Arial"/>
          <w:b/>
          <w:bCs/>
          <w:color w:val="1E2761"/>
          <w:sz w:val="32"/>
          <w:szCs w:val="32"/>
        </w:rPr>
        <w:t xml:space="preserve">5. Questions probables et réponses préparées</w:t>
      </w:r>
    </w:p>
    <w:p>
      <w:pPr>
        <w:pStyle w:val="Heading2"/>
        <w:spacing w:after="140" w:before="280"/>
      </w:pPr>
      <w:r>
        <w:rPr>
          <w:rFonts w:ascii="Arial" w:cs="Arial" w:eastAsia="Arial" w:hAnsi="Arial"/>
          <w:b/>
          <w:bCs/>
          <w:color w:val="1E2761"/>
          <w:sz w:val="26"/>
          <w:szCs w:val="26"/>
        </w:rPr>
        <w:t xml:space="preserve">5.1 Questions sur le déploiement</w:t>
      </w:r>
    </w:p>
    <w:p>
      <w:pPr>
        <w:spacing w:after="160"/>
      </w:pPr>
      <w:r>
        <w:t xml:space="preserve"/>
      </w:r>
    </w:p>
    <w:p>
      <w:pPr>
        <w:shd w:fill="DBEAFE" w:val="clear"/>
        <w:spacing w:after="80" w:before="200"/>
      </w:pPr>
      <w:r>
        <w:rPr>
          <w:rFonts w:ascii="Arial" w:cs="Arial" w:eastAsia="Arial" w:hAnsi="Arial"/>
          <w:b/>
          <w:bCs/>
          <w:color w:val="1E2761"/>
          <w:sz w:val="22"/>
          <w:szCs w:val="22"/>
        </w:rPr>
        <w:t xml:space="preserve">Q : Pourquoi Railway et pas Docker/Azure ?</w:t>
      </w:r>
    </w:p>
    <w:p>
      <w:pPr>
        <w:spacing w:after="200"/>
        <w:ind w:left="360"/>
      </w:pPr>
      <w:r>
        <w:rPr>
          <w:rFonts w:ascii="Arial" w:cs="Arial" w:eastAsia="Arial" w:hAnsi="Arial"/>
          <w:color w:val="1E293B"/>
          <w:sz w:val="22"/>
          <w:szCs w:val="22"/>
        </w:rPr>
        <w:t xml:space="preserve">R : Azure for Students bloqu le MySQL dans toutes les régions EU lors de nos tests. Railway utilise Nixpacks pour conteneuriser automatiquement sans Dockerfile — déploiement en 2 min, zéro configuration. Choix pragmatique validé par le résultat : l'app tourne en production.</w:t>
      </w:r>
    </w:p>
    <w:p>
      <w:pPr>
        <w:shd w:fill="DBEAFE" w:val="clear"/>
        <w:spacing w:after="80" w:before="200"/>
      </w:pPr>
      <w:r>
        <w:rPr>
          <w:rFonts w:ascii="Arial" w:cs="Arial" w:eastAsia="Arial" w:hAnsi="Arial"/>
          <w:b/>
          <w:bCs/>
          <w:color w:val="1E2761"/>
          <w:sz w:val="22"/>
          <w:szCs w:val="22"/>
        </w:rPr>
        <w:t xml:space="preserve">Q : C'est quoi Nixpacks ?</w:t>
      </w:r>
    </w:p>
    <w:p>
      <w:pPr>
        <w:spacing w:after="200"/>
        <w:ind w:left="360"/>
      </w:pPr>
      <w:r>
        <w:rPr>
          <w:rFonts w:ascii="Arial" w:cs="Arial" w:eastAsia="Arial" w:hAnsi="Arial"/>
          <w:color w:val="1E293B"/>
          <w:sz w:val="22"/>
          <w:szCs w:val="22"/>
        </w:rPr>
        <w:t xml:space="preserve">R : Un outil qui analyse ton code source, détecte le runtime (.NET, Node.js...) et crée automatiquement un container Docker sans que tu aies à écrire un Dockerfile. Railway l'utilise en interne.</w:t>
      </w:r>
    </w:p>
    <w:p>
      <w:pPr>
        <w:shd w:fill="DBEAFE" w:val="clear"/>
        <w:spacing w:after="80" w:before="200"/>
      </w:pPr>
      <w:r>
        <w:rPr>
          <w:rFonts w:ascii="Arial" w:cs="Arial" w:eastAsia="Arial" w:hAnsi="Arial"/>
          <w:b/>
          <w:bCs/>
          <w:color w:val="1E2761"/>
          <w:sz w:val="22"/>
          <w:szCs w:val="22"/>
        </w:rPr>
        <w:t xml:space="preserve">Q : Comment tu saurais que l'app est en panne en prod ?</w:t>
      </w:r>
    </w:p>
    <w:p>
      <w:pPr>
        <w:spacing w:after="200"/>
        <w:ind w:left="360"/>
      </w:pPr>
      <w:r>
        <w:rPr>
          <w:rFonts w:ascii="Arial" w:cs="Arial" w:eastAsia="Arial" w:hAnsi="Arial"/>
          <w:color w:val="1E293B"/>
          <w:sz w:val="22"/>
          <w:szCs w:val="22"/>
        </w:rPr>
        <w:t xml:space="preserve">R : Les logs Railway sont visibles en temps réel dans le dashboard. Pour aller plus loin, il faudrait mettre en place un monitoring externe (Uptime Robot, Grafana) qui pingue l'API et envoie une alerte si elle ne répond plus. C'est dans les axes d'amélioration.</w:t>
      </w:r>
    </w:p>
    <w:p>
      <w:pPr>
        <w:shd w:fill="DBEAFE" w:val="clear"/>
        <w:spacing w:after="80" w:before="200"/>
      </w:pPr>
      <w:r>
        <w:rPr>
          <w:rFonts w:ascii="Arial" w:cs="Arial" w:eastAsia="Arial" w:hAnsi="Arial"/>
          <w:b/>
          <w:bCs/>
          <w:color w:val="1E2761"/>
          <w:sz w:val="22"/>
          <w:szCs w:val="22"/>
        </w:rPr>
        <w:t xml:space="preserve">Q : Tu as des sauvegardes ?</w:t>
      </w:r>
    </w:p>
    <w:p>
      <w:pPr>
        <w:spacing w:after="200"/>
        <w:ind w:left="360"/>
      </w:pPr>
      <w:r>
        <w:rPr>
          <w:rFonts w:ascii="Arial" w:cs="Arial" w:eastAsia="Arial" w:hAnsi="Arial"/>
          <w:color w:val="1E293B"/>
          <w:sz w:val="22"/>
          <w:szCs w:val="22"/>
        </w:rPr>
        <w:t xml:space="preserve">R : Railway conserve tous les déploiements précédents — rollback en 1 clic. Pour la base de données, Railway propose des sauvegardes automatiques sur les plans payants. C'est une limite du plan gratuit actuel.</w:t>
      </w:r>
    </w:p>
    <w:p>
      <w:pPr>
        <w:spacing w:after="160"/>
      </w:pPr>
      <w:r>
        <w:t xml:space="preserve"/>
      </w:r>
    </w:p>
    <w:p>
      <w:pPr>
        <w:pStyle w:val="Heading2"/>
        <w:spacing w:after="140" w:before="280"/>
      </w:pPr>
      <w:r>
        <w:rPr>
          <w:rFonts w:ascii="Arial" w:cs="Arial" w:eastAsia="Arial" w:hAnsi="Arial"/>
          <w:b/>
          <w:bCs/>
          <w:color w:val="1E2761"/>
          <w:sz w:val="26"/>
          <w:szCs w:val="26"/>
        </w:rPr>
        <w:t xml:space="preserve">5.2 Questions sur la sécurité</w:t>
      </w:r>
    </w:p>
    <w:p>
      <w:pPr>
        <w:spacing w:after="160"/>
      </w:pPr>
      <w:r>
        <w:t xml:space="preserve"/>
      </w:r>
    </w:p>
    <w:p>
      <w:pPr>
        <w:shd w:fill="DBEAFE" w:val="clear"/>
        <w:spacing w:after="80" w:before="200"/>
      </w:pPr>
      <w:r>
        <w:rPr>
          <w:rFonts w:ascii="Arial" w:cs="Arial" w:eastAsia="Arial" w:hAnsi="Arial"/>
          <w:b/>
          <w:bCs/>
          <w:color w:val="1E2761"/>
          <w:sz w:val="22"/>
          <w:szCs w:val="22"/>
        </w:rPr>
        <w:t xml:space="preserve">Q : Ta clé JWT est où exactement ?</w:t>
      </w:r>
    </w:p>
    <w:p>
      <w:pPr>
        <w:spacing w:after="200"/>
        <w:ind w:left="360"/>
      </w:pPr>
      <w:r>
        <w:rPr>
          <w:rFonts w:ascii="Arial" w:cs="Arial" w:eastAsia="Arial" w:hAnsi="Arial"/>
          <w:color w:val="1E293B"/>
          <w:sz w:val="22"/>
          <w:szCs w:val="22"/>
        </w:rPr>
        <w:t xml:space="preserve">R : Elle n'est plus dans le code depuis la branche security/jwt-trivy-sonar. Elle est stockée dans GitHub Secrets pour le CI (injectée via la variable d'environnement Jwt__Key) et dans Railway Variables pour la production. Elle n'apparaît jamais dans les logs ni dans git log.</w:t>
      </w:r>
    </w:p>
    <w:p>
      <w:pPr>
        <w:shd w:fill="DBEAFE" w:val="clear"/>
        <w:spacing w:after="80" w:before="200"/>
      </w:pPr>
      <w:r>
        <w:rPr>
          <w:rFonts w:ascii="Arial" w:cs="Arial" w:eastAsia="Arial" w:hAnsi="Arial"/>
          <w:b/>
          <w:bCs/>
          <w:color w:val="1E2761"/>
          <w:sz w:val="22"/>
          <w:szCs w:val="22"/>
        </w:rPr>
        <w:t xml:space="preserve">Q : Quelqu'un peut-il falsifier un token JWT ?</w:t>
      </w:r>
    </w:p>
    <w:p>
      <w:pPr>
        <w:spacing w:after="200"/>
        <w:ind w:left="360"/>
      </w:pPr>
      <w:r>
        <w:rPr>
          <w:rFonts w:ascii="Arial" w:cs="Arial" w:eastAsia="Arial" w:hAnsi="Arial"/>
          <w:color w:val="1E293B"/>
          <w:sz w:val="22"/>
          <w:szCs w:val="22"/>
        </w:rPr>
        <w:t xml:space="preserve">R : Sans la clé secrète, non. Le JWT est signé avec HMAC-SHA256. Pour créer un token valide avec le rôle ADMIN, il faut connaître la clé. Si la clé est compromise, on la change dans GitHub Secrets et Railway Variables — tous les tokens existants deviennent immédiatement invalides au prochain redémarrage.</w:t>
      </w:r>
    </w:p>
    <w:p>
      <w:pPr>
        <w:shd w:fill="DBEAFE" w:val="clear"/>
        <w:spacing w:after="80" w:before="200"/>
      </w:pPr>
      <w:r>
        <w:rPr>
          <w:rFonts w:ascii="Arial" w:cs="Arial" w:eastAsia="Arial" w:hAnsi="Arial"/>
          <w:b/>
          <w:bCs/>
          <w:color w:val="1E2761"/>
          <w:sz w:val="22"/>
          <w:szCs w:val="22"/>
        </w:rPr>
        <w:t xml:space="preserve">Q : Qu'est-ce qui se passe si quelqu'un fait 1000 tentatives de connexion ?</w:t>
      </w:r>
    </w:p>
    <w:p>
      <w:pPr>
        <w:spacing w:after="200"/>
        <w:ind w:left="360"/>
      </w:pPr>
      <w:r>
        <w:rPr>
          <w:rFonts w:ascii="Arial" w:cs="Arial" w:eastAsia="Arial" w:hAnsi="Arial"/>
          <w:color w:val="1E293B"/>
          <w:sz w:val="22"/>
          <w:szCs w:val="22"/>
        </w:rPr>
        <w:t xml:space="preserve">R : Actuellement rien — il n'y a pas de rate limiting. C'est un risque A07 identifié dans l'analyse OWASP (score 6/9 - Élevé). La correction planifiée est d'ajouter un rate limiter ASP.NET Core sur POST /api/Auth/login : bloquer après 5 tentatives échouées par IP en 1 minute.</w:t>
      </w:r>
    </w:p>
    <w:p>
      <w:pPr>
        <w:shd w:fill="DBEAFE" w:val="clear"/>
        <w:spacing w:after="80" w:before="200"/>
      </w:pPr>
      <w:r>
        <w:rPr>
          <w:rFonts w:ascii="Arial" w:cs="Arial" w:eastAsia="Arial" w:hAnsi="Arial"/>
          <w:b/>
          <w:bCs/>
          <w:color w:val="1E2761"/>
          <w:sz w:val="22"/>
          <w:szCs w:val="22"/>
        </w:rPr>
        <w:t xml:space="preserve">Q : HTTPS c'est automatique sur Railway ?</w:t>
      </w:r>
    </w:p>
    <w:p>
      <w:pPr>
        <w:spacing w:after="200"/>
        <w:ind w:left="360"/>
      </w:pPr>
      <w:r>
        <w:rPr>
          <w:rFonts w:ascii="Arial" w:cs="Arial" w:eastAsia="Arial" w:hAnsi="Arial"/>
          <w:color w:val="1E293B"/>
          <w:sz w:val="22"/>
          <w:szCs w:val="22"/>
        </w:rPr>
        <w:t xml:space="preserve">R : Oui. Railway provisionne automatiquement un certificat TLS via Let's Encrypt pour chaque service avec un domaine public. On ne gère rien — c'est l'un des avantages du PaaS par rapport à une VM bare metal.</w:t>
      </w:r>
    </w:p>
    <w:p>
      <w:pPr>
        <w:spacing w:after="160"/>
      </w:pPr>
      <w:r>
        <w:t xml:space="preserve"/>
      </w:r>
    </w:p>
    <w:p>
      <w:pPr>
        <w:pStyle w:val="Heading2"/>
        <w:spacing w:after="140" w:before="280"/>
      </w:pPr>
      <w:r>
        <w:rPr>
          <w:rFonts w:ascii="Arial" w:cs="Arial" w:eastAsia="Arial" w:hAnsi="Arial"/>
          <w:b/>
          <w:bCs/>
          <w:color w:val="1E2761"/>
          <w:sz w:val="26"/>
          <w:szCs w:val="26"/>
        </w:rPr>
        <w:t xml:space="preserve">5.3 Questions sur le CI/CD</w:t>
      </w:r>
    </w:p>
    <w:p>
      <w:pPr>
        <w:spacing w:after="160"/>
      </w:pPr>
      <w:r>
        <w:t xml:space="preserve"/>
      </w:r>
    </w:p>
    <w:p>
      <w:pPr>
        <w:shd w:fill="DBEAFE" w:val="clear"/>
        <w:spacing w:after="80" w:before="200"/>
      </w:pPr>
      <w:r>
        <w:rPr>
          <w:rFonts w:ascii="Arial" w:cs="Arial" w:eastAsia="Arial" w:hAnsi="Arial"/>
          <w:b/>
          <w:bCs/>
          <w:color w:val="1E2761"/>
          <w:sz w:val="22"/>
          <w:szCs w:val="22"/>
        </w:rPr>
        <w:t xml:space="preserve">Q : Pourquoi 4 jobs séparés et pas un seul script ?</w:t>
      </w:r>
    </w:p>
    <w:p>
      <w:pPr>
        <w:spacing w:after="200"/>
        <w:ind w:left="360"/>
      </w:pPr>
      <w:r>
        <w:rPr>
          <w:rFonts w:ascii="Arial" w:cs="Arial" w:eastAsia="Arial" w:hAnsi="Arial"/>
          <w:color w:val="1E293B"/>
          <w:sz w:val="22"/>
          <w:szCs w:val="22"/>
        </w:rPr>
        <w:t xml:space="preserve">R : La parallélisation : api et web tournent en même temps, ce qui divise le temps d'exécution par deux. La séparation des responsabilités : si le lint échoue, on sait exactement d'où vient le problème. Et chaque job peut avoir des conditions différentes (security et sonar ne tournent que si api passe).</w:t>
      </w:r>
    </w:p>
    <w:p>
      <w:pPr>
        <w:shd w:fill="DBEAFE" w:val="clear"/>
        <w:spacing w:after="80" w:before="200"/>
      </w:pPr>
      <w:r>
        <w:rPr>
          <w:rFonts w:ascii="Arial" w:cs="Arial" w:eastAsia="Arial" w:hAnsi="Arial"/>
          <w:b/>
          <w:bCs/>
          <w:color w:val="1E2761"/>
          <w:sz w:val="22"/>
          <w:szCs w:val="22"/>
        </w:rPr>
        <w:t xml:space="preserve">Q : Comment tu saurais qu'un package npm est malveillant ?</w:t>
      </w:r>
    </w:p>
    <w:p>
      <w:pPr>
        <w:spacing w:after="200"/>
        <w:ind w:left="360"/>
      </w:pPr>
      <w:r>
        <w:rPr>
          <w:rFonts w:ascii="Arial" w:cs="Arial" w:eastAsia="Arial" w:hAnsi="Arial"/>
          <w:color w:val="1E293B"/>
          <w:sz w:val="22"/>
          <w:szCs w:val="22"/>
        </w:rPr>
        <w:t xml:space="preserve">R : Trivy scanne les CVE connues dans les dépendances. Dependabot envoie des alertes automatiques sur GitHub. --ignore-scripts empêche l'exécution de code à l'installation. Mais ces outils ne détectent que ce qui est déjà connu — un malware "zero-day" dans un package passerait quand même.</w:t>
      </w:r>
    </w:p>
    <w:p>
      <w:pPr>
        <w:shd w:fill="DBEAFE" w:val="clear"/>
        <w:spacing w:after="80" w:before="200"/>
      </w:pPr>
      <w:r>
        <w:rPr>
          <w:rFonts w:ascii="Arial" w:cs="Arial" w:eastAsia="Arial" w:hAnsi="Arial"/>
          <w:b/>
          <w:bCs/>
          <w:color w:val="1E2761"/>
          <w:sz w:val="22"/>
          <w:szCs w:val="22"/>
        </w:rPr>
        <w:t xml:space="preserve">Q : C'est quoi le Quality Gate SonarCloud exactement ?</w:t>
      </w:r>
    </w:p>
    <w:p>
      <w:pPr>
        <w:spacing w:after="200"/>
        <w:ind w:left="360"/>
      </w:pPr>
      <w:r>
        <w:rPr>
          <w:rFonts w:ascii="Arial" w:cs="Arial" w:eastAsia="Arial" w:hAnsi="Arial"/>
          <w:color w:val="1E293B"/>
          <w:sz w:val="22"/>
          <w:szCs w:val="22"/>
        </w:rPr>
        <w:t xml:space="preserve">R : C'est un ensemble de règles configurables qui définissent ce qu'un "bon" code doit respecter. Par défaut, SonarCloud bloque si le nouveau code introduit des vulnérabilités de sécurité, des bugs bloquants ou si la couverture de tests descend sous un seuil. Chez nous, il a bloqué 3 fois pour des problèmes de sécurité réels dans le pipeline CI.</w:t>
      </w:r>
    </w:p>
    <w:p>
      <w:pPr>
        <w:spacing w:after="160"/>
      </w:pPr>
      <w:r>
        <w:t xml:space="preserve"/>
      </w:r>
    </w:p>
    <w:p>
      <w:pPr>
        <w:pStyle w:val="Heading2"/>
        <w:spacing w:after="140" w:before="280"/>
      </w:pPr>
      <w:r>
        <w:rPr>
          <w:rFonts w:ascii="Arial" w:cs="Arial" w:eastAsia="Arial" w:hAnsi="Arial"/>
          <w:b/>
          <w:bCs/>
          <w:color w:val="1E2761"/>
          <w:sz w:val="26"/>
          <w:szCs w:val="26"/>
        </w:rPr>
        <w:t xml:space="preserve">5.4 Questions sur le RGPD et les données</w:t>
      </w:r>
    </w:p>
    <w:p>
      <w:pPr>
        <w:spacing w:after="160"/>
      </w:pPr>
      <w:r>
        <w:t xml:space="preserve"/>
      </w:r>
    </w:p>
    <w:p>
      <w:pPr>
        <w:shd w:fill="DBEAFE" w:val="clear"/>
        <w:spacing w:after="80" w:before="200"/>
      </w:pPr>
      <w:r>
        <w:rPr>
          <w:rFonts w:ascii="Arial" w:cs="Arial" w:eastAsia="Arial" w:hAnsi="Arial"/>
          <w:b/>
          <w:bCs/>
          <w:color w:val="1E2761"/>
          <w:sz w:val="22"/>
          <w:szCs w:val="22"/>
        </w:rPr>
        <w:t xml:space="preserve">Q : Les données de diagnostic de stress, c'est sensible ?</w:t>
      </w:r>
    </w:p>
    <w:p>
      <w:pPr>
        <w:spacing w:after="200"/>
        <w:ind w:left="360"/>
      </w:pPr>
      <w:r>
        <w:rPr>
          <w:rFonts w:ascii="Arial" w:cs="Arial" w:eastAsia="Arial" w:hAnsi="Arial"/>
          <w:color w:val="1E293B"/>
          <w:sz w:val="22"/>
          <w:szCs w:val="22"/>
        </w:rPr>
        <w:t xml:space="preserve">R : Oui, au sens juridique. L'article 9 du RGPD classe les données relatives à la santé comme catégorie spéciale, nécessitant une protection renforcée. Les scores Holmes &amp; Rahe révèlent des informations sur la santé mentale d'une personne. C'est pourquoi seul l'utilisateur concerné peut accéder à son historique.</w:t>
      </w:r>
    </w:p>
    <w:p>
      <w:pPr>
        <w:shd w:fill="DBEAFE" w:val="clear"/>
        <w:spacing w:after="80" w:before="200"/>
      </w:pPr>
      <w:r>
        <w:rPr>
          <w:rFonts w:ascii="Arial" w:cs="Arial" w:eastAsia="Arial" w:hAnsi="Arial"/>
          <w:b/>
          <w:bCs/>
          <w:color w:val="1E2761"/>
          <w:sz w:val="22"/>
          <w:szCs w:val="22"/>
        </w:rPr>
        <w:t xml:space="preserve">Q : Que se passe-t-il si tu as une fuite de données ?</w:t>
      </w:r>
    </w:p>
    <w:p>
      <w:pPr>
        <w:spacing w:after="200"/>
        <w:ind w:left="360"/>
      </w:pPr>
      <w:r>
        <w:rPr>
          <w:rFonts w:ascii="Arial" w:cs="Arial" w:eastAsia="Arial" w:hAnsi="Arial"/>
          <w:color w:val="1E293B"/>
          <w:sz w:val="22"/>
          <w:szCs w:val="22"/>
        </w:rPr>
        <w:t xml:space="preserve">R : Obligation de notifier la CNIL dans les 72 heures (Art. 33). Si le risque pour les personnes est élevé, notification des utilisateurs concernés (Art. 34). En pratique : isoler le service Railway, réinitialiser les credentials, identifier les données exposées, puis notifier.</w:t>
      </w:r>
    </w:p>
    <w:p>
      <w:pPr>
        <w:shd w:fill="DBEAFE" w:val="clear"/>
        <w:spacing w:after="80" w:before="200"/>
      </w:pPr>
      <w:r>
        <w:rPr>
          <w:rFonts w:ascii="Arial" w:cs="Arial" w:eastAsia="Arial" w:hAnsi="Arial"/>
          <w:b/>
          <w:bCs/>
          <w:color w:val="1E2761"/>
          <w:sz w:val="22"/>
          <w:szCs w:val="22"/>
        </w:rPr>
        <w:t xml:space="preserve">Q : Pourquoi tu n'as pas implémenté le droit à la portabilité ?</w:t>
      </w:r>
    </w:p>
    <w:p>
      <w:pPr>
        <w:spacing w:after="200"/>
        <w:ind w:left="360"/>
      </w:pPr>
      <w:r>
        <w:rPr>
          <w:rFonts w:ascii="Arial" w:cs="Arial" w:eastAsia="Arial" w:hAnsi="Arial"/>
          <w:color w:val="1E293B"/>
          <w:sz w:val="22"/>
          <w:szCs w:val="22"/>
        </w:rPr>
        <w:t xml:space="preserve">R : C'est une limite identifiée dans le plan RGPD. En contexte académique, l'objectif était de démontrer que j'ai identifié tous les droits RGPD et évalué leur implémentation. Le droit à la portabilité (export JSON des données) est dans les axes d'amélioration v2.0.</w:t>
      </w:r>
    </w:p>
    <w:p>
      <w:pPr>
        <w:spacing w:after="160"/>
      </w:pPr>
      <w:r>
        <w:t xml:space="preserve"/>
      </w:r>
    </w:p>
    <w:p>
      <w:pPr>
        <w:pStyle w:val="Heading1"/>
        <w:pageBreakBefore/>
      </w:pPr>
      <w:r>
        <w:rPr>
          <w:rFonts w:ascii="Arial" w:cs="Arial" w:eastAsia="Arial" w:hAnsi="Arial"/>
          <w:b/>
          <w:bCs/>
          <w:color w:val="1E2761"/>
          <w:sz w:val="32"/>
          <w:szCs w:val="32"/>
        </w:rPr>
        <w:t xml:space="preserve">6. Aide-mémoire — Les chiffres clés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Donnée</w:t>
            </w:r>
          </w:p>
        </w:tc>
        <w:tc>
          <w:tcPr>
            <w:tcW w:type="dxa" w:w="50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Valeur</w:t>
            </w:r>
          </w:p>
        </w:tc>
      </w:tr>
      <w:tr>
        <w:tc>
          <w:tcPr>
            <w:tcW w:type="dxa" w:w="4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Événements Holmes &amp; Rahe</w:t>
            </w:r>
          </w:p>
        </w:tc>
        <w:tc>
          <w:tcPr>
            <w:tcW w:type="dxa" w:w="5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43 événements seedés au démarrage de l'API</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Seuil stress "Faible"</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&lt; 150</w:t>
            </w:r>
          </w:p>
        </w:tc>
      </w:tr>
      <w:tr>
        <w:tc>
          <w:tcPr>
            <w:tcW w:type="dxa" w:w="4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Seuil stress "Modéré"</w:t>
            </w:r>
          </w:p>
        </w:tc>
        <w:tc>
          <w:tcPr>
            <w:tcW w:type="dxa" w:w="5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150-299</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Seuil stress "Élevé"</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&gt;= 300</w:t>
            </w:r>
          </w:p>
        </w:tc>
      </w:tr>
      <w:tr>
        <w:tc>
          <w:tcPr>
            <w:tcW w:type="dxa" w:w="4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Jobs GitHub Actions</w:t>
            </w:r>
          </w:p>
        </w:tc>
        <w:tc>
          <w:tcPr>
            <w:tcW w:type="dxa" w:w="5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 api, web, security, sonar</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Couverture OWASP</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 (9/10 traités, 5 couverts, 4 partiels)</w:t>
            </w:r>
          </w:p>
        </w:tc>
      </w:tr>
      <w:tr>
        <w:tc>
          <w:tcPr>
            <w:tcW w:type="dxa" w:w="4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Scénarios de crise</w:t>
            </w:r>
          </w:p>
        </w:tc>
        <w:tc>
          <w:tcPr>
            <w:tcW w:type="dxa" w:w="5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 fuite données, panne, CI compromis, intrusion</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RTO (reprise prod)</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 heures (rollback Railway)</w:t>
            </w:r>
          </w:p>
        </w:tc>
      </w:tr>
      <w:tr>
        <w:tc>
          <w:tcPr>
            <w:tcW w:type="dxa" w:w="4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RPO (perte données max)</w:t>
            </w:r>
          </w:p>
        </w:tc>
        <w:tc>
          <w:tcPr>
            <w:tcW w:type="dxa" w:w="5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24 heures (sauvegardes Railway)</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Délai notification CNIL</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72 heures (Art. 33 RGPD)</w:t>
            </w:r>
          </w:p>
        </w:tc>
      </w:tr>
      <w:tr>
        <w:tc>
          <w:tcPr>
            <w:tcW w:type="dxa" w:w="4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 MySQL (prod)</w:t>
            </w:r>
          </w:p>
        </w:tc>
        <w:tc>
          <w:tcPr>
            <w:tcW w:type="dxa" w:w="5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3306 — réseau interne Railway uniquement, NON exposé</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API prod</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https://cesizen-production-7dc4.up.railway.app/api</w:t>
            </w:r>
          </w:p>
        </w:tc>
      </w:tr>
      <w:tr>
        <w:tc>
          <w:tcPr>
            <w:tcW w:type="dxa" w:w="4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Rôles utilisateurs</w:t>
            </w:r>
          </w:p>
        </w:tc>
        <w:tc>
          <w:tcPr>
            <w:tcW w:type="dxa" w:w="5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(par défaut) et ADMIN</w:t>
            </w:r>
          </w:p>
        </w:tc>
      </w:tr>
    </w:tbl>
    <w:p>
      <w:pPr>
        <w:spacing w:after="1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4" w:space="1"/>
      </w:pBdr>
      <w:spacing w:before="80"/>
      <w:jc w:val="center"/>
    </w:pP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4" w:space="1"/>
      </w:pBdr>
      <w:tabs>
        <w:tab w:val="right" w:pos="9026"/>
      </w:tabs>
      <w:spacing w:after="80"/>
    </w:pPr>
    <w:r>
      <w:rPr>
        <w:rFonts w:ascii="Arial" w:cs="Arial" w:eastAsia="Arial" w:hAnsi="Arial"/>
        <w:color w:val="4A5568"/>
        <w:sz w:val="18"/>
        <w:szCs w:val="18"/>
      </w:rPr>
      <w:t xml:space="preserve">Guide soutenance Bloc 3 — CESIZen</w:t>
    </w:r>
    <w:r>
      <w:t xml:space="preserve">	</w:t>
    </w:r>
    <w:r>
      <w:rPr>
        <w:rFonts w:ascii="Arial" w:cs="Arial" w:eastAsia="Arial" w:hAnsi="Arial"/>
        <w:color w:val="4A5568"/>
        <w:sz w:val="18"/>
        <w:szCs w:val="18"/>
      </w:rPr>
      <w:t xml:space="preserve">Clément Souil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E276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556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2026-07-06T07:39:01.471Z</dcterms:created>
  <dcterms:modified xsi:type="dcterms:W3CDTF">2026-07-06T07:39:01.474Z</dcterms:modified>
</cp:coreProperties>
</file>

<file path=docProps/custom.xml><?xml version="1.0" encoding="utf-8"?>
<Properties xmlns="http://schemas.openxmlformats.org/officeDocument/2006/custom-properties" xmlns:vt="http://schemas.openxmlformats.org/officeDocument/2006/docPropsVTypes"/>
</file>