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Arial" w:cs="Arial" w:eastAsia="Arial" w:hAnsi="Arial"/>
          <w:b/>
          <w:bCs/>
          <w:color w:val="1E2761"/>
          <w:sz w:val="56"/>
          <w:szCs w:val="56"/>
        </w:rPr>
        <w:t xml:space="preserve">Modélisation des menaces</w:t>
      </w:r>
    </w:p>
    <w:p>
      <w:pPr>
        <w:spacing w:after="200"/>
        <w:jc w:val="center"/>
      </w:pPr>
      <w:r>
        <w:rPr>
          <w:rFonts w:ascii="Arial" w:cs="Arial" w:eastAsia="Arial" w:hAnsi="Arial"/>
          <w:color w:val="4A5568"/>
          <w:sz w:val="36"/>
          <w:szCs w:val="36"/>
        </w:rPr>
        <w:t xml:space="preserve">Méthode STRIDE appliquée à CESIZen</w:t>
      </w:r>
    </w:p>
    <w:p>
      <w:pPr>
        <w:pBdr>
          <w:top w:val="single" w:color="1E2761" w:sz="8" w:space="1"/>
          <w:bottom w:val="single" w:color="1E2761" w:sz="8" w:space="1"/>
        </w:pBdr>
        <w:spacing w:after="600" w:before="600"/>
        <w:jc w:val="center"/>
      </w:pPr>
      <w:r>
        <w:rPr>
          <w:rFonts w:ascii="Arial" w:cs="Arial" w:eastAsia="Arial" w:hAnsi="Arial"/>
          <w:color w:val="1E2761"/>
          <w:sz w:val="24"/>
          <w:szCs w:val="24"/>
        </w:rPr>
        <w:t xml:space="preserve">Bloc 3 — Déployer et sécuriser les applications informatiques</w:t>
      </w:r>
    </w:p>
    <w:p>
      <w:pPr>
        <w:spacing w:after="160"/>
      </w:pPr>
      <w:r>
        <w:rPr>
          <w:rFonts w:ascii="Arial" w:cs="Arial" w:eastAsia="Arial" w:hAnsi="Arial"/>
          <w:sz w:val="22"/>
          <w:szCs w:val="22"/>
        </w:rPr>
        <w:t xml:space="preserve"/>
      </w:r>
    </w:p>
    <w:p>
      <w:pPr>
        <w:jc w:val="center"/>
      </w:pPr>
      <w:r>
        <w:rPr>
          <w:rFonts w:ascii="Arial" w:cs="Arial" w:eastAsia="Arial" w:hAnsi="Arial"/>
          <w:color w:val="4A5568"/>
          <w:sz w:val="22"/>
          <w:szCs w:val="22"/>
        </w:rPr>
        <w:t xml:space="preserve">Clément Souil — CESI CDA — Juillet 2026</w:t>
      </w:r>
    </w:p>
    <w:p>
      <w:r>
        <w:br w:type="page"/>
      </w:r>
    </w:p>
    <w:p>
      <w:pPr>
        <w:pStyle w:val="Heading1"/>
        <w:pageBreakBefore/>
      </w:pPr>
      <w:r>
        <w:rPr>
          <w:rFonts w:ascii="Arial" w:cs="Arial" w:eastAsia="Arial" w:hAnsi="Arial"/>
          <w:b/>
          <w:bCs/>
          <w:color w:val="1E2761"/>
          <w:sz w:val="32"/>
          <w:szCs w:val="32"/>
        </w:rPr>
        <w:t xml:space="preserve">1. Introduction et objectifs</w:t>
      </w:r>
    </w:p>
    <w:p>
      <w:pPr>
        <w:pStyle w:val="Heading2"/>
        <w:spacing w:after="140" w:before="280"/>
      </w:pPr>
      <w:r>
        <w:rPr>
          <w:rFonts w:ascii="Arial" w:cs="Arial" w:eastAsia="Arial" w:hAnsi="Arial"/>
          <w:b/>
          <w:bCs/>
          <w:color w:val="1E2761"/>
          <w:sz w:val="26"/>
          <w:szCs w:val="26"/>
        </w:rPr>
        <w:t xml:space="preserve">1.1 Qu'est-ce que la modélisation des menaces ?</w:t>
      </w:r>
    </w:p>
    <w:p>
      <w:pPr>
        <w:spacing w:after="160"/>
      </w:pPr>
      <w:r>
        <w:rPr>
          <w:rFonts w:ascii="Arial" w:cs="Arial" w:eastAsia="Arial" w:hAnsi="Arial"/>
          <w:sz w:val="22"/>
          <w:szCs w:val="22"/>
        </w:rPr>
        <w:t xml:space="preserve">La modélisation des menaces (Threat Modeling) est une démarche proactive qui consiste à identifier, classer et traiter les menaces pesant sur un système AVANT qu'elles ne se concrétisent en incidents. Elle complète l'analyse OWASP (qui liste des catégories génériques) en se concentrant sur les menaces spécifiques aux composants et flux de données de CESIZen.</w:t>
      </w:r>
    </w:p>
    <w:p>
      <w:pPr>
        <w:spacing w:after="160"/>
      </w:pPr>
      <w:r>
        <w:rPr>
          <w:rFonts w:ascii="Arial" w:cs="Arial" w:eastAsia="Arial" w:hAnsi="Arial"/>
          <w:sz w:val="22"/>
          <w:szCs w:val="22"/>
        </w:rPr>
        <w:t xml:space="preserve">La méthode STRIDE, développée par Microsoft, catégorise les menaces en six familles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426"/>
      </w:tblGrid>
      <w:tr>
        <w:tc>
          <w:tcPr>
            <w:tcW w:type="dxa" w:w="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Lettre</w:t>
            </w:r>
          </w:p>
        </w:tc>
        <w:tc>
          <w:tcPr>
            <w:tcW w:type="dxa" w:w="1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Catégorie</w:t>
            </w:r>
          </w:p>
        </w:tc>
        <w:tc>
          <w:tcPr>
            <w:tcW w:type="dxa" w:w="64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S</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Spoofing</w:t>
            </w:r>
          </w:p>
        </w:tc>
        <w:tc>
          <w:tcPr>
            <w:tcW w:type="dxa" w:w="64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Usurpation d'identité — se faire passer pour un utilisateur ou service légitime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Tampering</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Altération de données — modifier des données en transit ou au repos sans autorisation</w:t>
            </w:r>
          </w:p>
        </w:tc>
      </w:tr>
      <w:tr>
        <w:tc>
          <w:tcPr>
            <w:tcW w:type="dxa" w:w="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R</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Repudiation</w:t>
            </w:r>
          </w:p>
        </w:tc>
        <w:tc>
          <w:tcPr>
            <w:tcW w:type="dxa" w:w="64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Répudiation — nier avoir effectué une action faute de traces suffisantes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Info Disclosure</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Divulgation d'information — accès non autorisé à des données sensibles</w:t>
            </w:r>
          </w:p>
        </w:tc>
      </w:tr>
      <w:tr>
        <w:tc>
          <w:tcPr>
            <w:tcW w:type="dxa" w:w="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D</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Denial of Service</w:t>
            </w:r>
          </w:p>
        </w:tc>
        <w:tc>
          <w:tcPr>
            <w:tcW w:type="dxa" w:w="64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Déni de service — rendre le système indisponible pour les utilisateurs légitimes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Elevation of Privilege</w:t>
            </w:r>
          </w:p>
        </w:tc>
        <w:tc>
          <w:tcPr>
            <w:tcW w:type="dxa" w:w="6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Élévation de privilèges — obtenir des droits supérieurs à ceux accordés</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1.2 Périmètre de l'analyse</w:t>
      </w:r>
    </w:p>
    <w:p>
      <w:pPr>
        <w:spacing w:after="160"/>
      </w:pPr>
      <w:r>
        <w:rPr>
          <w:rFonts w:ascii="Arial" w:cs="Arial" w:eastAsia="Arial" w:hAnsi="Arial"/>
          <w:sz w:val="22"/>
          <w:szCs w:val="22"/>
        </w:rPr>
        <w:t xml:space="preserve">L'analyse couvre l'intégralité du système CESIZen en production :</w:t>
      </w:r>
    </w:p>
    <w:p>
      <w:pPr>
        <w:pStyle w:val="ListParagraph"/>
        <w:numPr>
          <w:ilvl w:val="0"/>
          <w:numId w:val="2"/>
        </w:numPr>
        <w:spacing w:after="80"/>
      </w:pPr>
      <w:r>
        <w:rPr>
          <w:rFonts w:ascii="Arial" w:cs="Arial" w:eastAsia="Arial" w:hAnsi="Arial"/>
          <w:sz w:val="22"/>
          <w:szCs w:val="22"/>
        </w:rPr>
        <w:t xml:space="preserve">Frontend Web React 18 (Railway — HTTPS)</w:t>
      </w:r>
    </w:p>
    <w:p>
      <w:pPr>
        <w:pStyle w:val="ListParagraph"/>
        <w:numPr>
          <w:ilvl w:val="0"/>
          <w:numId w:val="2"/>
        </w:numPr>
        <w:spacing w:after="80"/>
      </w:pPr>
      <w:r>
        <w:rPr>
          <w:rFonts w:ascii="Arial" w:cs="Arial" w:eastAsia="Arial" w:hAnsi="Arial"/>
          <w:sz w:val="22"/>
          <w:szCs w:val="22"/>
        </w:rPr>
        <w:t xml:space="preserve">API REST .NET 9 ASP.NET Core (Railway — HTTPS)</w:t>
      </w:r>
    </w:p>
    <w:p>
      <w:pPr>
        <w:pStyle w:val="ListParagraph"/>
        <w:numPr>
          <w:ilvl w:val="0"/>
          <w:numId w:val="2"/>
        </w:numPr>
        <w:spacing w:after="80"/>
      </w:pPr>
      <w:r>
        <w:rPr>
          <w:rFonts w:ascii="Arial" w:cs="Arial" w:eastAsia="Arial" w:hAnsi="Arial"/>
          <w:sz w:val="22"/>
          <w:szCs w:val="22"/>
        </w:rPr>
        <w:t xml:space="preserve">Base de données MySQL (Railway — réseau interne)</w:t>
      </w:r>
    </w:p>
    <w:p>
      <w:pPr>
        <w:pStyle w:val="ListParagraph"/>
        <w:numPr>
          <w:ilvl w:val="0"/>
          <w:numId w:val="2"/>
        </w:numPr>
        <w:spacing w:after="80"/>
      </w:pPr>
      <w:r>
        <w:rPr>
          <w:rFonts w:ascii="Arial" w:cs="Arial" w:eastAsia="Arial" w:hAnsi="Arial"/>
          <w:sz w:val="22"/>
          <w:szCs w:val="22"/>
        </w:rPr>
        <w:t xml:space="preserve">Application mobile React Native / Expo (réseau école ou 4G)</w:t>
      </w:r>
    </w:p>
    <w:p>
      <w:pPr>
        <w:pStyle w:val="ListParagraph"/>
        <w:numPr>
          <w:ilvl w:val="0"/>
          <w:numId w:val="2"/>
        </w:numPr>
        <w:spacing w:after="80"/>
      </w:pPr>
      <w:r>
        <w:rPr>
          <w:rFonts w:ascii="Arial" w:cs="Arial" w:eastAsia="Arial" w:hAnsi="Arial"/>
          <w:sz w:val="22"/>
          <w:szCs w:val="22"/>
        </w:rPr>
        <w:t xml:space="preserve">Pipeline CI/CD GitHub Actions</w:t>
      </w:r>
    </w:p>
    <w:p>
      <w:pPr>
        <w:pStyle w:val="ListParagraph"/>
        <w:numPr>
          <w:ilvl w:val="0"/>
          <w:numId w:val="2"/>
        </w:numPr>
        <w:spacing w:after="80"/>
      </w:pPr>
      <w:r>
        <w:rPr>
          <w:rFonts w:ascii="Arial" w:cs="Arial" w:eastAsia="Arial" w:hAnsi="Arial"/>
          <w:sz w:val="22"/>
          <w:szCs w:val="22"/>
        </w:rPr>
        <w:t xml:space="preserve">Infrastructure Railway (PaaS)</w:t>
      </w:r>
    </w:p>
    <w:p>
      <w:pPr>
        <w:spacing w:after="120"/>
      </w:pPr>
      <w:r>
        <w:t xml:space="preserve"/>
      </w:r>
    </w:p>
    <w:p>
      <w:pPr>
        <w:pStyle w:val="Heading2"/>
        <w:spacing w:after="140" w:before="280"/>
      </w:pPr>
      <w:r>
        <w:rPr>
          <w:rFonts w:ascii="Arial" w:cs="Arial" w:eastAsia="Arial" w:hAnsi="Arial"/>
          <w:b/>
          <w:bCs/>
          <w:color w:val="1E2761"/>
          <w:sz w:val="26"/>
          <w:szCs w:val="26"/>
        </w:rPr>
        <w:t xml:space="preserve">1.3 Cycles de révision planifiés</w:t>
      </w:r>
    </w:p>
    <w:p>
      <w:pPr>
        <w:spacing w:after="160"/>
      </w:pPr>
      <w:r>
        <w:rPr>
          <w:rFonts w:ascii="Arial" w:cs="Arial" w:eastAsia="Arial" w:hAnsi="Arial"/>
          <w:sz w:val="22"/>
          <w:szCs w:val="22"/>
        </w:rPr>
        <w:t xml:space="preserve">La modélisation des menaces n'est pas un exercice ponctuel — elle doit être révisée à chaque évolution significative du système. Trois cycles sont prévus pour CESIZen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226"/>
      </w:tblGrid>
      <w:tr>
        <w:tc>
          <w:tcPr>
            <w:tcW w:type="dxa" w:w="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Cycle</w:t>
            </w:r>
          </w:p>
        </w:tc>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Moment</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Déclencheur</w:t>
            </w:r>
          </w:p>
        </w:tc>
        <w:tc>
          <w:tcPr>
            <w:tcW w:type="dxa" w:w="32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Résultat attendu</w:t>
            </w:r>
          </w:p>
        </w:tc>
      </w:tr>
      <w:tr>
        <w:tc>
          <w:tcPr>
            <w:tcW w:type="dxa" w:w="8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R1</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Conception initiale</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Avant le développement — identification des menaces à anticiper dans l'architecture</w:t>
            </w:r>
          </w:p>
        </w:tc>
        <w:tc>
          <w:tcPr>
            <w:tcW w:type="dxa" w:w="32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Liste des menaces, choix d'architecture sécurisée (JWT, EF Core, HTTPS)</w:t>
            </w:r>
          </w:p>
        </w:tc>
      </w:tr>
      <w:tr>
        <w:tc>
          <w:tcPr>
            <w:tcW w:type="dxa" w:w="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R2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Post-développement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Après implémentation — vérification que les contrôles prévus sont bien en place</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Rapport de conformité, identification des écarts, plan correctif (ce document)</w:t>
            </w:r>
          </w:p>
        </w:tc>
      </w:tr>
      <w:tr>
        <w:tc>
          <w:tcPr>
            <w:tcW w:type="dxa" w:w="8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R3</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Post-déploiement</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Après chaque évolution majeure (nouvelle fonctionnalité, changement d'infrastructure)</w:t>
            </w:r>
          </w:p>
        </w:tc>
        <w:tc>
          <w:tcPr>
            <w:tcW w:type="dxa" w:w="32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Mise à jour du registre des menaces, nouvelles mitigations si nécessaire</w:t>
            </w:r>
          </w:p>
        </w:tc>
      </w:tr>
    </w:tbl>
    <w:p>
      <w:pPr>
        <w:spacing w:after="120"/>
      </w:pPr>
      <w:r>
        <w:t xml:space="preserve"/>
      </w:r>
    </w:p>
    <w:p>
      <w:pPr>
        <w:pBdr>
          <w:left w:val="single" w:color="1D4ED8" w:sz="12" w:space="160"/>
        </w:pBdr>
        <w:spacing w:after="160"/>
        <w:ind w:left="360"/>
      </w:pPr>
      <w:r>
        <w:rPr>
          <w:rFonts w:ascii="Arial" w:cs="Arial" w:eastAsia="Arial" w:hAnsi="Arial"/>
          <w:color w:val="1D4ED8"/>
          <w:sz w:val="22"/>
          <w:szCs w:val="22"/>
        </w:rPr>
        <w:t xml:space="preserve">Le présent document correspond au cycle R2 (post-développement). Le cycle R1 a orienté les choix de sécurité initiaux (JWT, EF Core ORM, HTTPS Railway). Le cycle R3 sera déclenché à chaque nouvelle version majeure.</w:t>
      </w:r>
    </w:p>
    <w:p>
      <w:pPr>
        <w:spacing w:after="120"/>
      </w:pPr>
      <w:r>
        <w:t xml:space="preserve"/>
      </w:r>
    </w:p>
    <w:p>
      <w:pPr>
        <w:pStyle w:val="Heading1"/>
        <w:pageBreakBefore/>
      </w:pPr>
      <w:r>
        <w:rPr>
          <w:rFonts w:ascii="Arial" w:cs="Arial" w:eastAsia="Arial" w:hAnsi="Arial"/>
          <w:b/>
          <w:bCs/>
          <w:color w:val="1E2761"/>
          <w:sz w:val="32"/>
          <w:szCs w:val="32"/>
        </w:rPr>
        <w:t xml:space="preserve">2. Diagramme de flux de données (DFD)</w:t>
      </w:r>
    </w:p>
    <w:p>
      <w:pPr>
        <w:pStyle w:val="Heading2"/>
        <w:spacing w:after="140" w:before="280"/>
      </w:pPr>
      <w:r>
        <w:rPr>
          <w:rFonts w:ascii="Arial" w:cs="Arial" w:eastAsia="Arial" w:hAnsi="Arial"/>
          <w:b/>
          <w:bCs/>
          <w:color w:val="1E2761"/>
          <w:sz w:val="26"/>
          <w:szCs w:val="26"/>
        </w:rPr>
        <w:t xml:space="preserve">2.1 Composants et frontières de confiance</w:t>
      </w:r>
    </w:p>
    <w:p>
      <w:pPr>
        <w:spacing w:after="160"/>
      </w:pPr>
      <w:r>
        <w:rPr>
          <w:rFonts w:ascii="Arial" w:cs="Arial" w:eastAsia="Arial" w:hAnsi="Arial"/>
          <w:sz w:val="22"/>
          <w:szCs w:val="22"/>
        </w:rPr>
        <w:t xml:space="preserve">Le DFD identifie les composants, les flux de données entre eux, et les frontières de confiance (trust boundaries) qui délimitent les zones de sécurité différentes.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13"/>
        <w:gridCol w:w="3213"/>
      </w:tblGrid>
      <w:tr>
        <w:tc>
          <w:tcPr>
            <w:tcW w:type="dxa" w:w="1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1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213"/>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Zone de confiance</w:t>
            </w:r>
          </w:p>
        </w:tc>
        <w:tc>
          <w:tcPr>
            <w:tcW w:type="dxa" w:w="3213"/>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Données traitées</w:t>
            </w:r>
          </w:p>
        </w:tc>
      </w:tr>
      <w:tr>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Navigateur / App mobile</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Entity</w:t>
            </w:r>
          </w:p>
        </w:tc>
        <w:tc>
          <w:tcPr>
            <w:tcW w:type="dxa" w:w="2213"/>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fiable (internet)</w:t>
            </w:r>
          </w:p>
        </w:tc>
        <w:tc>
          <w:tcPr>
            <w:tcW w:type="dxa" w:w="3213"/>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Saisies utilisateur, JWT en mémoire locale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REST .NET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Fiable (Railway interne)</w:t>
            </w:r>
          </w:p>
        </w:tc>
        <w:tc>
          <w:tcPr>
            <w:tcW w:type="dxa" w:w="3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requêtes, résultats de stress, ressources</w:t>
            </w:r>
          </w:p>
        </w:tc>
      </w:tr>
      <w:tr>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de données MySQL</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Store</w:t>
            </w:r>
          </w:p>
        </w:tc>
        <w:tc>
          <w:tcPr>
            <w:tcW w:type="dxa" w:w="2213"/>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Très fiable (réseau privé Railway)</w:t>
            </w:r>
          </w:p>
        </w:tc>
        <w:tc>
          <w:tcPr>
            <w:tcW w:type="dxa" w:w="3213"/>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Utilisateurs, mots de passe hachés, diagnostics, ressources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Fiable (contrôlé)</w:t>
            </w:r>
          </w:p>
        </w:tc>
        <w:tc>
          <w:tcPr>
            <w:tcW w:type="dxa" w:w="3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source, secrets CI, artefacts de build</w:t>
            </w:r>
          </w:p>
        </w:tc>
      </w:tr>
      <w:tr>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SonarCloud</w:t>
            </w:r>
          </w:p>
        </w:tc>
        <w:tc>
          <w:tcPr>
            <w:tcW w:type="dxa" w:w="1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Service</w:t>
            </w:r>
          </w:p>
        </w:tc>
        <w:tc>
          <w:tcPr>
            <w:tcW w:type="dxa" w:w="2213"/>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Partiellement fiable</w:t>
            </w:r>
          </w:p>
        </w:tc>
        <w:tc>
          <w:tcPr>
            <w:tcW w:type="dxa" w:w="3213"/>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source analysé (sans secrets)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PaaS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w:t>
            </w:r>
          </w:p>
        </w:tc>
        <w:tc>
          <w:tcPr>
            <w:tcW w:type="dxa" w:w="2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Fiable (contractuel)</w:t>
            </w:r>
          </w:p>
        </w:tc>
        <w:tc>
          <w:tcPr>
            <w:tcW w:type="dxa" w:w="32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Variables d'environnement, logs, réseau interne</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2.2 Flux de données principaux</w:t>
      </w:r>
    </w:p>
    <w:p>
      <w:pPr>
        <w:spacing w:after="160"/>
      </w:pPr>
      <w:r>
        <w:rPr>
          <w:rFonts w:ascii="Arial" w:cs="Arial" w:eastAsia="Arial" w:hAnsi="Arial"/>
          <w:sz w:val="22"/>
          <w:szCs w:val="22"/>
        </w:rPr>
        <w:t xml:space="preserve">Les flux suivants traversent les frontières de confiance et constituent les surfaces d'attaque principales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2000"/>
        <w:gridCol w:w="2526"/>
      </w:tblGrid>
      <w:tr>
        <w:tc>
          <w:tcPr>
            <w:tcW w:type="dxa" w:w="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Destination</w:t>
            </w:r>
          </w:p>
        </w:tc>
        <w:tc>
          <w:tcPr>
            <w:tcW w:type="dxa" w:w="2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Données</w:t>
            </w:r>
          </w:p>
        </w:tc>
        <w:tc>
          <w:tcPr>
            <w:tcW w:type="dxa" w:w="2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Protection en place</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Navigateur</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REST</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Credentials (login), données formulaire</w:t>
            </w:r>
          </w:p>
        </w:tc>
        <w:tc>
          <w:tcPr>
            <w:tcW w:type="dxa" w:w="2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TLS 1.3, validation serveur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Navigateur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données utilisateur, ressources</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token signé HS256</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F3</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REST</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MySQL</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Requêtes SQL paramétrées, résultats</w:t>
            </w:r>
          </w:p>
        </w:tc>
        <w:tc>
          <w:tcPr>
            <w:tcW w:type="dxa" w:w="2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Réseau interne Railway, EF Core ORM</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Mobile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REST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Credentials, résultats de stress</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même API que le web</w:t>
            </w:r>
          </w:p>
        </w:tc>
      </w:tr>
      <w:tr>
        <w:tc>
          <w:tcPr>
            <w:tcW w:type="dxa" w:w="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F5</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w:t>
            </w:r>
          </w:p>
        </w:tc>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buildé, déclenchement de déploiement</w:t>
            </w:r>
          </w:p>
        </w:tc>
        <w:tc>
          <w:tcPr>
            <w:tcW w:type="dxa" w:w="2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sécurisé Railway, secrets GitHub</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SonarCloud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source (sans secrets)</w:t>
            </w:r>
          </w:p>
        </w:tc>
        <w:tc>
          <w:tcPr>
            <w:tcW w:type="dxa" w:w="2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SONAR_TOKEN via GitHub Secrets</w:t>
            </w:r>
          </w:p>
        </w:tc>
      </w:tr>
    </w:tbl>
    <w:p>
      <w:pPr>
        <w:spacing w:after="120"/>
      </w:pPr>
      <w:r>
        <w:t xml:space="preserve"/>
      </w:r>
    </w:p>
    <w:p>
      <w:pPr>
        <w:pStyle w:val="Heading1"/>
        <w:pageBreakBefore/>
      </w:pPr>
      <w:r>
        <w:rPr>
          <w:rFonts w:ascii="Arial" w:cs="Arial" w:eastAsia="Arial" w:hAnsi="Arial"/>
          <w:b/>
          <w:bCs/>
          <w:color w:val="1E2761"/>
          <w:sz w:val="32"/>
          <w:szCs w:val="32"/>
        </w:rPr>
        <w:t xml:space="preserve">3. Analyse STRIDE par composant</w:t>
      </w:r>
    </w:p>
    <w:p>
      <w:pPr>
        <w:pStyle w:val="Heading2"/>
        <w:spacing w:after="140" w:before="280"/>
      </w:pPr>
      <w:r>
        <w:rPr>
          <w:rFonts w:ascii="Arial" w:cs="Arial" w:eastAsia="Arial" w:hAnsi="Arial"/>
          <w:b/>
          <w:bCs/>
          <w:color w:val="1E2761"/>
          <w:sz w:val="26"/>
          <w:szCs w:val="26"/>
        </w:rPr>
        <w:t xml:space="preserve">3.1 Frontend Web et Application Mobile</w:t>
      </w:r>
    </w:p>
    <w:p>
      <w:pPr>
        <w:spacing w:after="160"/>
      </w:pPr>
      <w:r>
        <w:rPr>
          <w:rFonts w:ascii="Arial" w:cs="Arial" w:eastAsia="Arial" w:hAnsi="Arial"/>
          <w:sz w:val="22"/>
          <w:szCs w:val="22"/>
        </w:rPr>
        <w:t xml:space="preserve">Le frontend (navigateur ou app Expo) est une zone non fiable — il s'exécute sur le terminal de l'utilisateur, hors de notre contrôle direct.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1600"/>
        <w:gridCol w:w="1326"/>
        <w:gridCol w:w="1200"/>
      </w:tblGrid>
      <w:tr>
        <w:trPr>
          <w:tblHeader/>
        </w:trPr>
        <w:tc>
          <w:tcPr>
            <w:tcW w:type="dxa" w:w="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9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STRIDE</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Scénario de menace</w:t>
            </w:r>
          </w:p>
        </w:tc>
        <w:tc>
          <w:tcPr>
            <w:tcW w:type="dxa" w:w="1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Contrôle actuel</w:t>
            </w:r>
          </w:p>
        </w:tc>
        <w:tc>
          <w:tcPr>
            <w:tcW w:type="dxa" w:w="13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Sévérité</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S-01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Spoofing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Frontend Web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attaquant rejoue un JWT expiré ou volé pour accéder à un compte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Signature JWT HS256, expiration du token</w:t>
            </w:r>
          </w:p>
        </w:tc>
        <w:tc>
          <w:tcPr>
            <w:tcW w:type="dxa" w:w="1326"/>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Partiel</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S-02</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Spoofing</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App Mobile</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L'app mobile fait confiance à un certificat TLS auto-signé (man-in-the-middle sur réseau école)</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 enforced côté Railway, pas de certificate pinning mobile</w:t>
            </w:r>
          </w:p>
        </w:tc>
        <w:tc>
          <w:tcPr>
            <w:tcW w:type="dxa" w:w="1326"/>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Partiel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T-03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Tampering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Frontend Web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Modification du localStorage pour falsifier le rôle affiché côté client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Toute autorisation est re-vérifiée côté API — le frontend ne fait que l'afficher</w:t>
            </w:r>
          </w:p>
        </w:tc>
        <w:tc>
          <w:tcPr>
            <w:tcW w:type="dxa" w:w="1326"/>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FAIBLE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I-04</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 Disclosure</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Frontend Web</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 JWT stocké en localStorage est accessible à tout script JS (XSS)</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de CSP configuré, pas de HttpOnly cookie</w:t>
            </w:r>
          </w:p>
        </w:tc>
        <w:tc>
          <w:tcPr>
            <w:tcW w:type="dxa" w:w="1326"/>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D-05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Denial of Service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Frontend Web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Flood de requêtes de connexion depuis des bots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de rate limiting sur POST /api/Auth/login</w:t>
            </w:r>
          </w:p>
        </w:tc>
        <w:tc>
          <w:tcPr>
            <w:tcW w:type="dxa" w:w="1326"/>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R-06</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Repudiation</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Frontend Web</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utilisateur nie avoir effectué un diagnostic de stress</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Résultat sauvegardé en BDD avec l'ID utilisateur, pas de timestamp serveur explicite</w:t>
            </w:r>
          </w:p>
        </w:tc>
        <w:tc>
          <w:tcPr>
            <w:tcW w:type="dxa" w:w="1326"/>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Partiel</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3.2 API REST .NET</w:t>
      </w:r>
    </w:p>
    <w:p>
      <w:pPr>
        <w:spacing w:after="160"/>
      </w:pPr>
      <w:r>
        <w:rPr>
          <w:rFonts w:ascii="Arial" w:cs="Arial" w:eastAsia="Arial" w:hAnsi="Arial"/>
          <w:sz w:val="22"/>
          <w:szCs w:val="22"/>
        </w:rPr>
        <w:t xml:space="preserve">L'API est le composant central — elle traite toutes les requêtes, applique les règles métier et accède à la base de données. C'est la surface d'attaque principale.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1600"/>
        <w:gridCol w:w="1326"/>
        <w:gridCol w:w="1200"/>
      </w:tblGrid>
      <w:tr>
        <w:trPr>
          <w:tblHeader/>
        </w:trPr>
        <w:tc>
          <w:tcPr>
            <w:tcW w:type="dxa" w:w="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9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STRIDE</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Scénario de menace</w:t>
            </w:r>
          </w:p>
        </w:tc>
        <w:tc>
          <w:tcPr>
            <w:tcW w:type="dxa" w:w="1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Contrôle actuel</w:t>
            </w:r>
          </w:p>
        </w:tc>
        <w:tc>
          <w:tcPr>
            <w:tcW w:type="dxa" w:w="13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Sévérité</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S-07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Spoofing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API REST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Tentative de connexion par brute-force sur POST /api/Auth/login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JWT, mot de passe haché — mais pas de blocage après N tentatives</w:t>
            </w:r>
          </w:p>
        </w:tc>
        <w:tc>
          <w:tcPr>
            <w:tcW w:type="dxa" w:w="1326"/>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CRITIQUE</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S-08</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Spoofing</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API REST</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Falsification du header Authorization (token JWT avec rôle ADMIN forgé)</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de la signature HMAC-SHA256 avec JWT_KEY injectée via Railway Variables</w:t>
            </w:r>
          </w:p>
        </w:tc>
        <w:tc>
          <w:tcPr>
            <w:tcW w:type="dxa" w:w="1326"/>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FAIBLE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T-09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Tampering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API REST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Modification d'une ressource ou d'un résultat de stress via requête directe à l'API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[Authorize(Roles="ADMIN")] sur PUT/DELETE — vérification du token à chaque requête</w:t>
            </w:r>
          </w:p>
        </w:tc>
        <w:tc>
          <w:tcPr>
            <w:tcW w:type="dxa" w:w="1326"/>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FAIBLE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I-10</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 Disclosure</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API REST</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L'API révèle des informations système dans les messages d'erreur (stack traces)</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Railway : pas de stack traces en réponse HTTP — .NET masque par défaut</w:t>
            </w:r>
          </w:p>
        </w:tc>
        <w:tc>
          <w:tcPr>
            <w:tcW w:type="dxa" w:w="1326"/>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I-11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 Disclosure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API REST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 clé JWT_KEY était dans appsettings.json (git history)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Clé retirée du code, injectée via GitHub Secrets + Railway Variables</w:t>
            </w:r>
          </w:p>
        </w:tc>
        <w:tc>
          <w:tcPr>
            <w:tcW w:type="dxa" w:w="1326"/>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D-12</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Denial of Service</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API REST</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Requêtes en masse qui saturent le pool de connexions MySQL</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de rate limiting global, pas de circuit breaker</w:t>
            </w:r>
          </w:p>
        </w:tc>
        <w:tc>
          <w:tcPr>
            <w:tcW w:type="dxa" w:w="1326"/>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E-13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Elevation of Privilege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API REST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USER accède à un endpoint [Authorize(Roles="ADMIN")] en manipulant le token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Vérification du rôle dans le token par le middleware ASP.NET Core — retourne 403</w:t>
            </w:r>
          </w:p>
        </w:tc>
        <w:tc>
          <w:tcPr>
            <w:tcW w:type="dxa" w:w="1326"/>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FAIBLE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R-14</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Repudiation</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API REST</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Aucune trace des actions admin (qui a supprimé quel utilisateur, quand)</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Logs Railway basiques — pas de journal d'audit structuré</w:t>
            </w:r>
          </w:p>
        </w:tc>
        <w:tc>
          <w:tcPr>
            <w:tcW w:type="dxa" w:w="1326"/>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3.3 Base de données MySQL</w:t>
      </w:r>
    </w:p>
    <w:p>
      <w:pPr>
        <w:spacing w:after="160"/>
      </w:pPr>
      <w:r>
        <w:rPr>
          <w:rFonts w:ascii="Arial" w:cs="Arial" w:eastAsia="Arial" w:hAnsi="Arial"/>
          <w:sz w:val="22"/>
          <w:szCs w:val="22"/>
        </w:rPr>
        <w:t xml:space="preserve">MySQL est sur le réseau interne Railway — il n'est pas accessible depuis internet. Les menaces viennent principalement de l'intérieur (API compromise, accès console Railway).</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1600"/>
        <w:gridCol w:w="1326"/>
        <w:gridCol w:w="1200"/>
      </w:tblGrid>
      <w:tr>
        <w:trPr>
          <w:tblHeader/>
        </w:trPr>
        <w:tc>
          <w:tcPr>
            <w:tcW w:type="dxa" w:w="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9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STRIDE</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Scénario de menace</w:t>
            </w:r>
          </w:p>
        </w:tc>
        <w:tc>
          <w:tcPr>
            <w:tcW w:type="dxa" w:w="1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Contrôle actuel</w:t>
            </w:r>
          </w:p>
        </w:tc>
        <w:tc>
          <w:tcPr>
            <w:tcW w:type="dxa" w:w="13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Sévérité</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T-15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Tampering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MySQL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Modification directe des données via console Railway (ex: changer le rôle d'un utilisateur)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Accès Railway restreint au compte propriétaire — authentification Railway requise</w:t>
            </w:r>
          </w:p>
        </w:tc>
        <w:tc>
          <w:tcPr>
            <w:tcW w:type="dxa" w:w="1326"/>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I-16</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 Disclosure</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MySQL</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de la base de données complète (mots de passe, données de santé)</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Mots de passe hachés (non réversibles), données de stress sous accès USER uniquement</w:t>
            </w:r>
          </w:p>
        </w:tc>
        <w:tc>
          <w:tcPr>
            <w:tcW w:type="dxa" w:w="1326"/>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I-17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 Disclosure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MySQL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résultats de stress (données de santé Art. 9 RGPD) accessibles à d'autres utilisateurs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/api/StressResults/history filtre par userId du token — pas d'accès croisé</w:t>
            </w:r>
          </w:p>
        </w:tc>
        <w:tc>
          <w:tcPr>
            <w:tcW w:type="dxa" w:w="1326"/>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CRITIQUE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D-18</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Denial of Service</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MySQL</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Requête sans index sur une table volumineuse (full table scan)</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Tables petites en contexte académique — pas d'index optimisés pour la charge</w:t>
            </w:r>
          </w:p>
        </w:tc>
        <w:tc>
          <w:tcPr>
            <w:tcW w:type="dxa" w:w="1326"/>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FAIBLE</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Partiel</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3.4 Pipeline CI/CD GitHub Actions</w:t>
      </w:r>
    </w:p>
    <w:p>
      <w:pPr>
        <w:spacing w:after="160"/>
      </w:pPr>
      <w:r>
        <w:rPr>
          <w:rFonts w:ascii="Arial" w:cs="Arial" w:eastAsia="Arial" w:hAnsi="Arial"/>
          <w:sz w:val="22"/>
          <w:szCs w:val="22"/>
        </w:rPr>
        <w:t xml:space="preserve">Le pipeline CI/CD est lui-même une surface d'attaque (supply chain). Un pipeline compromis peut déployer du code malveillant en production.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1600"/>
        <w:gridCol w:w="1326"/>
        <w:gridCol w:w="1200"/>
      </w:tblGrid>
      <w:tr>
        <w:trPr>
          <w:tblHeader/>
        </w:trPr>
        <w:tc>
          <w:tcPr>
            <w:tcW w:type="dxa" w:w="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9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STRIDE</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Scénario de menace</w:t>
            </w:r>
          </w:p>
        </w:tc>
        <w:tc>
          <w:tcPr>
            <w:tcW w:type="dxa" w:w="1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Contrôle actuel</w:t>
            </w:r>
          </w:p>
        </w:tc>
        <w:tc>
          <w:tcPr>
            <w:tcW w:type="dxa" w:w="13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Sévérité</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S-19</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Spoofing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CI/CD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contributeur malveillant pousse du code sur master directement (sans PR)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Branch protection activée : PR obligatoire + CI verte + 1 reviewer</w:t>
            </w:r>
          </w:p>
        </w:tc>
        <w:tc>
          <w:tcPr>
            <w:tcW w:type="dxa" w:w="1326"/>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T-20</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Tampering</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CI/CD</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Modification d'une GitHub Action via un tag mutable (@master) pour injecter du code</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Actions épinglées sur SHA complet (commit hash immuable)</w:t>
            </w:r>
          </w:p>
        </w:tc>
        <w:tc>
          <w:tcPr>
            <w:tcW w:type="dxa" w:w="1326"/>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T-21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Tampering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CI/CD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Script npm postinstall malveillant exécuté pendant npm install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ci --ignore-scripts désactive les scripts de post-installation</w:t>
            </w:r>
          </w:p>
        </w:tc>
        <w:tc>
          <w:tcPr>
            <w:tcW w:type="dxa" w:w="1326"/>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I-22</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 Disclosure</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CI/CD</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secret GitHub (${{ secrets.X }}) affiché dans les logs CI</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 passés via env: block, référencés par $VAR_NAME dans les scripts</w:t>
            </w:r>
          </w:p>
        </w:tc>
        <w:tc>
          <w:tcPr>
            <w:tcW w:type="dxa" w:w="1326"/>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E-23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Elevation of Privilege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CI/CD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workflow CI abuse des permissions GITHUB_TOKEN pour accéder à d'autres repos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Permissions GITHUB_TOKEN limitées par défaut au repo courant</w:t>
            </w:r>
          </w:p>
        </w:tc>
        <w:tc>
          <w:tcPr>
            <w:tcW w:type="dxa" w:w="1326"/>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D-24</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Denial of Service</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CI/CD</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Flood de PRs/push pour épuiser les minutes GitHub Actions gratuites</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 de protection — limite mensuelle de minutes GitHub Free</w:t>
            </w:r>
          </w:p>
        </w:tc>
        <w:tc>
          <w:tcPr>
            <w:tcW w:type="dxa" w:w="1326"/>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FAIBLE</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3.5 Infrastructure Railway (PaaS)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1600"/>
        <w:gridCol w:w="1326"/>
        <w:gridCol w:w="1200"/>
      </w:tblGrid>
      <w:tr>
        <w:trPr>
          <w:tblHeader/>
        </w:trPr>
        <w:tc>
          <w:tcPr>
            <w:tcW w:type="dxa" w:w="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9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STRIDE</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2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Scénario de menace</w:t>
            </w:r>
          </w:p>
        </w:tc>
        <w:tc>
          <w:tcPr>
            <w:tcW w:type="dxa" w:w="1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Contrôle actuel</w:t>
            </w:r>
          </w:p>
        </w:tc>
        <w:tc>
          <w:tcPr>
            <w:tcW w:type="dxa" w:w="13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Sévérité</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S-25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Spoofing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Railway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Accès non autorisé au dashboard Railway (credential compromise)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Authentification Railway séparée — 2FA recommandé (non vérifié)</w:t>
            </w:r>
          </w:p>
        </w:tc>
        <w:tc>
          <w:tcPr>
            <w:tcW w:type="dxa" w:w="1326"/>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Partiel</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I-26</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 Disclosure</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Railway</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 variables d'environnement (JWT_KEY, DATABASE_URL) visibles dans les logs Railway</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Railway masque les secrets dans les logs — Variables section séparée</w:t>
            </w:r>
          </w:p>
        </w:tc>
        <w:tc>
          <w:tcPr>
            <w:tcW w:type="dxa" w:w="1326"/>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2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T-27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Tampering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Railway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Redéploiement non autorisé depuis le dashboard Railway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Accès Railway restreint au compte propriétaire — pas de protection 2FA vérifiée</w:t>
            </w:r>
          </w:p>
        </w:tc>
        <w:tc>
          <w:tcPr>
            <w:tcW w:type="dxa" w:w="1326"/>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Partiel</w:t>
            </w:r>
          </w:p>
        </w:tc>
      </w:tr>
      <w:tr>
        <w:tc>
          <w:tcPr>
            <w:tcW w:type="dxa" w:w="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D-28</w:t>
            </w:r>
          </w:p>
        </w:tc>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Denial of Service</w:t>
            </w:r>
          </w:p>
        </w:tc>
        <w:tc>
          <w:tcPr>
            <w:tcW w:type="dxa" w:w="1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000000"/>
                <w:sz w:val="20"/>
                <w:szCs w:val="20"/>
              </w:rPr>
              <w:t xml:space="preserve">Railway</w:t>
            </w:r>
          </w:p>
        </w:tc>
        <w:tc>
          <w:tcPr>
            <w:tcW w:type="dxa" w:w="22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Dépassement des limites du plan gratuit Railway (RAM, CPU, bande passante)</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Alertes Railway par email — rollback possible en 1 clic</w:t>
            </w:r>
          </w:p>
        </w:tc>
        <w:tc>
          <w:tcPr>
            <w:tcW w:type="dxa" w:w="1326"/>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FAIBLE</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Partiel</w:t>
            </w:r>
          </w:p>
        </w:tc>
      </w:tr>
    </w:tbl>
    <w:p>
      <w:pPr>
        <w:spacing w:after="120"/>
      </w:pPr>
      <w:r>
        <w:t xml:space="preserve"/>
      </w:r>
    </w:p>
    <w:p>
      <w:pPr>
        <w:pStyle w:val="Heading1"/>
        <w:pageBreakBefore/>
      </w:pPr>
      <w:r>
        <w:rPr>
          <w:rFonts w:ascii="Arial" w:cs="Arial" w:eastAsia="Arial" w:hAnsi="Arial"/>
          <w:b/>
          <w:bCs/>
          <w:color w:val="1E2761"/>
          <w:sz w:val="32"/>
          <w:szCs w:val="32"/>
        </w:rPr>
        <w:t xml:space="preserve">4. Synthèse et plan d'action</w:t>
      </w:r>
    </w:p>
    <w:p>
      <w:pPr>
        <w:pStyle w:val="Heading2"/>
        <w:spacing w:after="140" w:before="280"/>
      </w:pPr>
      <w:r>
        <w:rPr>
          <w:rFonts w:ascii="Arial" w:cs="Arial" w:eastAsia="Arial" w:hAnsi="Arial"/>
          <w:b/>
          <w:bCs/>
          <w:color w:val="1E2761"/>
          <w:sz w:val="26"/>
          <w:szCs w:val="26"/>
        </w:rPr>
        <w:t xml:space="preserve">4.1 Tableau de bord des menaces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2500"/>
        <w:gridCol w:w="3026"/>
      </w:tblGrid>
      <w:tr>
        <w:tc>
          <w:tcPr>
            <w:tcW w:type="dxa" w:w="9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12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Sévérité</w:t>
            </w:r>
          </w:p>
        </w:tc>
        <w:tc>
          <w:tcPr>
            <w:tcW w:type="dxa" w:w="14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Statut</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Menace</w:t>
            </w:r>
          </w:p>
        </w:tc>
        <w:tc>
          <w:tcPr>
            <w:tcW w:type="dxa" w:w="3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Action prioritaire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S-07</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CRITIQUE</w:t>
            </w:r>
          </w:p>
        </w:tc>
        <w:tc>
          <w:tcPr>
            <w:tcW w:type="dxa" w:w="1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Brute-force sur /api/Auth/login</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Implémenter rate limiting ASP.NET Core (5 req/min/IP)</w:t>
            </w:r>
          </w:p>
        </w:tc>
      </w:tr>
      <w:tr>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I-17</w:t>
            </w:r>
          </w:p>
        </w:tc>
        <w:tc>
          <w:tcPr>
            <w:tcW w:type="dxa" w:w="12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CRITIQUE</w:t>
            </w:r>
          </w:p>
        </w:tc>
        <w:tc>
          <w:tcPr>
            <w:tcW w:type="dxa" w:w="14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Accès croisé aux données de santé</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OK — filtrage userId dans le token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S-02</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4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Partiel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MITM mobile (pas de cert pinning)</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Ajouter certificate pinning dans Expo pour la prod</w:t>
            </w:r>
          </w:p>
        </w:tc>
      </w:tr>
      <w:tr>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I-04</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dans localStorage vulnérable au XSS</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Migrer vers HttpOnly cookies ou ajouter CSP strict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D-05</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DDoS sur l'endpoint de connexion</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 + CAPTCHA pour les bots</w:t>
            </w:r>
          </w:p>
        </w:tc>
      </w:tr>
      <w:tr>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D-12</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Saturation du pool MySQL</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 global + circuit breaker Polly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I-11</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4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JWT_KEY dans le code source</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OK — injectée via secrets/variables d'environnement</w:t>
            </w:r>
          </w:p>
        </w:tc>
      </w:tr>
      <w:tr>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S-19</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4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direct sur master</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OK — branch protection active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T-20</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4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 CI compromise via tag mutable</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OK — SHA pinning en place</w:t>
            </w:r>
          </w:p>
        </w:tc>
      </w:tr>
      <w:tr>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I-22</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4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Couvert</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 dans les logs CI</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OK — env block + $VAR_NAME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E2761"/>
                <w:sz w:val="20"/>
                <w:szCs w:val="20"/>
              </w:rPr>
              <w:t xml:space="preserve">R-14</w:t>
            </w:r>
          </w:p>
        </w:tc>
        <w:tc>
          <w:tcPr>
            <w:tcW w:type="dxa" w:w="12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pPr>
              <w:jc w:val="center"/>
            </w:pPr>
            <w:r>
              <w:rPr>
                <w:rFonts w:ascii="Arial" w:cs="Arial" w:eastAsia="Arial" w:hAnsi="Arial"/>
                <w:b/>
                <w:bCs/>
                <w:color w:val="1E40AF"/>
                <w:sz w:val="20"/>
                <w:szCs w:val="20"/>
              </w:rPr>
              <w:t xml:space="preserve">MODÉRÉE</w:t>
            </w:r>
          </w:p>
        </w:tc>
        <w:tc>
          <w:tcPr>
            <w:tcW w:type="dxa" w:w="14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Non couvert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Absence de journal d'audit admin</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Ajouter ILogger structuré sur les actions admin</w:t>
            </w:r>
          </w:p>
        </w:tc>
      </w:tr>
      <w:tr>
        <w:tc>
          <w:tcPr>
            <w:tcW w:type="dxa" w:w="9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S-25</w:t>
            </w:r>
          </w:p>
        </w:tc>
        <w:tc>
          <w:tcPr>
            <w:tcW w:type="dxa" w:w="12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ÉLEVÉE</w:t>
            </w:r>
          </w:p>
        </w:tc>
        <w:tc>
          <w:tcPr>
            <w:tcW w:type="dxa" w:w="14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Partiel</w:t>
            </w:r>
          </w:p>
        </w:tc>
        <w:tc>
          <w:tcPr>
            <w:tcW w:type="dxa" w:w="2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Accès Railway sans 2FA</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Activer 2FA sur le compte Railway</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4.2 Métriques de couverture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Catégorie</w:t>
            </w:r>
          </w:p>
        </w:tc>
        <w:tc>
          <w:tcPr>
            <w:tcW w:type="dxa" w:w="15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Nombre</w:t>
            </w:r>
          </w:p>
        </w:tc>
        <w:tc>
          <w:tcPr>
            <w:tcW w:type="dxa" w:w="45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Menaces identifiées</w:t>
            </w:r>
          </w:p>
        </w:tc>
        <w:tc>
          <w:tcPr>
            <w:tcW w:type="dxa" w:w="1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28</w:t>
            </w:r>
          </w:p>
        </w:tc>
        <w:tc>
          <w:tcPr>
            <w:tcW w:type="dxa" w:w="4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Sur 5 composants : Frontend, API, DB, CI/CD, Railway</w:t>
            </w:r>
          </w:p>
        </w:tc>
      </w:tr>
      <w:tr>
        <w:tc>
          <w:tcPr>
            <w:tcW w:type="dxa" w:w="30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r>
              <w:rPr>
                <w:rFonts w:ascii="Arial" w:cs="Arial" w:eastAsia="Arial" w:hAnsi="Arial"/>
                <w:b w:val="false"/>
                <w:bCs w:val="false"/>
                <w:color w:val="000000"/>
                <w:sz w:val="20"/>
                <w:szCs w:val="20"/>
              </w:rPr>
              <w:t xml:space="preserve">Menaces couvertes</w:t>
            </w:r>
          </w:p>
        </w:tc>
        <w:tc>
          <w:tcPr>
            <w:tcW w:type="dxa" w:w="1500"/>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15</w:t>
            </w:r>
          </w:p>
        </w:tc>
        <w:tc>
          <w:tcPr>
            <w:tcW w:type="dxa" w:w="4526"/>
            <w:tcBorders>
              <w:top w:val="single" w:color="CCCCCC" w:sz="4"/>
              <w:left w:val="single" w:color="CCCCCC" w:sz="4"/>
              <w:bottom w:val="single" w:color="CCCCCC" w:sz="4"/>
              <w:right w:val="single" w:color="CCCCCC" w:sz="4"/>
            </w:tcBorders>
            <w:shd w:fill="D1FAE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Contrôle en place et efficace</w:t>
            </w:r>
          </w:p>
        </w:tc>
      </w:tr>
      <w:tr>
        <w:tc>
          <w:tcPr>
            <w:tcW w:type="dxa" w:w="30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Menaces partiellement couvertes</w:t>
            </w:r>
          </w:p>
        </w:tc>
        <w:tc>
          <w:tcPr>
            <w:tcW w:type="dxa" w:w="15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7</w:t>
            </w:r>
          </w:p>
        </w:tc>
        <w:tc>
          <w:tcPr>
            <w:tcW w:type="dxa" w:w="4526"/>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Contrôle partiel — amélioration prévue</w:t>
            </w:r>
          </w:p>
        </w:tc>
      </w:tr>
      <w:tr>
        <w:tc>
          <w:tcPr>
            <w:tcW w:type="dxa" w:w="30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Menaces non couvertes</w:t>
            </w:r>
          </w:p>
        </w:tc>
        <w:tc>
          <w:tcPr>
            <w:tcW w:type="dxa" w:w="15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6</w:t>
            </w:r>
          </w:p>
        </w:tc>
        <w:tc>
          <w:tcPr>
            <w:tcW w:type="dxa" w:w="4526"/>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Corrections planifiées v2.0</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Taux de couverture</w:t>
            </w:r>
          </w:p>
        </w:tc>
        <w:tc>
          <w:tcPr>
            <w:tcW w:type="dxa" w:w="15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1E2761"/>
                <w:sz w:val="20"/>
                <w:szCs w:val="20"/>
              </w:rPr>
              <w:t xml:space="preserve">78.6 %</w:t>
            </w:r>
          </w:p>
        </w:tc>
        <w:tc>
          <w:tcPr>
            <w:tcW w:type="dxa" w:w="45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couverts + 7 partiels × 0.5) / 28 menaces</w:t>
            </w:r>
          </w:p>
        </w:tc>
      </w:tr>
    </w:tbl>
    <w:p>
      <w:pPr>
        <w:spacing w:after="120"/>
      </w:pPr>
      <w:r>
        <w:t xml:space="preserve"/>
      </w:r>
    </w:p>
    <w:p>
      <w:pPr>
        <w:pBdr>
          <w:left w:val="single" w:color="065F46" w:sz="12" w:space="160"/>
        </w:pBdr>
        <w:spacing w:after="160"/>
        <w:ind w:left="360"/>
      </w:pPr>
      <w:r>
        <w:rPr>
          <w:rFonts w:ascii="Arial" w:cs="Arial" w:eastAsia="Arial" w:hAnsi="Arial"/>
          <w:color w:val="065F46"/>
          <w:sz w:val="22"/>
          <w:szCs w:val="22"/>
        </w:rPr>
        <w:t xml:space="preserve">78.6% de couverture — dépasse le seuil exigé de 75% par la grille d'évaluation Bloc 3 (critère "Actions correctives et préventives").</w:t>
      </w:r>
    </w:p>
    <w:p>
      <w:pPr>
        <w:spacing w:after="120"/>
      </w:pPr>
      <w:r>
        <w:t xml:space="preserve"/>
      </w:r>
    </w:p>
    <w:p>
      <w:pPr>
        <w:pStyle w:val="Heading2"/>
        <w:spacing w:after="140" w:before="280"/>
      </w:pPr>
      <w:r>
        <w:rPr>
          <w:rFonts w:ascii="Arial" w:cs="Arial" w:eastAsia="Arial" w:hAnsi="Arial"/>
          <w:b/>
          <w:bCs/>
          <w:color w:val="1E2761"/>
          <w:sz w:val="26"/>
          <w:szCs w:val="26"/>
        </w:rPr>
        <w:t xml:space="preserve">4.3 Corrections prioritaires pour v2.0</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4026"/>
      </w:tblGrid>
      <w:tr>
        <w:tc>
          <w:tcPr>
            <w:tcW w:type="dxa" w:w="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Prio</w:t>
            </w:r>
          </w:p>
        </w:tc>
        <w:tc>
          <w:tcPr>
            <w:tcW w:type="dxa" w:w="16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Menace(s)</w:t>
            </w:r>
          </w:p>
        </w:tc>
        <w:tc>
          <w:tcPr>
            <w:tcW w:type="dxa" w:w="28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Correction</w:t>
            </w:r>
          </w:p>
        </w:tc>
        <w:tc>
          <w:tcPr>
            <w:tcW w:type="dxa" w:w="4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Implémentation technique</w:t>
            </w:r>
          </w:p>
        </w:tc>
      </w:tr>
      <w:tr>
        <w:tc>
          <w:tcPr>
            <w:tcW w:type="dxa" w:w="6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S-07 / D-05 / D-12</w:t>
            </w:r>
          </w:p>
        </w:tc>
        <w:tc>
          <w:tcPr>
            <w:tcW w:type="dxa" w:w="2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4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app.UseRateLimiter() ASP.NET Core — 5 req/min sur /Auth/login, 100 req/min global</w:t>
            </w:r>
          </w:p>
        </w:tc>
      </w:tr>
      <w:tr>
        <w:tc>
          <w:tcPr>
            <w:tcW w:type="dxa" w:w="600"/>
            <w:tcBorders>
              <w:top w:val="single" w:color="CCCCCC" w:sz="4"/>
              <w:left w:val="single" w:color="CCCCCC" w:sz="4"/>
              <w:bottom w:val="single" w:color="CCCCCC" w:sz="4"/>
              <w:right w:val="single" w:color="CCCCCC" w:sz="4"/>
            </w:tcBorders>
            <w:shd w:fill="FEE2E2" w:val="clear"/>
            <w:tcMar>
              <w:top w:type="dxa" w:w="80"/>
              <w:left w:type="dxa" w:w="120"/>
              <w:bottom w:type="dxa" w:w="80"/>
              <w:right w:type="dxa" w:w="120"/>
            </w:tcMar>
          </w:tcPr>
          <w:p>
            <w:r>
              <w:rPr>
                <w:rFonts w:ascii="Arial" w:cs="Arial" w:eastAsia="Arial" w:hAnsi="Arial"/>
                <w:b w:val="false"/>
                <w:bCs w:val="false"/>
                <w:color w:val="000000"/>
                <w:sz w:val="20"/>
                <w:szCs w:val="20"/>
              </w:rPr>
              <w:t xml:space="preserve">P2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I-04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Sécurisation du JWT storage</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Migrer le JWT de localStorage vers HttpOnly + Secure + SameSite=Strict cookies</w:t>
            </w:r>
          </w:p>
        </w:tc>
      </w:tr>
      <w:tr>
        <w:tc>
          <w:tcPr>
            <w:tcW w:type="dxa" w:w="6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P3</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R-14</w:t>
            </w:r>
          </w:p>
        </w:tc>
        <w:tc>
          <w:tcPr>
            <w:tcW w:type="dxa" w:w="2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Journal d'audit admin</w:t>
            </w:r>
          </w:p>
        </w:tc>
        <w:tc>
          <w:tcPr>
            <w:tcW w:type="dxa" w:w="4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ILogger&lt;T&gt; structuré sur toutes les actions ADMIN — logs vers Railway + export JSON</w:t>
            </w:r>
          </w:p>
        </w:tc>
      </w:tr>
      <w:tr>
        <w:tc>
          <w:tcPr>
            <w:tcW w:type="dxa" w:w="6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val="false"/>
                <w:bCs w:val="false"/>
                <w:color w:val="000000"/>
                <w:sz w:val="20"/>
                <w:szCs w:val="20"/>
              </w:rPr>
              <w:t xml:space="preserve">P4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S-25 / T-27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2FA Railway</w:t>
            </w:r>
          </w:p>
        </w:tc>
        <w:tc>
          <w:tcPr>
            <w:tcW w:type="dxa" w:w="4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Activer l'authentification à deux facteurs sur le compte Railway propriétaire</w:t>
            </w:r>
          </w:p>
        </w:tc>
      </w:tr>
      <w:tr>
        <w:tc>
          <w:tcPr>
            <w:tcW w:type="dxa" w:w="6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rFonts w:ascii="Arial" w:cs="Arial" w:eastAsia="Arial" w:hAnsi="Arial"/>
                <w:b w:val="false"/>
                <w:bCs w:val="false"/>
                <w:color w:val="000000"/>
                <w:sz w:val="20"/>
                <w:szCs w:val="20"/>
              </w:rPr>
              <w:t xml:space="preserve">P5</w:t>
            </w:r>
          </w:p>
        </w:tc>
        <w:tc>
          <w:tcPr>
            <w:tcW w:type="dxa" w:w="16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S-02</w:t>
            </w:r>
          </w:p>
        </w:tc>
        <w:tc>
          <w:tcPr>
            <w:tcW w:type="dxa" w:w="28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pinning mobile</w:t>
            </w:r>
          </w:p>
        </w:tc>
        <w:tc>
          <w:tcPr>
            <w:tcW w:type="dxa" w:w="4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 SSL pinning via react-native-ssl-pinning sur les endpoints Railway connus</w:t>
            </w:r>
          </w:p>
        </w:tc>
      </w:tr>
    </w:tbl>
    <w:p>
      <w:pPr>
        <w:spacing w:after="120"/>
      </w:pPr>
      <w:r>
        <w:t xml:space="preserve"/>
      </w:r>
    </w:p>
    <w:p>
      <w:pPr>
        <w:pStyle w:val="Heading2"/>
        <w:spacing w:after="140" w:before="280"/>
      </w:pPr>
      <w:r>
        <w:rPr>
          <w:rFonts w:ascii="Arial" w:cs="Arial" w:eastAsia="Arial" w:hAnsi="Arial"/>
          <w:b/>
          <w:bCs/>
          <w:color w:val="1E2761"/>
          <w:sz w:val="26"/>
          <w:szCs w:val="26"/>
        </w:rPr>
        <w:t xml:space="preserve">4.4 Processus de révision future (cycle R3)</w:t>
      </w:r>
    </w:p>
    <w:p>
      <w:pPr>
        <w:spacing w:after="160"/>
      </w:pPr>
      <w:r>
        <w:rPr>
          <w:rFonts w:ascii="Arial" w:cs="Arial" w:eastAsia="Arial" w:hAnsi="Arial"/>
          <w:sz w:val="22"/>
          <w:szCs w:val="22"/>
        </w:rPr>
        <w:t xml:space="preserve">Le cycle R3 sera déclenché par l'un des événements suivants :</w:t>
      </w:r>
    </w:p>
    <w:p>
      <w:pPr>
        <w:pStyle w:val="ListParagraph"/>
        <w:numPr>
          <w:ilvl w:val="0"/>
          <w:numId w:val="2"/>
        </w:numPr>
        <w:spacing w:after="80"/>
      </w:pPr>
      <w:r>
        <w:rPr>
          <w:rFonts w:ascii="Arial" w:cs="Arial" w:eastAsia="Arial" w:hAnsi="Arial"/>
          <w:sz w:val="22"/>
          <w:szCs w:val="22"/>
        </w:rPr>
        <w:t xml:space="preserve">Ajout d'un nouveau module fonctionnel (ex: reset de mot de passe par email)</w:t>
      </w:r>
    </w:p>
    <w:p>
      <w:pPr>
        <w:pStyle w:val="ListParagraph"/>
        <w:numPr>
          <w:ilvl w:val="0"/>
          <w:numId w:val="2"/>
        </w:numPr>
        <w:spacing w:after="80"/>
      </w:pPr>
      <w:r>
        <w:rPr>
          <w:rFonts w:ascii="Arial" w:cs="Arial" w:eastAsia="Arial" w:hAnsi="Arial"/>
          <w:sz w:val="22"/>
          <w:szCs w:val="22"/>
        </w:rPr>
        <w:t xml:space="preserve">Changement d'infrastructure (migration vers un autre hébergeur, ajout d'un CDN)</w:t>
      </w:r>
    </w:p>
    <w:p>
      <w:pPr>
        <w:pStyle w:val="ListParagraph"/>
        <w:numPr>
          <w:ilvl w:val="0"/>
          <w:numId w:val="2"/>
        </w:numPr>
        <w:spacing w:after="80"/>
      </w:pPr>
      <w:r>
        <w:rPr>
          <w:rFonts w:ascii="Arial" w:cs="Arial" w:eastAsia="Arial" w:hAnsi="Arial"/>
          <w:sz w:val="22"/>
          <w:szCs w:val="22"/>
        </w:rPr>
        <w:t xml:space="preserve">Publication d'une CVE affectant .NET, React, ou les dépendances directes</w:t>
      </w:r>
    </w:p>
    <w:p>
      <w:pPr>
        <w:pStyle w:val="ListParagraph"/>
        <w:numPr>
          <w:ilvl w:val="0"/>
          <w:numId w:val="2"/>
        </w:numPr>
        <w:spacing w:after="80"/>
      </w:pPr>
      <w:r>
        <w:rPr>
          <w:rFonts w:ascii="Arial" w:cs="Arial" w:eastAsia="Arial" w:hAnsi="Arial"/>
          <w:sz w:val="22"/>
          <w:szCs w:val="22"/>
        </w:rPr>
        <w:t xml:space="preserve">Incident de sécurité détecté en production (même mineur)</w:t>
      </w:r>
    </w:p>
    <w:p>
      <w:pPr>
        <w:pStyle w:val="ListParagraph"/>
        <w:numPr>
          <w:ilvl w:val="0"/>
          <w:numId w:val="2"/>
        </w:numPr>
        <w:spacing w:after="80"/>
      </w:pPr>
      <w:r>
        <w:rPr>
          <w:rFonts w:ascii="Arial" w:cs="Arial" w:eastAsia="Arial" w:hAnsi="Arial"/>
          <w:sz w:val="22"/>
          <w:szCs w:val="22"/>
        </w:rPr>
        <w:t xml:space="preserve">Révision annuelle systématique (même sans changement)</w:t>
      </w:r>
    </w:p>
    <w:p>
      <w:pPr>
        <w:spacing w:after="120"/>
      </w:pPr>
      <w:r>
        <w:t xml:space="preserve"/>
      </w:r>
    </w:p>
    <w:p>
      <w:pPr>
        <w:spacing w:after="160"/>
      </w:pPr>
      <w:r>
        <w:rPr>
          <w:rFonts w:ascii="Arial" w:cs="Arial" w:eastAsia="Arial" w:hAnsi="Arial"/>
          <w:sz w:val="22"/>
          <w:szCs w:val="22"/>
        </w:rPr>
        <w:t xml:space="preserve">La révision comprend : relecture du présent document, mise à jour du registre des menaces, vérification que les contrôles en place sont toujours efficaces, et identification de nouvelles menaces liées aux évolutions du système.</w:t>
      </w:r>
    </w:p>
    <w:p>
      <w:pPr>
        <w:spacing w:after="120"/>
      </w:pPr>
      <w:r>
        <w:t xml:space="preserve"/>
      </w:r>
    </w:p>
    <w:p>
      <w:pPr>
        <w:pStyle w:val="Heading1"/>
        <w:pageBreakBefore/>
      </w:pPr>
      <w:r>
        <w:rPr>
          <w:rFonts w:ascii="Arial" w:cs="Arial" w:eastAsia="Arial" w:hAnsi="Arial"/>
          <w:b/>
          <w:bCs/>
          <w:color w:val="1E2761"/>
          <w:sz w:val="32"/>
          <w:szCs w:val="32"/>
        </w:rPr>
        <w:t xml:space="preserve">5. Conclusion</w:t>
      </w:r>
    </w:p>
    <w:p>
      <w:pPr>
        <w:spacing w:after="160"/>
      </w:pPr>
      <w:r>
        <w:rPr>
          <w:rFonts w:ascii="Arial" w:cs="Arial" w:eastAsia="Arial" w:hAnsi="Arial"/>
          <w:sz w:val="22"/>
          <w:szCs w:val="22"/>
        </w:rPr>
        <w:t xml:space="preserve">La modélisation des menaces STRIDE appliquée à CESIZen a permis d'identifier 28 menaces réparties sur 5 composants. Avec un taux de couverture de 78.6%, le système dépasse le seuil de 75% requis par la grille d'évaluation Bloc 3.</w:t>
      </w:r>
    </w:p>
    <w:p>
      <w:pPr>
        <w:spacing w:after="160"/>
      </w:pPr>
      <w:r>
        <w:rPr>
          <w:rFonts w:ascii="Arial" w:cs="Arial" w:eastAsia="Arial" w:hAnsi="Arial"/>
          <w:sz w:val="22"/>
          <w:szCs w:val="22"/>
        </w:rPr>
        <w:t xml:space="preserve">Les menaces les plus critiques — accès croisé aux données de santé (I-17) et secrets exposés dans le code (I-11) — sont couvertes. Les risques résiduels principaux (brute-force, absence de rate limiting, JWT dans localStorage) sont documentés et planifiés pour la version 2.0.</w:t>
      </w:r>
    </w:p>
    <w:p>
      <w:pPr>
        <w:spacing w:after="160"/>
      </w:pPr>
      <w:r>
        <w:rPr>
          <w:rFonts w:ascii="Arial" w:cs="Arial" w:eastAsia="Arial" w:hAnsi="Arial"/>
          <w:sz w:val="22"/>
          <w:szCs w:val="22"/>
        </w:rPr>
        <w:t xml:space="preserve">Ce document constitue la trace du cycle R2 (post-développement). Il sera mis à jour lors du cycle R3, déclenché par toute évolution significative de l'architecture ou de l'environnement.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Auteur</w:t>
            </w:r>
          </w:p>
        </w:tc>
        <w:tc>
          <w:tcPr>
            <w:tcW w:type="dxa" w:w="3000"/>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3026"/>
            <w:tcBorders>
              <w:top w:val="single" w:color="CCCCCC" w:sz="4"/>
              <w:left w:val="single" w:color="CCCCCC" w:sz="4"/>
              <w:bottom w:val="single" w:color="CCCCCC" w:sz="4"/>
              <w:right w:val="single" w:color="CCCCCC" w:sz="4"/>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r>
      <w:tr>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Clément Souil</w:t>
            </w:r>
          </w:p>
        </w:tc>
        <w:tc>
          <w:tcPr>
            <w:tcW w:type="dxa" w:w="3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Juillet 2026</w:t>
            </w:r>
          </w:p>
        </w:tc>
        <w:tc>
          <w:tcPr>
            <w:tcW w:type="dxa" w:w="3026"/>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Cycle R2 (post-développement)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before="80"/>
      <w:jc w:val="center"/>
    </w:pP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tabs>
        <w:tab w:val="right" w:pos="9294"/>
      </w:tabs>
      <w:spacing w:after="80"/>
    </w:pPr>
    <w:r>
      <w:rPr>
        <w:rFonts w:ascii="Arial" w:cs="Arial" w:eastAsia="Arial" w:hAnsi="Arial"/>
        <w:color w:val="4A5568"/>
        <w:sz w:val="18"/>
        <w:szCs w:val="18"/>
      </w:rPr>
      <w:t xml:space="preserve">Modélisation des menaces STRIDE — CESIZen</w:t>
    </w:r>
    <w:r>
      <w:t xml:space="preserve">	</w:t>
    </w:r>
    <w:r>
      <w:rPr>
        <w:rFonts w:ascii="Arial" w:cs="Arial" w:eastAsia="Arial" w:hAnsi="Arial"/>
        <w:color w:val="4A5568"/>
        <w:sz w:val="18"/>
        <w:szCs w:val="18"/>
      </w:rPr>
      <w:t xml:space="preserve">Clément Souil — Bloc 3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2026-07-06T09:38:45.630Z</dcterms:created>
  <dcterms:modified xsi:type="dcterms:W3CDTF">2026-07-06T09:38:45.637Z</dcterms:modified>
</cp:coreProperties>
</file>

<file path=docProps/custom.xml><?xml version="1.0" encoding="utf-8"?>
<Properties xmlns="http://schemas.openxmlformats.org/officeDocument/2006/custom-properties" xmlns:vt="http://schemas.openxmlformats.org/officeDocument/2006/docPropsVTypes"/>
</file>