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Test Recettage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Tableau des tests</w:t>
      </w:r>
    </w:p>
    <w:tbl>
      <w:tblPr>
        <w:tblStyle w:val="Table1"/>
        <w:bidi w:val="0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380"/>
        <w:gridCol w:w="1410"/>
        <w:gridCol w:w="1605"/>
        <w:gridCol w:w="1455"/>
        <w:gridCol w:w="1335"/>
        <w:gridCol w:w="1320"/>
        <w:tblGridChange w:id="0">
          <w:tblGrid>
            <w:gridCol w:w="870"/>
            <w:gridCol w:w="1380"/>
            <w:gridCol w:w="1410"/>
            <w:gridCol w:w="1605"/>
            <w:gridCol w:w="1455"/>
            <w:gridCol w:w="1335"/>
            <w:gridCol w:w="1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contraintes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 de l’actuel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dépendance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procédure de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PV de recette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Qui/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arborescence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(example)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Le test doit être effectué sur plusieurs navigateurs récents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l'arborescence du site, voir si les liens internes du site sont fonctionnels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Les pages et les liens doivent s’afficher normalement.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- vérifier le site sur tous les navigateurs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- vérifier les liens du menu (header et footer)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-vérifier les liens vers les différents thèmes, modules, vidéos.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Correction faite: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-résoudre les problèmes d’affichage rencontrés dans les différents navigateurs.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-corriger les liens inactifs ou incorrects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Technicien Web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sz w:val="24"/>
                <w:szCs w:val="24"/>
                <w:rtl w:val="0"/>
              </w:rPr>
              <w:t xml:space="preserve">3 semaines avant le rendu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Identification: donner un ID unique à chaque scénario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Contraintes: Décrire les contraintes liées au scénario : environnement de test particulier, installation particulière, intervention humaine spécifique,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Description de l’actuel: décrire la situation actuelle ou attendue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Dépendance: lister et expliciter les tests à mener préalablement à la réalisation du scénario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Procédure de test: décrire le test à effectuer et la correction éventuelle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PV(procès verbaux) de recette: la correction a-t-elle été effectuée? (quelle est-elle)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Qui/quand: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si la correction a été effectuée, préciser par qui et quand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si la correction n’a pas été effectuée, préciser qui doit la faire.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