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9522" w:type="dxa"/>
        <w:tblLook w:val="04A0" w:firstRow="1" w:lastRow="0" w:firstColumn="1" w:lastColumn="0" w:noHBand="0" w:noVBand="1"/>
      </w:tblPr>
      <w:tblGrid>
        <w:gridCol w:w="3149"/>
        <w:gridCol w:w="3151"/>
        <w:gridCol w:w="3151"/>
        <w:gridCol w:w="71"/>
      </w:tblGrid>
      <w:tr w:rsidR="0038454E" w:rsidTr="00190878">
        <w:trPr>
          <w:trHeight w:val="514"/>
        </w:trPr>
        <w:tc>
          <w:tcPr>
            <w:tcW w:w="9522" w:type="dxa"/>
            <w:gridSpan w:val="4"/>
          </w:tcPr>
          <w:p w:rsidR="0038454E" w:rsidRPr="0038454E" w:rsidRDefault="0038454E" w:rsidP="0038454E">
            <w:pPr>
              <w:pStyle w:val="Titre"/>
              <w:jc w:val="center"/>
              <w:rPr>
                <w:sz w:val="44"/>
                <w:szCs w:val="44"/>
                <w:highlight w:val="yellow"/>
              </w:rPr>
            </w:pPr>
            <w:r w:rsidRPr="0038454E">
              <w:rPr>
                <w:sz w:val="44"/>
                <w:szCs w:val="44"/>
                <w:highlight w:val="yellow"/>
              </w:rPr>
              <w:t xml:space="preserve">Ensemble </w:t>
            </w:r>
            <w:proofErr w:type="gramStart"/>
            <w:r w:rsidRPr="0038454E">
              <w:rPr>
                <w:sz w:val="44"/>
                <w:szCs w:val="44"/>
                <w:highlight w:val="yellow"/>
              </w:rPr>
              <w:t>des moyen</w:t>
            </w:r>
            <w:proofErr w:type="gramEnd"/>
            <w:r w:rsidRPr="0038454E">
              <w:rPr>
                <w:sz w:val="44"/>
                <w:szCs w:val="44"/>
                <w:highlight w:val="yellow"/>
              </w:rPr>
              <w:t xml:space="preserve"> perme</w:t>
            </w:r>
            <w:r>
              <w:rPr>
                <w:sz w:val="44"/>
                <w:szCs w:val="44"/>
                <w:highlight w:val="yellow"/>
              </w:rPr>
              <w:t>t</w:t>
            </w:r>
            <w:r w:rsidRPr="0038454E">
              <w:rPr>
                <w:sz w:val="44"/>
                <w:szCs w:val="44"/>
                <w:highlight w:val="yellow"/>
              </w:rPr>
              <w:t>tant d’</w:t>
            </w:r>
            <w:proofErr w:type="spellStart"/>
            <w:r w:rsidRPr="0038454E">
              <w:rPr>
                <w:sz w:val="44"/>
                <w:szCs w:val="44"/>
                <w:highlight w:val="yellow"/>
              </w:rPr>
              <w:t>eviter</w:t>
            </w:r>
            <w:proofErr w:type="spellEnd"/>
            <w:r w:rsidRPr="0038454E">
              <w:rPr>
                <w:sz w:val="44"/>
                <w:szCs w:val="44"/>
                <w:highlight w:val="yellow"/>
              </w:rPr>
              <w:t xml:space="preserve"> de procréer</w:t>
            </w:r>
          </w:p>
        </w:tc>
      </w:tr>
      <w:tr w:rsidR="0038454E" w:rsidTr="0038454E">
        <w:trPr>
          <w:gridAfter w:val="1"/>
          <w:wAfter w:w="71" w:type="dxa"/>
          <w:trHeight w:val="514"/>
        </w:trPr>
        <w:tc>
          <w:tcPr>
            <w:tcW w:w="3149" w:type="dxa"/>
          </w:tcPr>
          <w:p w:rsidR="0038454E" w:rsidRPr="0038454E" w:rsidRDefault="0038454E" w:rsidP="0038454E">
            <w:pPr>
              <w:jc w:val="center"/>
              <w:rPr>
                <w:sz w:val="32"/>
                <w:szCs w:val="32"/>
              </w:rPr>
            </w:pPr>
            <w:r w:rsidRPr="0038454E">
              <w:rPr>
                <w:sz w:val="32"/>
                <w:szCs w:val="32"/>
              </w:rPr>
              <w:t>Nom du moyen</w:t>
            </w:r>
          </w:p>
        </w:tc>
        <w:tc>
          <w:tcPr>
            <w:tcW w:w="3151" w:type="dxa"/>
          </w:tcPr>
          <w:p w:rsidR="0038454E" w:rsidRPr="0038454E" w:rsidRDefault="0038454E" w:rsidP="0038454E">
            <w:pPr>
              <w:jc w:val="center"/>
              <w:rPr>
                <w:sz w:val="32"/>
                <w:szCs w:val="32"/>
              </w:rPr>
            </w:pPr>
            <w:r w:rsidRPr="0038454E">
              <w:rPr>
                <w:sz w:val="32"/>
                <w:szCs w:val="32"/>
              </w:rPr>
              <w:t>Description du mode d’action</w:t>
            </w:r>
          </w:p>
        </w:tc>
        <w:tc>
          <w:tcPr>
            <w:tcW w:w="3151" w:type="dxa"/>
          </w:tcPr>
          <w:p w:rsidR="0038454E" w:rsidRPr="0038454E" w:rsidRDefault="0038454E" w:rsidP="0038454E">
            <w:pPr>
              <w:jc w:val="center"/>
              <w:rPr>
                <w:sz w:val="32"/>
                <w:szCs w:val="32"/>
              </w:rPr>
            </w:pPr>
            <w:r w:rsidRPr="0038454E">
              <w:rPr>
                <w:sz w:val="32"/>
                <w:szCs w:val="32"/>
              </w:rPr>
              <w:t>Niveau d’action</w:t>
            </w:r>
          </w:p>
        </w:tc>
      </w:tr>
      <w:tr w:rsidR="0038454E" w:rsidTr="0038454E">
        <w:trPr>
          <w:gridAfter w:val="1"/>
          <w:wAfter w:w="71" w:type="dxa"/>
          <w:trHeight w:val="514"/>
        </w:trPr>
        <w:tc>
          <w:tcPr>
            <w:tcW w:w="3149" w:type="dxa"/>
          </w:tcPr>
          <w:p w:rsidR="0038454E" w:rsidRPr="0038454E" w:rsidRDefault="0038454E" w:rsidP="0038454E">
            <w:pPr>
              <w:shd w:val="clear" w:color="auto" w:fill="ADC924"/>
              <w:spacing w:line="360" w:lineRule="atLeast"/>
              <w:jc w:val="center"/>
              <w:outlineLvl w:val="1"/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lang w:eastAsia="fr-FR"/>
              </w:rPr>
            </w:pPr>
            <w:r w:rsidRPr="0038454E"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lang w:eastAsia="fr-FR"/>
              </w:rPr>
              <w:t>L’IMPLANT HORMONAL</w:t>
            </w:r>
          </w:p>
          <w:p w:rsidR="0038454E" w:rsidRDefault="0038454E"/>
        </w:tc>
        <w:tc>
          <w:tcPr>
            <w:tcW w:w="3151" w:type="dxa"/>
          </w:tcPr>
          <w:p w:rsidR="0038454E" w:rsidRPr="0038454E" w:rsidRDefault="0038454E">
            <w:proofErr w:type="gramStart"/>
            <w:r w:rsidRPr="0038454E">
              <w:rPr>
                <w:rFonts w:ascii="Arial" w:hAnsi="Arial" w:cs="Arial"/>
                <w:color w:val="FFFFFF"/>
                <w:shd w:val="clear" w:color="auto" w:fill="ADC924"/>
              </w:rPr>
              <w:t>il</w:t>
            </w:r>
            <w:proofErr w:type="gramEnd"/>
            <w:r w:rsidRPr="0038454E">
              <w:rPr>
                <w:rFonts w:ascii="Arial" w:hAnsi="Arial" w:cs="Arial"/>
                <w:color w:val="FFFFFF"/>
                <w:shd w:val="clear" w:color="auto" w:fill="ADC924"/>
              </w:rPr>
              <w:t xml:space="preserve"> est placé sous la peau du bras et diffuse des hormones en continu pendant trois ans.</w:t>
            </w:r>
          </w:p>
        </w:tc>
        <w:tc>
          <w:tcPr>
            <w:tcW w:w="3151" w:type="dxa"/>
          </w:tcPr>
          <w:p w:rsidR="0038454E" w:rsidRDefault="0038454E">
            <w:proofErr w:type="spellStart"/>
            <w:proofErr w:type="gramStart"/>
            <w:r>
              <w:t>fecondation</w:t>
            </w:r>
            <w:proofErr w:type="spellEnd"/>
            <w:proofErr w:type="gramEnd"/>
          </w:p>
        </w:tc>
      </w:tr>
      <w:tr w:rsidR="0038454E" w:rsidTr="0038454E">
        <w:trPr>
          <w:gridAfter w:val="1"/>
          <w:wAfter w:w="71" w:type="dxa"/>
          <w:trHeight w:val="514"/>
        </w:trPr>
        <w:tc>
          <w:tcPr>
            <w:tcW w:w="3149" w:type="dxa"/>
          </w:tcPr>
          <w:p w:rsidR="0038454E" w:rsidRPr="0038454E" w:rsidRDefault="0038454E" w:rsidP="0038454E">
            <w:pPr>
              <w:shd w:val="clear" w:color="auto" w:fill="DE4A91"/>
              <w:spacing w:line="360" w:lineRule="atLeast"/>
              <w:jc w:val="center"/>
              <w:outlineLvl w:val="1"/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sz w:val="20"/>
                <w:szCs w:val="20"/>
                <w:lang w:eastAsia="fr-FR"/>
              </w:rPr>
            </w:pPr>
            <w:r w:rsidRPr="0038454E"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sz w:val="20"/>
                <w:szCs w:val="20"/>
                <w:lang w:eastAsia="fr-FR"/>
              </w:rPr>
              <w:t>LE PRÉSERVATIF EXTERNE</w:t>
            </w:r>
          </w:p>
          <w:p w:rsidR="0038454E" w:rsidRDefault="0038454E" w:rsidP="0038454E"/>
        </w:tc>
        <w:tc>
          <w:tcPr>
            <w:tcW w:w="3151" w:type="dxa"/>
          </w:tcPr>
          <w:p w:rsidR="0038454E" w:rsidRDefault="00C063C6" w:rsidP="0038454E">
            <w:r>
              <w:rPr>
                <w:rFonts w:ascii="Arial" w:hAnsi="Arial" w:cs="Arial"/>
                <w:color w:val="404040"/>
                <w:sz w:val="21"/>
                <w:szCs w:val="21"/>
                <w:shd w:val="clear" w:color="auto" w:fill="FEFEFE"/>
              </w:rPr>
              <w:t>Il se déroule sur le pénis en </w:t>
            </w:r>
            <w:proofErr w:type="gramStart"/>
            <w:r>
              <w:rPr>
                <w:rStyle w:val="glossarytooltip"/>
                <w:rFonts w:ascii="Arial" w:hAnsi="Arial" w:cs="Arial"/>
                <w:color w:val="404040"/>
                <w:sz w:val="21"/>
                <w:szCs w:val="21"/>
                <w:shd w:val="clear" w:color="auto" w:fill="FEFEFE"/>
              </w:rPr>
              <w:t>érection</w:t>
            </w:r>
            <w:r>
              <w:rPr>
                <w:rStyle w:val="glossarytooltip"/>
                <w:rFonts w:ascii="Arial" w:hAnsi="Arial" w:cs="Arial"/>
                <w:color w:val="140B62"/>
                <w:sz w:val="16"/>
                <w:szCs w:val="16"/>
                <w:shd w:val="clear" w:color="auto" w:fill="FEFEFE"/>
                <w:vertAlign w:val="superscript"/>
              </w:rPr>
              <w:t>[</w:t>
            </w:r>
            <w:proofErr w:type="gramEnd"/>
            <w:r>
              <w:rPr>
                <w:rStyle w:val="glossarytooltip"/>
                <w:rFonts w:ascii="Arial" w:hAnsi="Arial" w:cs="Arial"/>
                <w:color w:val="140B62"/>
                <w:sz w:val="16"/>
                <w:szCs w:val="16"/>
                <w:shd w:val="clear" w:color="auto" w:fill="FEFEFE"/>
                <w:vertAlign w:val="superscript"/>
              </w:rPr>
              <w:t>Définition]</w:t>
            </w:r>
            <w:r>
              <w:rPr>
                <w:rFonts w:ascii="Arial" w:hAnsi="Arial" w:cs="Arial"/>
                <w:color w:val="404040"/>
                <w:sz w:val="21"/>
                <w:szCs w:val="21"/>
                <w:shd w:val="clear" w:color="auto" w:fill="FEFEFE"/>
              </w:rPr>
              <w:t> avant la </w:t>
            </w:r>
            <w:r>
              <w:rPr>
                <w:rStyle w:val="glossarytooltip"/>
                <w:rFonts w:ascii="Arial" w:hAnsi="Arial" w:cs="Arial"/>
                <w:color w:val="404040"/>
                <w:sz w:val="21"/>
                <w:szCs w:val="21"/>
                <w:shd w:val="clear" w:color="auto" w:fill="FEFEFE"/>
              </w:rPr>
              <w:t>pénétration</w:t>
            </w:r>
            <w:r>
              <w:rPr>
                <w:rStyle w:val="glossarytooltip"/>
                <w:rFonts w:ascii="Arial" w:hAnsi="Arial" w:cs="Arial"/>
                <w:color w:val="140B62"/>
                <w:sz w:val="16"/>
                <w:szCs w:val="16"/>
                <w:shd w:val="clear" w:color="auto" w:fill="FEFEFE"/>
                <w:vertAlign w:val="superscript"/>
              </w:rPr>
              <w:t>[Définition]</w:t>
            </w:r>
            <w:r>
              <w:rPr>
                <w:rFonts w:ascii="Arial" w:hAnsi="Arial" w:cs="Arial"/>
                <w:color w:val="404040"/>
                <w:sz w:val="21"/>
                <w:szCs w:val="21"/>
                <w:shd w:val="clear" w:color="auto" w:fill="FEFEFE"/>
              </w:rPr>
              <w:t>.</w:t>
            </w:r>
          </w:p>
        </w:tc>
        <w:tc>
          <w:tcPr>
            <w:tcW w:w="3151" w:type="dxa"/>
          </w:tcPr>
          <w:p w:rsidR="0038454E" w:rsidRDefault="0038454E" w:rsidP="0038454E">
            <w:proofErr w:type="spellStart"/>
            <w:proofErr w:type="gramStart"/>
            <w:r>
              <w:t>fecondation</w:t>
            </w:r>
            <w:proofErr w:type="spellEnd"/>
            <w:proofErr w:type="gramEnd"/>
          </w:p>
        </w:tc>
      </w:tr>
      <w:tr w:rsidR="0038454E" w:rsidTr="0038454E">
        <w:trPr>
          <w:gridAfter w:val="1"/>
          <w:wAfter w:w="71" w:type="dxa"/>
          <w:trHeight w:val="514"/>
        </w:trPr>
        <w:tc>
          <w:tcPr>
            <w:tcW w:w="3149" w:type="dxa"/>
          </w:tcPr>
          <w:p w:rsidR="0038454E" w:rsidRPr="00C063C6" w:rsidRDefault="00C063C6" w:rsidP="0038454E">
            <w:pPr>
              <w:rPr>
                <w:sz w:val="28"/>
                <w:szCs w:val="28"/>
              </w:rPr>
            </w:pPr>
            <w:r w:rsidRPr="00C063C6">
              <w:rPr>
                <w:rFonts w:ascii="Arial" w:hAnsi="Arial" w:cs="Arial"/>
                <w:b/>
                <w:bCs/>
                <w:color w:val="140B62"/>
                <w:sz w:val="28"/>
                <w:szCs w:val="28"/>
                <w:shd w:val="clear" w:color="auto" w:fill="A8B8E1"/>
              </w:rPr>
              <w:t>Le préservatif interne ou « féminin »</w:t>
            </w:r>
          </w:p>
        </w:tc>
        <w:tc>
          <w:tcPr>
            <w:tcW w:w="3151" w:type="dxa"/>
          </w:tcPr>
          <w:p w:rsidR="0038454E" w:rsidRDefault="00C063C6" w:rsidP="0038454E">
            <w:r>
              <w:rPr>
                <w:rFonts w:ascii="Arial" w:hAnsi="Arial" w:cs="Arial"/>
                <w:color w:val="404040"/>
                <w:sz w:val="21"/>
                <w:szCs w:val="21"/>
                <w:shd w:val="clear" w:color="auto" w:fill="FEFEFE"/>
              </w:rPr>
              <w:t> Il se place dans le </w:t>
            </w:r>
            <w:proofErr w:type="gramStart"/>
            <w:r>
              <w:rPr>
                <w:rStyle w:val="glossarytooltip"/>
                <w:rFonts w:ascii="Arial" w:hAnsi="Arial" w:cs="Arial"/>
                <w:color w:val="404040"/>
                <w:sz w:val="21"/>
                <w:szCs w:val="21"/>
                <w:shd w:val="clear" w:color="auto" w:fill="FEFEFE"/>
              </w:rPr>
              <w:t>vagin</w:t>
            </w:r>
            <w:r>
              <w:rPr>
                <w:rStyle w:val="glossarytooltip"/>
                <w:rFonts w:ascii="Arial" w:hAnsi="Arial" w:cs="Arial"/>
                <w:color w:val="140B62"/>
                <w:sz w:val="16"/>
                <w:szCs w:val="16"/>
                <w:shd w:val="clear" w:color="auto" w:fill="FEFEFE"/>
                <w:vertAlign w:val="superscript"/>
              </w:rPr>
              <w:t>[</w:t>
            </w:r>
            <w:proofErr w:type="gramEnd"/>
            <w:r>
              <w:rPr>
                <w:rStyle w:val="glossarytooltip"/>
                <w:rFonts w:ascii="Arial" w:hAnsi="Arial" w:cs="Arial"/>
                <w:color w:val="140B62"/>
                <w:sz w:val="16"/>
                <w:szCs w:val="16"/>
                <w:shd w:val="clear" w:color="auto" w:fill="FEFEFE"/>
                <w:vertAlign w:val="superscript"/>
              </w:rPr>
              <w:t>Définition]</w:t>
            </w:r>
            <w:r>
              <w:rPr>
                <w:rFonts w:ascii="Arial" w:hAnsi="Arial" w:cs="Arial"/>
                <w:color w:val="404040"/>
                <w:sz w:val="21"/>
                <w:szCs w:val="21"/>
                <w:shd w:val="clear" w:color="auto" w:fill="FEFEFE"/>
              </w:rPr>
              <w:t>, afin de recevoir le sexe masculin au moment de la </w:t>
            </w:r>
            <w:r>
              <w:rPr>
                <w:rStyle w:val="glossarytooltip"/>
                <w:rFonts w:ascii="Arial" w:hAnsi="Arial" w:cs="Arial"/>
                <w:color w:val="404040"/>
                <w:sz w:val="21"/>
                <w:szCs w:val="21"/>
                <w:shd w:val="clear" w:color="auto" w:fill="FEFEFE"/>
              </w:rPr>
              <w:t>pénétration</w:t>
            </w:r>
            <w:r>
              <w:rPr>
                <w:rStyle w:val="glossarytooltip"/>
                <w:rFonts w:ascii="Arial" w:hAnsi="Arial" w:cs="Arial"/>
                <w:color w:val="140B62"/>
                <w:sz w:val="16"/>
                <w:szCs w:val="16"/>
                <w:shd w:val="clear" w:color="auto" w:fill="FEFEFE"/>
                <w:vertAlign w:val="superscript"/>
              </w:rPr>
              <w:t>[Définition]</w:t>
            </w:r>
            <w:r>
              <w:rPr>
                <w:rFonts w:ascii="Arial" w:hAnsi="Arial" w:cs="Arial"/>
                <w:color w:val="404040"/>
                <w:sz w:val="21"/>
                <w:szCs w:val="21"/>
                <w:shd w:val="clear" w:color="auto" w:fill="FEFEFE"/>
              </w:rPr>
              <w:t>.</w:t>
            </w:r>
          </w:p>
        </w:tc>
        <w:tc>
          <w:tcPr>
            <w:tcW w:w="3151" w:type="dxa"/>
          </w:tcPr>
          <w:p w:rsidR="0038454E" w:rsidRDefault="00C063C6" w:rsidP="0038454E">
            <w:proofErr w:type="gramStart"/>
            <w:r>
              <w:t>fécondation</w:t>
            </w:r>
            <w:proofErr w:type="gramEnd"/>
          </w:p>
        </w:tc>
      </w:tr>
      <w:tr w:rsidR="00C063C6" w:rsidTr="0038454E">
        <w:trPr>
          <w:gridAfter w:val="1"/>
          <w:wAfter w:w="71" w:type="dxa"/>
          <w:trHeight w:val="514"/>
        </w:trPr>
        <w:tc>
          <w:tcPr>
            <w:tcW w:w="3149" w:type="dxa"/>
          </w:tcPr>
          <w:p w:rsidR="00C063C6" w:rsidRPr="00C063C6" w:rsidRDefault="00C063C6" w:rsidP="00C063C6">
            <w:pPr>
              <w:shd w:val="clear" w:color="auto" w:fill="FA991F"/>
              <w:spacing w:line="360" w:lineRule="atLeast"/>
              <w:jc w:val="center"/>
              <w:outlineLvl w:val="1"/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sz w:val="32"/>
                <w:szCs w:val="32"/>
                <w:lang w:eastAsia="fr-FR"/>
              </w:rPr>
            </w:pPr>
            <w:r w:rsidRPr="00C063C6"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sz w:val="32"/>
                <w:szCs w:val="32"/>
                <w:lang w:eastAsia="fr-FR"/>
              </w:rPr>
              <w:t>LA VASECTOMIE</w:t>
            </w:r>
          </w:p>
          <w:p w:rsidR="00C063C6" w:rsidRDefault="00C063C6" w:rsidP="00C063C6"/>
        </w:tc>
        <w:tc>
          <w:tcPr>
            <w:tcW w:w="3151" w:type="dxa"/>
          </w:tcPr>
          <w:p w:rsidR="00C063C6" w:rsidRPr="00C063C6" w:rsidRDefault="00C063C6" w:rsidP="00C063C6">
            <w:pPr>
              <w:rPr>
                <w:sz w:val="20"/>
                <w:szCs w:val="20"/>
              </w:rPr>
            </w:pPr>
            <w:r w:rsidRPr="00C063C6">
              <w:rPr>
                <w:rFonts w:ascii="Arial" w:hAnsi="Arial" w:cs="Arial"/>
                <w:color w:val="FFFFFF"/>
                <w:sz w:val="20"/>
                <w:szCs w:val="20"/>
                <w:shd w:val="clear" w:color="auto" w:fill="FA991F"/>
              </w:rPr>
              <w:t>Ligature des canaux déférents/Stérilisation masculine</w:t>
            </w:r>
          </w:p>
        </w:tc>
        <w:tc>
          <w:tcPr>
            <w:tcW w:w="3151" w:type="dxa"/>
          </w:tcPr>
          <w:p w:rsidR="00C063C6" w:rsidRDefault="00C063C6" w:rsidP="00C063C6">
            <w:proofErr w:type="gramStart"/>
            <w:r>
              <w:t>fécondation</w:t>
            </w:r>
            <w:proofErr w:type="gramEnd"/>
          </w:p>
        </w:tc>
      </w:tr>
      <w:tr w:rsidR="00C063C6" w:rsidTr="0038454E">
        <w:trPr>
          <w:gridAfter w:val="1"/>
          <w:wAfter w:w="71" w:type="dxa"/>
          <w:trHeight w:val="514"/>
        </w:trPr>
        <w:tc>
          <w:tcPr>
            <w:tcW w:w="3149" w:type="dxa"/>
          </w:tcPr>
          <w:p w:rsidR="00C063C6" w:rsidRPr="00C063C6" w:rsidRDefault="00C063C6" w:rsidP="00C063C6">
            <w:pPr>
              <w:shd w:val="clear" w:color="auto" w:fill="DE4A91"/>
              <w:spacing w:line="360" w:lineRule="atLeast"/>
              <w:jc w:val="center"/>
              <w:outlineLvl w:val="1"/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sz w:val="24"/>
                <w:szCs w:val="24"/>
                <w:lang w:eastAsia="fr-FR"/>
              </w:rPr>
            </w:pPr>
            <w:r w:rsidRPr="00C063C6"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sz w:val="24"/>
                <w:szCs w:val="24"/>
                <w:lang w:eastAsia="fr-FR"/>
              </w:rPr>
              <w:t>LE STERILET AU CUIVRE</w:t>
            </w:r>
          </w:p>
          <w:p w:rsidR="00C063C6" w:rsidRDefault="00C063C6" w:rsidP="00C063C6"/>
        </w:tc>
        <w:tc>
          <w:tcPr>
            <w:tcW w:w="3151" w:type="dxa"/>
          </w:tcPr>
          <w:p w:rsidR="00C063C6" w:rsidRPr="00C063C6" w:rsidRDefault="00C063C6" w:rsidP="00C063C6">
            <w:pPr>
              <w:rPr>
                <w:sz w:val="24"/>
                <w:szCs w:val="24"/>
              </w:rPr>
            </w:pPr>
            <w:r w:rsidRPr="00C063C6">
              <w:rPr>
                <w:rFonts w:ascii="Arial" w:hAnsi="Arial" w:cs="Arial"/>
                <w:color w:val="FFFFFF"/>
                <w:sz w:val="24"/>
                <w:szCs w:val="24"/>
                <w:shd w:val="clear" w:color="auto" w:fill="DE4A91"/>
              </w:rPr>
              <w:t xml:space="preserve">, est placé dans l’utérus par </w:t>
            </w:r>
            <w:proofErr w:type="spellStart"/>
            <w:r w:rsidRPr="00C063C6">
              <w:rPr>
                <w:rFonts w:ascii="Arial" w:hAnsi="Arial" w:cs="Arial"/>
                <w:color w:val="FFFFFF"/>
                <w:sz w:val="24"/>
                <w:szCs w:val="24"/>
                <w:shd w:val="clear" w:color="auto" w:fill="DE4A91"/>
              </w:rPr>
              <w:t>un·e</w:t>
            </w:r>
            <w:proofErr w:type="spellEnd"/>
            <w:r w:rsidRPr="00C063C6">
              <w:rPr>
                <w:rFonts w:ascii="Arial" w:hAnsi="Arial" w:cs="Arial"/>
                <w:color w:val="FFFFFF"/>
                <w:sz w:val="24"/>
                <w:szCs w:val="24"/>
                <w:shd w:val="clear" w:color="auto" w:fill="DE4A91"/>
              </w:rPr>
              <w:t xml:space="preserve"> </w:t>
            </w:r>
            <w:proofErr w:type="spellStart"/>
            <w:r w:rsidRPr="00C063C6">
              <w:rPr>
                <w:rFonts w:ascii="Arial" w:hAnsi="Arial" w:cs="Arial"/>
                <w:color w:val="FFFFFF"/>
                <w:sz w:val="24"/>
                <w:szCs w:val="24"/>
                <w:shd w:val="clear" w:color="auto" w:fill="DE4A91"/>
              </w:rPr>
              <w:t>professionnel·le</w:t>
            </w:r>
            <w:proofErr w:type="spellEnd"/>
            <w:r w:rsidRPr="00C063C6">
              <w:rPr>
                <w:rFonts w:ascii="Arial" w:hAnsi="Arial" w:cs="Arial"/>
                <w:color w:val="FFFFFF"/>
                <w:sz w:val="24"/>
                <w:szCs w:val="24"/>
                <w:shd w:val="clear" w:color="auto" w:fill="DE4A91"/>
              </w:rPr>
              <w:t xml:space="preserve"> de santé.</w:t>
            </w:r>
          </w:p>
        </w:tc>
        <w:tc>
          <w:tcPr>
            <w:tcW w:w="3151" w:type="dxa"/>
          </w:tcPr>
          <w:p w:rsidR="00C063C6" w:rsidRDefault="00C063C6" w:rsidP="00C063C6">
            <w:proofErr w:type="gramStart"/>
            <w:r>
              <w:t>nidation</w:t>
            </w:r>
            <w:proofErr w:type="gramEnd"/>
          </w:p>
        </w:tc>
      </w:tr>
      <w:tr w:rsidR="00C063C6" w:rsidTr="0038454E">
        <w:trPr>
          <w:gridAfter w:val="1"/>
          <w:wAfter w:w="71" w:type="dxa"/>
          <w:trHeight w:val="514"/>
        </w:trPr>
        <w:tc>
          <w:tcPr>
            <w:tcW w:w="3149" w:type="dxa"/>
          </w:tcPr>
          <w:p w:rsidR="00C063C6" w:rsidRPr="00C063C6" w:rsidRDefault="00C063C6" w:rsidP="00C063C6">
            <w:pPr>
              <w:shd w:val="clear" w:color="auto" w:fill="DE4A91"/>
              <w:spacing w:line="360" w:lineRule="atLeast"/>
              <w:jc w:val="center"/>
              <w:outlineLvl w:val="1"/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lang w:eastAsia="fr-FR"/>
              </w:rPr>
            </w:pPr>
            <w:r w:rsidRPr="00C063C6"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lang w:eastAsia="fr-FR"/>
              </w:rPr>
              <w:t>L’ANNEAU VAGINAL</w:t>
            </w:r>
          </w:p>
          <w:p w:rsidR="00C063C6" w:rsidRPr="00C063C6" w:rsidRDefault="00C063C6" w:rsidP="00C063C6"/>
        </w:tc>
        <w:tc>
          <w:tcPr>
            <w:tcW w:w="3151" w:type="dxa"/>
          </w:tcPr>
          <w:p w:rsidR="00C063C6" w:rsidRPr="00031B48" w:rsidRDefault="00C063C6" w:rsidP="00C063C6">
            <w:pPr>
              <w:rPr>
                <w:color w:val="FFFFFF" w:themeColor="background1"/>
              </w:rPr>
            </w:pPr>
            <w:proofErr w:type="gramStart"/>
            <w:r w:rsidRPr="00031B48">
              <w:rPr>
                <w:rFonts w:ascii="Arial" w:hAnsi="Arial" w:cs="Arial"/>
                <w:color w:val="FFFFFF" w:themeColor="background1"/>
                <w:shd w:val="clear" w:color="auto" w:fill="DE4A91"/>
              </w:rPr>
              <w:t>il</w:t>
            </w:r>
            <w:proofErr w:type="gramEnd"/>
            <w:r w:rsidRPr="00031B48">
              <w:rPr>
                <w:rFonts w:ascii="Arial" w:hAnsi="Arial" w:cs="Arial"/>
                <w:color w:val="FFFFFF" w:themeColor="background1"/>
                <w:shd w:val="clear" w:color="auto" w:fill="DE4A91"/>
              </w:rPr>
              <w:t xml:space="preserve"> s’insère dans le vagin et libère des hormones similaires à la pilule pendant trois semaines.</w:t>
            </w:r>
          </w:p>
        </w:tc>
        <w:tc>
          <w:tcPr>
            <w:tcW w:w="3151" w:type="dxa"/>
          </w:tcPr>
          <w:p w:rsidR="00031B48" w:rsidRDefault="00031B48" w:rsidP="00C063C6">
            <w:r>
              <w:t>Nidation</w:t>
            </w:r>
          </w:p>
        </w:tc>
      </w:tr>
      <w:tr w:rsidR="00031B48" w:rsidTr="0038454E">
        <w:trPr>
          <w:gridAfter w:val="1"/>
          <w:wAfter w:w="71" w:type="dxa"/>
          <w:trHeight w:val="514"/>
        </w:trPr>
        <w:tc>
          <w:tcPr>
            <w:tcW w:w="3149" w:type="dxa"/>
          </w:tcPr>
          <w:p w:rsidR="00031B48" w:rsidRPr="00031B48" w:rsidRDefault="00031B48" w:rsidP="00031B48">
            <w:pPr>
              <w:shd w:val="clear" w:color="auto" w:fill="ADC924"/>
              <w:spacing w:line="360" w:lineRule="atLeast"/>
              <w:jc w:val="center"/>
              <w:outlineLvl w:val="1"/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sz w:val="24"/>
                <w:szCs w:val="24"/>
                <w:lang w:eastAsia="fr-FR"/>
              </w:rPr>
            </w:pPr>
            <w:r w:rsidRPr="00031B48"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sz w:val="24"/>
                <w:szCs w:val="24"/>
                <w:lang w:eastAsia="fr-FR"/>
              </w:rPr>
              <w:t>LE STERILET HORMONA</w:t>
            </w:r>
          </w:p>
          <w:p w:rsidR="00031B48" w:rsidRPr="00031B48" w:rsidRDefault="00031B48" w:rsidP="00031B48">
            <w:pPr>
              <w:rPr>
                <w:sz w:val="24"/>
                <w:szCs w:val="24"/>
              </w:rPr>
            </w:pPr>
          </w:p>
        </w:tc>
        <w:tc>
          <w:tcPr>
            <w:tcW w:w="3151" w:type="dxa"/>
          </w:tcPr>
          <w:p w:rsidR="00031B48" w:rsidRPr="00C063C6" w:rsidRDefault="00031B48" w:rsidP="00031B48">
            <w:pPr>
              <w:rPr>
                <w:sz w:val="24"/>
                <w:szCs w:val="24"/>
              </w:rPr>
            </w:pPr>
            <w:r w:rsidRPr="00C063C6">
              <w:rPr>
                <w:rFonts w:ascii="Arial" w:hAnsi="Arial" w:cs="Arial"/>
                <w:color w:val="FFFFFF"/>
                <w:sz w:val="24"/>
                <w:szCs w:val="24"/>
                <w:shd w:val="clear" w:color="auto" w:fill="DE4A91"/>
              </w:rPr>
              <w:t xml:space="preserve">, est placé dans l’utérus par </w:t>
            </w:r>
            <w:proofErr w:type="spellStart"/>
            <w:r w:rsidRPr="00C063C6">
              <w:rPr>
                <w:rFonts w:ascii="Arial" w:hAnsi="Arial" w:cs="Arial"/>
                <w:color w:val="FFFFFF"/>
                <w:sz w:val="24"/>
                <w:szCs w:val="24"/>
                <w:shd w:val="clear" w:color="auto" w:fill="DE4A91"/>
              </w:rPr>
              <w:t>un·e</w:t>
            </w:r>
            <w:proofErr w:type="spellEnd"/>
            <w:r w:rsidRPr="00C063C6">
              <w:rPr>
                <w:rFonts w:ascii="Arial" w:hAnsi="Arial" w:cs="Arial"/>
                <w:color w:val="FFFFFF"/>
                <w:sz w:val="24"/>
                <w:szCs w:val="24"/>
                <w:shd w:val="clear" w:color="auto" w:fill="DE4A91"/>
              </w:rPr>
              <w:t xml:space="preserve"> </w:t>
            </w:r>
            <w:proofErr w:type="spellStart"/>
            <w:r w:rsidRPr="00C063C6">
              <w:rPr>
                <w:rFonts w:ascii="Arial" w:hAnsi="Arial" w:cs="Arial"/>
                <w:color w:val="FFFFFF"/>
                <w:sz w:val="24"/>
                <w:szCs w:val="24"/>
                <w:shd w:val="clear" w:color="auto" w:fill="DE4A91"/>
              </w:rPr>
              <w:t>professionnel·le</w:t>
            </w:r>
            <w:proofErr w:type="spellEnd"/>
            <w:r w:rsidRPr="00C063C6">
              <w:rPr>
                <w:rFonts w:ascii="Arial" w:hAnsi="Arial" w:cs="Arial"/>
                <w:color w:val="FFFFFF"/>
                <w:sz w:val="24"/>
                <w:szCs w:val="24"/>
                <w:shd w:val="clear" w:color="auto" w:fill="DE4A91"/>
              </w:rPr>
              <w:t xml:space="preserve"> de santé.</w:t>
            </w:r>
          </w:p>
        </w:tc>
        <w:tc>
          <w:tcPr>
            <w:tcW w:w="3151" w:type="dxa"/>
          </w:tcPr>
          <w:p w:rsidR="00031B48" w:rsidRDefault="00031B48" w:rsidP="00031B48">
            <w:proofErr w:type="gramStart"/>
            <w:r>
              <w:t>nidation</w:t>
            </w:r>
            <w:proofErr w:type="gramEnd"/>
          </w:p>
        </w:tc>
      </w:tr>
      <w:tr w:rsidR="00031B48" w:rsidTr="0038454E">
        <w:trPr>
          <w:gridAfter w:val="1"/>
          <w:wAfter w:w="71" w:type="dxa"/>
          <w:trHeight w:val="514"/>
        </w:trPr>
        <w:tc>
          <w:tcPr>
            <w:tcW w:w="3149" w:type="dxa"/>
          </w:tcPr>
          <w:p w:rsidR="00031B48" w:rsidRPr="00031B48" w:rsidRDefault="00031B48" w:rsidP="00031B48">
            <w:pPr>
              <w:shd w:val="clear" w:color="auto" w:fill="ADC924"/>
              <w:spacing w:line="360" w:lineRule="atLeast"/>
              <w:jc w:val="center"/>
              <w:outlineLvl w:val="1"/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sz w:val="24"/>
                <w:szCs w:val="24"/>
                <w:lang w:eastAsia="fr-FR"/>
              </w:rPr>
            </w:pPr>
            <w:r w:rsidRPr="00031B48"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sz w:val="24"/>
                <w:szCs w:val="24"/>
                <w:lang w:eastAsia="fr-FR"/>
              </w:rPr>
              <w:t>LE PATCH HORMONAL</w:t>
            </w:r>
          </w:p>
          <w:p w:rsidR="00031B48" w:rsidRPr="00031B48" w:rsidRDefault="00031B48" w:rsidP="00031B48">
            <w:pPr>
              <w:rPr>
                <w:sz w:val="24"/>
                <w:szCs w:val="24"/>
              </w:rPr>
            </w:pPr>
          </w:p>
        </w:tc>
        <w:tc>
          <w:tcPr>
            <w:tcW w:w="3151" w:type="dxa"/>
          </w:tcPr>
          <w:p w:rsidR="00031B48" w:rsidRPr="00031B48" w:rsidRDefault="00031B48" w:rsidP="00031B48">
            <w:pPr>
              <w:rPr>
                <w:sz w:val="24"/>
                <w:szCs w:val="24"/>
              </w:rPr>
            </w:pPr>
            <w:proofErr w:type="gramStart"/>
            <w:r w:rsidRPr="00031B48">
              <w:rPr>
                <w:rFonts w:ascii="Arial" w:hAnsi="Arial" w:cs="Arial"/>
                <w:color w:val="FFFFFF"/>
                <w:sz w:val="24"/>
                <w:szCs w:val="24"/>
                <w:shd w:val="clear" w:color="auto" w:fill="ADC924"/>
              </w:rPr>
              <w:t>il</w:t>
            </w:r>
            <w:proofErr w:type="gramEnd"/>
            <w:r w:rsidRPr="00031B48">
              <w:rPr>
                <w:rFonts w:ascii="Arial" w:hAnsi="Arial" w:cs="Arial"/>
                <w:color w:val="FFFFFF"/>
                <w:sz w:val="24"/>
                <w:szCs w:val="24"/>
                <w:shd w:val="clear" w:color="auto" w:fill="ADC924"/>
              </w:rPr>
              <w:t xml:space="preserve"> est à coller sur la peau une fois par semaine pendant trois semaines.</w:t>
            </w:r>
          </w:p>
        </w:tc>
        <w:tc>
          <w:tcPr>
            <w:tcW w:w="3151" w:type="dxa"/>
          </w:tcPr>
          <w:p w:rsidR="00031B48" w:rsidRDefault="00031B48" w:rsidP="00031B48">
            <w:r>
              <w:t>Les 2</w:t>
            </w:r>
          </w:p>
        </w:tc>
      </w:tr>
      <w:tr w:rsidR="00031B48" w:rsidTr="0038454E">
        <w:trPr>
          <w:gridAfter w:val="1"/>
          <w:wAfter w:w="71" w:type="dxa"/>
          <w:trHeight w:val="485"/>
        </w:trPr>
        <w:tc>
          <w:tcPr>
            <w:tcW w:w="3149" w:type="dxa"/>
          </w:tcPr>
          <w:p w:rsidR="00031B48" w:rsidRPr="00031B48" w:rsidRDefault="00031B48" w:rsidP="00031B48">
            <w:pPr>
              <w:shd w:val="clear" w:color="auto" w:fill="DE4A91"/>
              <w:spacing w:line="360" w:lineRule="atLeast"/>
              <w:jc w:val="center"/>
              <w:outlineLvl w:val="1"/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sz w:val="28"/>
                <w:szCs w:val="28"/>
                <w:lang w:eastAsia="fr-FR"/>
              </w:rPr>
            </w:pPr>
            <w:r w:rsidRPr="00031B48"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sz w:val="28"/>
                <w:szCs w:val="28"/>
                <w:lang w:eastAsia="fr-FR"/>
              </w:rPr>
              <w:t>LE DIAPHRAGME</w:t>
            </w:r>
          </w:p>
          <w:p w:rsidR="00031B48" w:rsidRPr="00031B48" w:rsidRDefault="00031B48" w:rsidP="00031B48">
            <w:pPr>
              <w:rPr>
                <w:sz w:val="28"/>
                <w:szCs w:val="28"/>
              </w:rPr>
            </w:pPr>
          </w:p>
        </w:tc>
        <w:tc>
          <w:tcPr>
            <w:tcW w:w="3151" w:type="dxa"/>
          </w:tcPr>
          <w:p w:rsidR="00031B48" w:rsidRPr="00031B48" w:rsidRDefault="00031B48" w:rsidP="00031B48">
            <w:pPr>
              <w:shd w:val="clear" w:color="auto" w:fill="DE4A91"/>
              <w:spacing w:before="225"/>
              <w:jc w:val="center"/>
              <w:outlineLvl w:val="3"/>
              <w:rPr>
                <w:rFonts w:ascii="Arial" w:eastAsia="Times New Roman" w:hAnsi="Arial" w:cs="Arial"/>
                <w:color w:val="FFFFFF"/>
                <w:sz w:val="20"/>
                <w:szCs w:val="20"/>
                <w:lang w:eastAsia="fr-FR"/>
              </w:rPr>
            </w:pPr>
            <w:r w:rsidRPr="00031B48">
              <w:rPr>
                <w:rFonts w:ascii="Arial" w:eastAsia="Times New Roman" w:hAnsi="Arial" w:cs="Arial"/>
                <w:color w:val="FFFFFF"/>
                <w:sz w:val="20"/>
                <w:szCs w:val="20"/>
                <w:lang w:eastAsia="fr-FR"/>
              </w:rPr>
              <w:t>C’est un dispositif en silicone ou en latex qui se placent dans le vagin afin d’empêcher les spermatozoïdes de passer.</w:t>
            </w:r>
          </w:p>
          <w:p w:rsidR="00031B48" w:rsidRPr="00031B48" w:rsidRDefault="00031B48" w:rsidP="00031B48">
            <w:pPr>
              <w:rPr>
                <w:sz w:val="20"/>
                <w:szCs w:val="20"/>
              </w:rPr>
            </w:pPr>
          </w:p>
        </w:tc>
        <w:tc>
          <w:tcPr>
            <w:tcW w:w="3151" w:type="dxa"/>
          </w:tcPr>
          <w:p w:rsidR="00031B48" w:rsidRDefault="00031B48" w:rsidP="00031B48">
            <w:proofErr w:type="gramStart"/>
            <w:r>
              <w:t>fécondation</w:t>
            </w:r>
            <w:proofErr w:type="gramEnd"/>
          </w:p>
        </w:tc>
      </w:tr>
      <w:tr w:rsidR="00031B48" w:rsidTr="0038454E">
        <w:trPr>
          <w:gridAfter w:val="1"/>
          <w:wAfter w:w="71" w:type="dxa"/>
          <w:trHeight w:val="514"/>
        </w:trPr>
        <w:tc>
          <w:tcPr>
            <w:tcW w:w="3149" w:type="dxa"/>
          </w:tcPr>
          <w:p w:rsidR="00031B48" w:rsidRPr="00031B48" w:rsidRDefault="00031B48" w:rsidP="00031B48">
            <w:pPr>
              <w:shd w:val="clear" w:color="auto" w:fill="DE4A91"/>
              <w:spacing w:line="360" w:lineRule="atLeast"/>
              <w:jc w:val="center"/>
              <w:outlineLvl w:val="1"/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sz w:val="24"/>
                <w:szCs w:val="24"/>
                <w:lang w:eastAsia="fr-FR"/>
              </w:rPr>
            </w:pPr>
            <w:r w:rsidRPr="00031B48"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sz w:val="24"/>
                <w:szCs w:val="24"/>
                <w:lang w:eastAsia="fr-FR"/>
              </w:rPr>
              <w:t>LA CAPE CERVICALE</w:t>
            </w:r>
          </w:p>
          <w:p w:rsidR="00031B48" w:rsidRDefault="00031B48" w:rsidP="00031B48"/>
        </w:tc>
        <w:tc>
          <w:tcPr>
            <w:tcW w:w="3151" w:type="dxa"/>
          </w:tcPr>
          <w:p w:rsidR="00031B48" w:rsidRPr="00031B48" w:rsidRDefault="00031B48" w:rsidP="00031B48">
            <w:pPr>
              <w:rPr>
                <w:sz w:val="20"/>
                <w:szCs w:val="20"/>
              </w:rPr>
            </w:pPr>
            <w:r w:rsidRPr="00031B48">
              <w:rPr>
                <w:rFonts w:ascii="Arial" w:hAnsi="Arial" w:cs="Arial"/>
                <w:color w:val="FFFFFF"/>
                <w:sz w:val="20"/>
                <w:szCs w:val="20"/>
                <w:shd w:val="clear" w:color="auto" w:fill="DE4A91"/>
              </w:rPr>
              <w:t>C’est un dispositif en silicone qui se placent dans le vagin afin d’empêcher les spermatozoïdes de passer.</w:t>
            </w:r>
          </w:p>
        </w:tc>
        <w:tc>
          <w:tcPr>
            <w:tcW w:w="3151" w:type="dxa"/>
          </w:tcPr>
          <w:p w:rsidR="00031B48" w:rsidRDefault="0002691D" w:rsidP="00031B48">
            <w:proofErr w:type="gramStart"/>
            <w:r>
              <w:t>fécondation</w:t>
            </w:r>
            <w:proofErr w:type="gramEnd"/>
          </w:p>
        </w:tc>
      </w:tr>
      <w:tr w:rsidR="00031B48" w:rsidTr="0038454E">
        <w:trPr>
          <w:gridAfter w:val="1"/>
          <w:wAfter w:w="71" w:type="dxa"/>
          <w:trHeight w:val="485"/>
        </w:trPr>
        <w:tc>
          <w:tcPr>
            <w:tcW w:w="3149" w:type="dxa"/>
          </w:tcPr>
          <w:p w:rsidR="00031B48" w:rsidRPr="00031B48" w:rsidRDefault="00031B48" w:rsidP="00031B48">
            <w:pPr>
              <w:shd w:val="clear" w:color="auto" w:fill="EB294A"/>
              <w:spacing w:line="360" w:lineRule="atLeast"/>
              <w:jc w:val="center"/>
              <w:outlineLvl w:val="1"/>
              <w:rPr>
                <w:rFonts w:ascii="Arial" w:eastAsia="Times New Roman" w:hAnsi="Arial" w:cs="Arial"/>
                <w:b/>
                <w:bCs/>
                <w:caps/>
                <w:color w:val="FFFFFF" w:themeColor="background1"/>
                <w:spacing w:val="15"/>
                <w:lang w:eastAsia="fr-FR"/>
              </w:rPr>
            </w:pPr>
            <w:r w:rsidRPr="00031B48">
              <w:rPr>
                <w:rFonts w:ascii="Arial" w:eastAsia="Times New Roman" w:hAnsi="Arial" w:cs="Arial"/>
                <w:b/>
                <w:bCs/>
                <w:caps/>
                <w:color w:val="FFFFFF" w:themeColor="background1"/>
                <w:spacing w:val="15"/>
                <w:lang w:eastAsia="fr-FR"/>
              </w:rPr>
              <w:t>LA PILULE D’URGENCE</w:t>
            </w:r>
          </w:p>
          <w:p w:rsidR="00031B48" w:rsidRDefault="00031B48" w:rsidP="00031B48"/>
        </w:tc>
        <w:tc>
          <w:tcPr>
            <w:tcW w:w="3151" w:type="dxa"/>
          </w:tcPr>
          <w:p w:rsidR="00031B48" w:rsidRPr="00031B48" w:rsidRDefault="00031B48" w:rsidP="00031B48">
            <w:proofErr w:type="gramStart"/>
            <w:r w:rsidRPr="00031B48">
              <w:rPr>
                <w:rFonts w:ascii="Arial" w:hAnsi="Arial" w:cs="Arial"/>
                <w:color w:val="FFFFFF"/>
                <w:shd w:val="clear" w:color="auto" w:fill="EB294A"/>
              </w:rPr>
              <w:t>prise</w:t>
            </w:r>
            <w:proofErr w:type="gramEnd"/>
            <w:r w:rsidRPr="00031B48">
              <w:rPr>
                <w:rFonts w:ascii="Arial" w:hAnsi="Arial" w:cs="Arial"/>
                <w:color w:val="FFFFFF"/>
                <w:shd w:val="clear" w:color="auto" w:fill="EB294A"/>
              </w:rPr>
              <w:t xml:space="preserve"> suite à un rapport sexuel non protégé.</w:t>
            </w:r>
          </w:p>
        </w:tc>
        <w:tc>
          <w:tcPr>
            <w:tcW w:w="3151" w:type="dxa"/>
          </w:tcPr>
          <w:p w:rsidR="00031B48" w:rsidRDefault="00031B48" w:rsidP="00031B48">
            <w:proofErr w:type="gramStart"/>
            <w:r>
              <w:t>nidation</w:t>
            </w:r>
            <w:proofErr w:type="gramEnd"/>
          </w:p>
        </w:tc>
      </w:tr>
      <w:tr w:rsidR="00031B48" w:rsidTr="0038454E">
        <w:trPr>
          <w:gridAfter w:val="1"/>
          <w:wAfter w:w="71" w:type="dxa"/>
          <w:trHeight w:val="514"/>
        </w:trPr>
        <w:tc>
          <w:tcPr>
            <w:tcW w:w="3149" w:type="dxa"/>
          </w:tcPr>
          <w:p w:rsidR="0002691D" w:rsidRPr="0002691D" w:rsidRDefault="0002691D" w:rsidP="0002691D">
            <w:pPr>
              <w:shd w:val="clear" w:color="auto" w:fill="DE4A91"/>
              <w:spacing w:line="360" w:lineRule="atLeast"/>
              <w:jc w:val="center"/>
              <w:outlineLvl w:val="1"/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sz w:val="24"/>
                <w:szCs w:val="24"/>
                <w:lang w:eastAsia="fr-FR"/>
              </w:rPr>
            </w:pPr>
            <w:r w:rsidRPr="0002691D"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sz w:val="24"/>
                <w:szCs w:val="24"/>
                <w:lang w:eastAsia="fr-FR"/>
              </w:rPr>
              <w:t>LE SPERMICIDE</w:t>
            </w:r>
          </w:p>
          <w:p w:rsidR="00031B48" w:rsidRDefault="00031B48" w:rsidP="00031B48"/>
        </w:tc>
        <w:tc>
          <w:tcPr>
            <w:tcW w:w="3151" w:type="dxa"/>
          </w:tcPr>
          <w:p w:rsidR="00031B48" w:rsidRPr="0002691D" w:rsidRDefault="0002691D" w:rsidP="00031B48">
            <w:r w:rsidRPr="0002691D">
              <w:rPr>
                <w:rFonts w:ascii="Arial" w:hAnsi="Arial" w:cs="Arial"/>
                <w:color w:val="FFFFFF"/>
                <w:shd w:val="clear" w:color="auto" w:fill="DE4A91"/>
              </w:rPr>
              <w:t>Ce contraceptif neutralise (rend inactifs) les spermatozoïdes.</w:t>
            </w:r>
          </w:p>
        </w:tc>
        <w:tc>
          <w:tcPr>
            <w:tcW w:w="3151" w:type="dxa"/>
          </w:tcPr>
          <w:p w:rsidR="00031B48" w:rsidRDefault="00031B48" w:rsidP="00031B48"/>
        </w:tc>
      </w:tr>
      <w:tr w:rsidR="00031B48" w:rsidTr="0038454E">
        <w:trPr>
          <w:gridAfter w:val="1"/>
          <w:wAfter w:w="71" w:type="dxa"/>
          <w:trHeight w:val="485"/>
        </w:trPr>
        <w:tc>
          <w:tcPr>
            <w:tcW w:w="3149" w:type="dxa"/>
          </w:tcPr>
          <w:p w:rsidR="00EB31C9" w:rsidRPr="00EB31C9" w:rsidRDefault="00EB31C9" w:rsidP="00EB31C9">
            <w:pPr>
              <w:shd w:val="clear" w:color="auto" w:fill="EB294A"/>
              <w:spacing w:line="360" w:lineRule="atLeast"/>
              <w:jc w:val="center"/>
              <w:outlineLvl w:val="1"/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sz w:val="18"/>
                <w:szCs w:val="18"/>
                <w:lang w:eastAsia="fr-FR"/>
              </w:rPr>
            </w:pPr>
            <w:r w:rsidRPr="00EB31C9">
              <w:rPr>
                <w:rFonts w:ascii="Arial" w:eastAsia="Times New Roman" w:hAnsi="Arial" w:cs="Arial"/>
                <w:b/>
                <w:bCs/>
                <w:caps/>
                <w:color w:val="FFFFFF"/>
                <w:spacing w:val="15"/>
                <w:sz w:val="18"/>
                <w:szCs w:val="18"/>
                <w:lang w:eastAsia="fr-FR"/>
              </w:rPr>
              <w:t>LE STERILET AU CUIVRE D’URGENCE</w:t>
            </w:r>
          </w:p>
          <w:p w:rsidR="00031B48" w:rsidRDefault="00031B48" w:rsidP="00031B48"/>
        </w:tc>
        <w:tc>
          <w:tcPr>
            <w:tcW w:w="3151" w:type="dxa"/>
          </w:tcPr>
          <w:p w:rsidR="00031B48" w:rsidRDefault="00031B48" w:rsidP="00031B48">
            <w:bookmarkStart w:id="0" w:name="_GoBack"/>
            <w:bookmarkEnd w:id="0"/>
          </w:p>
        </w:tc>
        <w:tc>
          <w:tcPr>
            <w:tcW w:w="3151" w:type="dxa"/>
          </w:tcPr>
          <w:p w:rsidR="00031B48" w:rsidRDefault="00031B48" w:rsidP="00031B48"/>
        </w:tc>
      </w:tr>
      <w:tr w:rsidR="00031B48" w:rsidTr="0038454E">
        <w:trPr>
          <w:gridAfter w:val="1"/>
          <w:wAfter w:w="71" w:type="dxa"/>
          <w:trHeight w:val="514"/>
        </w:trPr>
        <w:tc>
          <w:tcPr>
            <w:tcW w:w="3149" w:type="dxa"/>
          </w:tcPr>
          <w:p w:rsidR="00031B48" w:rsidRDefault="00031B48" w:rsidP="00031B48"/>
        </w:tc>
        <w:tc>
          <w:tcPr>
            <w:tcW w:w="3151" w:type="dxa"/>
          </w:tcPr>
          <w:p w:rsidR="00031B48" w:rsidRDefault="00031B48" w:rsidP="00031B48"/>
        </w:tc>
        <w:tc>
          <w:tcPr>
            <w:tcW w:w="3151" w:type="dxa"/>
          </w:tcPr>
          <w:p w:rsidR="00031B48" w:rsidRDefault="00031B48" w:rsidP="00031B48"/>
        </w:tc>
      </w:tr>
      <w:tr w:rsidR="00031B48" w:rsidTr="0038454E">
        <w:trPr>
          <w:gridAfter w:val="1"/>
          <w:wAfter w:w="71" w:type="dxa"/>
          <w:trHeight w:val="485"/>
        </w:trPr>
        <w:tc>
          <w:tcPr>
            <w:tcW w:w="3149" w:type="dxa"/>
          </w:tcPr>
          <w:p w:rsidR="00031B48" w:rsidRDefault="00031B48" w:rsidP="00031B48"/>
        </w:tc>
        <w:tc>
          <w:tcPr>
            <w:tcW w:w="3151" w:type="dxa"/>
          </w:tcPr>
          <w:p w:rsidR="00031B48" w:rsidRDefault="00031B48" w:rsidP="00031B48"/>
        </w:tc>
        <w:tc>
          <w:tcPr>
            <w:tcW w:w="3151" w:type="dxa"/>
          </w:tcPr>
          <w:p w:rsidR="00031B48" w:rsidRDefault="00031B48" w:rsidP="00031B48"/>
        </w:tc>
      </w:tr>
    </w:tbl>
    <w:p w:rsidR="00625ACF" w:rsidRDefault="00EB31C9"/>
    <w:sectPr w:rsidR="00625A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4E"/>
    <w:rsid w:val="0002691D"/>
    <w:rsid w:val="00031B48"/>
    <w:rsid w:val="00054A9E"/>
    <w:rsid w:val="0038454E"/>
    <w:rsid w:val="004A788C"/>
    <w:rsid w:val="00C063C6"/>
    <w:rsid w:val="00EB31C9"/>
    <w:rsid w:val="00FD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5982C"/>
  <w15:chartTrackingRefBased/>
  <w15:docId w15:val="{1EF4A4B9-2229-4F82-9FEF-7DBB34B36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845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38454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4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glossarytooltip">
    <w:name w:val="glossarytooltip"/>
    <w:basedOn w:val="Policepardfaut"/>
    <w:rsid w:val="00C06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maizi.ines</dc:creator>
  <cp:keywords/>
  <dc:description/>
  <cp:lastModifiedBy>maizi.ines</cp:lastModifiedBy>
  <cp:revision>1</cp:revision>
  <dcterms:created xsi:type="dcterms:W3CDTF">2026-05-12T08:17:00Z</dcterms:created>
  <dcterms:modified xsi:type="dcterms:W3CDTF">2026-05-12T09:01:00Z</dcterms:modified>
</cp:coreProperties>
</file>