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7033" w14:textId="7A4A1A93" w:rsidR="00DD32DE" w:rsidRDefault="009E78F6">
      <w:pPr>
        <w:pStyle w:val="Titre"/>
        <w:spacing w:before="240"/>
      </w:pPr>
      <w:r>
        <w:t xml:space="preserve">Épreuve pratique 2026 - Sujet </w:t>
      </w:r>
      <w:r w:rsidR="004F6A8D">
        <w:t>X</w:t>
      </w:r>
      <w:r>
        <w:t xml:space="preserve"> </w:t>
      </w:r>
      <w:r w:rsidR="004F6A8D">
        <w:t>– Le format de fichier OBJ</w:t>
      </w:r>
    </w:p>
    <w:p w14:paraId="6F022B4B" w14:textId="77777777" w:rsidR="00DD32DE" w:rsidRDefault="009E78F6" w:rsidP="00A25C89">
      <w:pPr>
        <w:pStyle w:val="FirstParagraph"/>
        <w:pBdr>
          <w:top w:val="single" w:sz="4" w:space="1" w:color="000000"/>
          <w:left w:val="single" w:sz="4" w:space="4" w:color="000000"/>
          <w:bottom w:val="single" w:sz="4" w:space="1" w:color="000000"/>
          <w:right w:val="single" w:sz="4" w:space="4" w:color="000000"/>
        </w:pBdr>
        <w:spacing w:before="240" w:after="240"/>
        <w:ind w:left="851" w:right="862"/>
        <w:jc w:val="both"/>
        <w:rPr>
          <w:sz w:val="22"/>
          <w:szCs w:val="22"/>
          <w:lang w:eastAsia="ja-JP"/>
        </w:rPr>
      </w:pPr>
      <w:r>
        <w:rPr>
          <w:sz w:val="22"/>
          <w:szCs w:val="22"/>
          <w:lang w:eastAsia="ja-JP"/>
        </w:rPr>
        <w:t xml:space="preserve">Cette situation d’évaluation comporte </w:t>
      </w:r>
      <w:r>
        <w:rPr>
          <w:rFonts w:hint="eastAsia"/>
          <w:sz w:val="22"/>
          <w:szCs w:val="22"/>
          <w:lang w:eastAsia="ja-JP"/>
        </w:rPr>
        <w:t>ce document ainsi que des fichiers de codes et de données présents sur l</w:t>
      </w:r>
      <w:r>
        <w:rPr>
          <w:sz w:val="22"/>
          <w:szCs w:val="22"/>
          <w:lang w:eastAsia="ja-JP"/>
        </w:rPr>
        <w:t>’</w:t>
      </w:r>
      <w:r>
        <w:rPr>
          <w:rFonts w:hint="eastAsia"/>
          <w:sz w:val="22"/>
          <w:szCs w:val="22"/>
          <w:lang w:eastAsia="ja-JP"/>
        </w:rPr>
        <w:t>ordinateur à la disposition du candidat.</w:t>
      </w:r>
      <w:r>
        <w:rPr>
          <w:sz w:val="22"/>
          <w:szCs w:val="22"/>
          <w:lang w:eastAsia="ja-JP"/>
        </w:rPr>
        <w:br/>
        <w:t>Le candidat doit restituer ce document avant de sortir de la salle d'examen.</w:t>
      </w:r>
      <w:r>
        <w:rPr>
          <w:sz w:val="22"/>
          <w:szCs w:val="22"/>
          <w:lang w:eastAsia="ja-JP"/>
        </w:rPr>
        <w:br/>
        <w:t>Le candidat doit agir en autonomie et faire preuve d’initiative tout au long de l’épreuve.</w:t>
      </w:r>
      <w:r>
        <w:rPr>
          <w:sz w:val="22"/>
          <w:szCs w:val="22"/>
          <w:lang w:eastAsia="ja-JP"/>
        </w:rPr>
        <w:br/>
        <w:t>En cas de difficulté, le candidat peut solliciter l’examinateur afin de lui permettre de continuer la tâche.</w:t>
      </w:r>
      <w:r>
        <w:rPr>
          <w:rFonts w:hint="eastAsia"/>
          <w:sz w:val="22"/>
          <w:szCs w:val="22"/>
          <w:lang w:eastAsia="ja-JP"/>
        </w:rPr>
        <w:t xml:space="preserve"> Des moments privilégiés pour solliciter l</w:t>
      </w:r>
      <w:r>
        <w:rPr>
          <w:sz w:val="22"/>
          <w:szCs w:val="22"/>
          <w:lang w:eastAsia="ja-JP"/>
        </w:rPr>
        <w:t>’</w:t>
      </w:r>
      <w:r>
        <w:rPr>
          <w:rFonts w:hint="eastAsia"/>
          <w:sz w:val="22"/>
          <w:szCs w:val="22"/>
          <w:lang w:eastAsia="ja-JP"/>
        </w:rPr>
        <w:t>examinateur sont indiqués dans le document sous la forme d</w:t>
      </w:r>
      <w:r>
        <w:rPr>
          <w:sz w:val="22"/>
          <w:szCs w:val="22"/>
          <w:lang w:eastAsia="ja-JP"/>
        </w:rPr>
        <w:t>’</w:t>
      </w:r>
      <w:r>
        <w:rPr>
          <w:rFonts w:hint="eastAsia"/>
          <w:sz w:val="22"/>
          <w:szCs w:val="22"/>
          <w:lang w:eastAsia="ja-JP"/>
        </w:rPr>
        <w:t>appels professeur.</w:t>
      </w:r>
      <w:r>
        <w:rPr>
          <w:sz w:val="22"/>
          <w:szCs w:val="22"/>
          <w:lang w:eastAsia="ja-JP"/>
        </w:rPr>
        <w:br/>
        <w:t>L’examinateur peut intervenir à tout moment, s’il le juge utile.</w:t>
      </w:r>
    </w:p>
    <w:p w14:paraId="4143C31F" w14:textId="77777777" w:rsidR="00CF4B15" w:rsidRDefault="009E78F6" w:rsidP="0005797E">
      <w:pPr>
        <w:pStyle w:val="FirstParagraph"/>
        <w:spacing w:before="100"/>
        <w:jc w:val="both"/>
      </w:pPr>
      <w:r>
        <w:t>Les fichiers OBJ constituent l’un des formats les plus utilisés dans le domaine de la modélisation 3D.</w:t>
      </w:r>
    </w:p>
    <w:p w14:paraId="5FA1653C" w14:textId="77777777" w:rsidR="00DD32DE" w:rsidRDefault="009E78F6" w:rsidP="0005797E">
      <w:pPr>
        <w:pStyle w:val="FirstParagraph"/>
        <w:spacing w:before="100"/>
        <w:jc w:val="both"/>
      </w:pPr>
      <w:r>
        <w:t>Ils servent à décrire une forme géométrique en listant ses sommets (les points dans l’espace) et ses faces (les surfaces reliant ces points). Grâce à ce principe, il est possible de représenter aussi bien des objets simples, comme un cube, que des modèles complexes issus de logiciels de modélisation.</w:t>
      </w:r>
    </w:p>
    <w:p w14:paraId="4DB59AFE" w14:textId="77777777" w:rsidR="00DD32DE" w:rsidRDefault="009E78F6" w:rsidP="0005797E">
      <w:pPr>
        <w:pStyle w:val="FirstParagraph"/>
        <w:spacing w:before="100"/>
        <w:jc w:val="both"/>
      </w:pPr>
      <w:r>
        <w:t>Ce format est particulièrement apprécié parce qu’il est simple à lire, facile à manipuler et compatible avec la majorité des outils 3D. Cette simplicité vient du fait qu’un fichier OBJ n’est rien d’autre qu’un fichier texte, dans lequel on décrit ligne par ligne les différents éléments : les sommets, les faces…</w:t>
      </w:r>
    </w:p>
    <w:p w14:paraId="4B07E734" w14:textId="391C4588" w:rsidR="00DD32DE" w:rsidRDefault="009E78F6" w:rsidP="0005797E">
      <w:pPr>
        <w:pStyle w:val="Corpsdetexte"/>
        <w:spacing w:before="100" w:after="100"/>
        <w:jc w:val="both"/>
        <w:rPr>
          <w:lang w:val="fr-FR"/>
        </w:rPr>
      </w:pPr>
      <w:r>
        <w:rPr>
          <w:lang w:val="fr-FR"/>
        </w:rPr>
        <w:t>Voici un exemple du contenu d’un fichier OBJ </w:t>
      </w:r>
      <w:r w:rsidR="003C6284">
        <w:rPr>
          <w:lang w:val="fr-FR"/>
        </w:rPr>
        <w:t>permettant de construire une seule face d’un cube.</w:t>
      </w:r>
    </w:p>
    <w:tbl>
      <w:tblPr>
        <w:tblStyle w:val="Grilledutableau"/>
        <w:tblW w:w="0" w:type="auto"/>
        <w:jc w:val="center"/>
        <w:tblLayout w:type="fixed"/>
        <w:tblLook w:val="04A0" w:firstRow="1" w:lastRow="0" w:firstColumn="1" w:lastColumn="0" w:noHBand="0" w:noVBand="1"/>
      </w:tblPr>
      <w:tblGrid>
        <w:gridCol w:w="3261"/>
      </w:tblGrid>
      <w:tr w:rsidR="00DD32DE" w14:paraId="0712277C" w14:textId="77777777">
        <w:trPr>
          <w:jc w:val="center"/>
        </w:trPr>
        <w:tc>
          <w:tcPr>
            <w:tcW w:w="3261" w:type="dxa"/>
          </w:tcPr>
          <w:p w14:paraId="093D8312" w14:textId="77777777" w:rsidR="00DD32DE" w:rsidRDefault="009E78F6" w:rsidP="00CF4B15">
            <w:pPr>
              <w:spacing w:before="100" w:line="276" w:lineRule="auto"/>
              <w:rPr>
                <w:rFonts w:ascii="Courier New" w:hAnsi="Courier New" w:cs="Courier New"/>
                <w:sz w:val="20"/>
                <w:szCs w:val="20"/>
              </w:rPr>
            </w:pPr>
            <w:r>
              <w:rPr>
                <w:rFonts w:ascii="Courier New" w:eastAsia="Courier New" w:hAnsi="Courier New" w:cs="Courier New"/>
                <w:sz w:val="20"/>
                <w:szCs w:val="20"/>
                <w:lang w:val="fr-FR" w:bidi="fr-FR"/>
              </w:rPr>
              <w:t>o cube</w:t>
            </w:r>
          </w:p>
          <w:p w14:paraId="17DA0077" w14:textId="77777777" w:rsidR="00DD32DE" w:rsidRDefault="009E78F6" w:rsidP="00CF4B15">
            <w:pPr>
              <w:spacing w:line="276" w:lineRule="auto"/>
              <w:rPr>
                <w:rFonts w:ascii="Courier New" w:hAnsi="Courier New" w:cs="Courier New"/>
                <w:sz w:val="20"/>
                <w:szCs w:val="20"/>
              </w:rPr>
            </w:pPr>
            <w:r>
              <w:rPr>
                <w:rFonts w:ascii="Courier New" w:eastAsia="Courier New" w:hAnsi="Courier New" w:cs="Courier New"/>
                <w:sz w:val="20"/>
                <w:szCs w:val="20"/>
                <w:lang w:val="fr-FR" w:bidi="fr-FR"/>
              </w:rPr>
              <w:t>v 0.0 0.0 0.0</w:t>
            </w:r>
          </w:p>
          <w:p w14:paraId="21508E2E" w14:textId="77777777" w:rsidR="00DD32DE" w:rsidRDefault="009E78F6" w:rsidP="00CF4B15">
            <w:pPr>
              <w:spacing w:line="276" w:lineRule="auto"/>
              <w:rPr>
                <w:rFonts w:ascii="Courier New" w:hAnsi="Courier New" w:cs="Courier New"/>
                <w:sz w:val="20"/>
                <w:szCs w:val="20"/>
              </w:rPr>
            </w:pPr>
            <w:r>
              <w:rPr>
                <w:rFonts w:ascii="Courier New" w:eastAsia="Courier New" w:hAnsi="Courier New" w:cs="Courier New"/>
                <w:sz w:val="20"/>
                <w:szCs w:val="20"/>
                <w:lang w:val="fr-FR" w:bidi="fr-FR"/>
              </w:rPr>
              <w:t>v 0.0 1.0 0.0</w:t>
            </w:r>
          </w:p>
          <w:p w14:paraId="2A6B2FFD" w14:textId="77777777" w:rsidR="00DD32DE" w:rsidRDefault="009E78F6" w:rsidP="00CF4B15">
            <w:pPr>
              <w:spacing w:line="276" w:lineRule="auto"/>
              <w:rPr>
                <w:rFonts w:ascii="Courier New" w:hAnsi="Courier New" w:cs="Courier New"/>
                <w:sz w:val="20"/>
                <w:szCs w:val="20"/>
              </w:rPr>
            </w:pPr>
            <w:r>
              <w:rPr>
                <w:rFonts w:ascii="Courier New" w:eastAsia="Courier New" w:hAnsi="Courier New" w:cs="Courier New"/>
                <w:sz w:val="20"/>
                <w:szCs w:val="20"/>
                <w:lang w:val="fr-FR" w:bidi="fr-FR"/>
              </w:rPr>
              <w:t>v 1.0 1.0 0.0</w:t>
            </w:r>
          </w:p>
          <w:p w14:paraId="6D1CB601" w14:textId="77777777" w:rsidR="00DD32DE" w:rsidRDefault="009E78F6" w:rsidP="00CF4B15">
            <w:pPr>
              <w:spacing w:line="276" w:lineRule="auto"/>
              <w:rPr>
                <w:rFonts w:ascii="Courier New" w:hAnsi="Courier New" w:cs="Courier New"/>
                <w:sz w:val="20"/>
                <w:szCs w:val="20"/>
              </w:rPr>
            </w:pPr>
            <w:r>
              <w:rPr>
                <w:rFonts w:ascii="Courier New" w:eastAsia="Courier New" w:hAnsi="Courier New" w:cs="Courier New"/>
                <w:sz w:val="20"/>
                <w:szCs w:val="20"/>
                <w:lang w:val="fr-FR" w:bidi="fr-FR"/>
              </w:rPr>
              <w:t>v 1.0 0.0 0.0</w:t>
            </w:r>
          </w:p>
          <w:p w14:paraId="017F2DF1" w14:textId="77777777" w:rsidR="00DD32DE" w:rsidRDefault="009E78F6" w:rsidP="00CF4B15">
            <w:pPr>
              <w:spacing w:after="100" w:line="276" w:lineRule="auto"/>
              <w:rPr>
                <w:rFonts w:ascii="Courier New" w:hAnsi="Courier New" w:cs="Courier New"/>
                <w:sz w:val="20"/>
                <w:szCs w:val="20"/>
              </w:rPr>
            </w:pPr>
            <w:r>
              <w:rPr>
                <w:rFonts w:ascii="Courier New" w:eastAsia="Courier New" w:hAnsi="Courier New" w:cs="Courier New"/>
                <w:sz w:val="20"/>
                <w:szCs w:val="20"/>
                <w:lang w:val="fr-FR" w:bidi="fr-FR"/>
              </w:rPr>
              <w:t>f 1 2 3 4</w:t>
            </w:r>
          </w:p>
        </w:tc>
      </w:tr>
    </w:tbl>
    <w:p w14:paraId="5E81649D" w14:textId="77777777" w:rsidR="00DD32DE" w:rsidRDefault="009E78F6">
      <w:pPr>
        <w:spacing w:before="240" w:after="240"/>
        <w:jc w:val="center"/>
        <w:rPr>
          <w:b/>
          <w:bCs/>
          <w:sz w:val="20"/>
          <w:szCs w:val="20"/>
          <w:lang w:val="fr-FR"/>
        </w:rPr>
      </w:pPr>
      <w:r>
        <w:rPr>
          <w:b/>
          <w:bCs/>
          <w:sz w:val="20"/>
          <w:szCs w:val="20"/>
          <w:lang w:val="fr-FR"/>
        </w:rPr>
        <w:t>Figure 1 – Contenu d’un fichier OBJ</w:t>
      </w:r>
    </w:p>
    <w:p w14:paraId="24FDB297" w14:textId="77777777" w:rsidR="00DD32DE" w:rsidRDefault="009E78F6">
      <w:pPr>
        <w:pStyle w:val="Titre2"/>
        <w:spacing w:before="240" w:after="240"/>
        <w:rPr>
          <w:lang w:val="fr-FR"/>
        </w:rPr>
      </w:pPr>
      <w:r>
        <w:rPr>
          <w:lang w:val="fr-FR"/>
        </w:rPr>
        <w:t>Représentation de l’information</w:t>
      </w:r>
    </w:p>
    <w:p w14:paraId="33B91B08" w14:textId="77777777" w:rsidR="00DD32DE" w:rsidRDefault="009E78F6" w:rsidP="00CF4B15">
      <w:pPr>
        <w:pStyle w:val="Corpsdetexte"/>
        <w:spacing w:before="100"/>
        <w:rPr>
          <w:lang w:val="fr-FR"/>
        </w:rPr>
      </w:pPr>
      <w:r>
        <w:rPr>
          <w:lang w:val="fr-FR"/>
        </w:rPr>
        <w:t xml:space="preserve">Pour manipuler ces fichiers OBJ, nous avons à disposition trois classes : </w:t>
      </w:r>
    </w:p>
    <w:p w14:paraId="5F4EC304" w14:textId="77777777" w:rsidR="00DD32DE" w:rsidRDefault="009E78F6" w:rsidP="00CF4B15">
      <w:pPr>
        <w:pStyle w:val="Corpsdetexte"/>
        <w:numPr>
          <w:ilvl w:val="0"/>
          <w:numId w:val="18"/>
        </w:numPr>
        <w:spacing w:before="100"/>
        <w:ind w:hanging="357"/>
        <w:jc w:val="both"/>
        <w:rPr>
          <w:lang w:val="fr-FR"/>
        </w:rPr>
      </w:pPr>
      <w:r>
        <w:rPr>
          <w:lang w:val="fr-FR"/>
        </w:rPr>
        <w:t xml:space="preserve">La classe </w:t>
      </w:r>
      <w:r>
        <w:rPr>
          <w:rFonts w:ascii="Courier New" w:eastAsia="Courier New" w:hAnsi="Courier New" w:cs="Courier New"/>
          <w:lang w:val="fr-FR"/>
        </w:rPr>
        <w:t>Objet3D</w:t>
      </w:r>
      <w:r>
        <w:rPr>
          <w:lang w:val="fr-FR"/>
        </w:rPr>
        <w:t xml:space="preserve"> : elle représente un élément 3D, défini par une liste d’objets de type </w:t>
      </w:r>
      <w:r>
        <w:rPr>
          <w:rFonts w:ascii="Courier New" w:eastAsia="Courier New" w:hAnsi="Courier New" w:cs="Courier New"/>
          <w:lang w:val="fr-FR"/>
        </w:rPr>
        <w:t>Sommet</w:t>
      </w:r>
      <w:r>
        <w:rPr>
          <w:lang w:val="fr-FR"/>
        </w:rPr>
        <w:t xml:space="preserve"> et une liste d’objets de type</w:t>
      </w:r>
      <w:r>
        <w:rPr>
          <w:rFonts w:eastAsia="Arial" w:cs="Arial"/>
          <w:lang w:val="fr-FR"/>
        </w:rPr>
        <w:t xml:space="preserve"> </w:t>
      </w:r>
      <w:r>
        <w:rPr>
          <w:rFonts w:ascii="Courier New" w:eastAsia="Courier New" w:hAnsi="Courier New" w:cs="Courier New"/>
          <w:lang w:val="fr-FR"/>
        </w:rPr>
        <w:t>Face</w:t>
      </w:r>
      <w:r>
        <w:rPr>
          <w:lang w:val="fr-FR"/>
        </w:rPr>
        <w:t>.</w:t>
      </w:r>
    </w:p>
    <w:p w14:paraId="6B9C6ABC" w14:textId="77777777" w:rsidR="00DD32DE" w:rsidRDefault="009E78F6" w:rsidP="00CF4B15">
      <w:pPr>
        <w:pStyle w:val="Corpsdetexte"/>
        <w:numPr>
          <w:ilvl w:val="0"/>
          <w:numId w:val="18"/>
        </w:numPr>
        <w:spacing w:before="100"/>
        <w:ind w:hanging="357"/>
        <w:jc w:val="both"/>
        <w:rPr>
          <w:lang w:val="fr-FR"/>
        </w:rPr>
      </w:pPr>
      <w:r>
        <w:rPr>
          <w:lang w:val="fr-FR"/>
        </w:rPr>
        <w:t xml:space="preserve">La classe </w:t>
      </w:r>
      <w:r>
        <w:rPr>
          <w:rFonts w:ascii="Courier New" w:eastAsia="Courier New" w:hAnsi="Courier New" w:cs="Courier New"/>
          <w:lang w:val="fr-FR"/>
        </w:rPr>
        <w:t>Sommet</w:t>
      </w:r>
      <w:r>
        <w:rPr>
          <w:lang w:val="fr-FR"/>
        </w:rPr>
        <w:t xml:space="preserve"> : elle représente un sommet, défini par trois entiers précisant les coordonnées </w:t>
      </w:r>
      <w:r>
        <w:rPr>
          <w:rFonts w:ascii="Courier New" w:eastAsia="Courier New" w:hAnsi="Courier New" w:cs="Courier New"/>
          <w:lang w:val="fr-FR"/>
        </w:rPr>
        <w:t>x</w:t>
      </w:r>
      <w:r>
        <w:rPr>
          <w:lang w:val="fr-FR"/>
        </w:rPr>
        <w:t xml:space="preserve">, </w:t>
      </w:r>
      <w:r>
        <w:rPr>
          <w:rFonts w:ascii="Courier New" w:eastAsia="Courier New" w:hAnsi="Courier New" w:cs="Courier New"/>
          <w:lang w:val="fr-FR"/>
        </w:rPr>
        <w:t>y</w:t>
      </w:r>
      <w:r>
        <w:rPr>
          <w:lang w:val="fr-FR"/>
        </w:rPr>
        <w:t xml:space="preserve"> et </w:t>
      </w:r>
      <w:r>
        <w:rPr>
          <w:rFonts w:ascii="Courier New" w:eastAsia="Courier New" w:hAnsi="Courier New" w:cs="Courier New"/>
          <w:lang w:val="fr-FR"/>
        </w:rPr>
        <w:t>z</w:t>
      </w:r>
      <w:r>
        <w:rPr>
          <w:lang w:val="fr-FR"/>
        </w:rPr>
        <w:t xml:space="preserve"> du sommet.</w:t>
      </w:r>
    </w:p>
    <w:p w14:paraId="6AB798EB" w14:textId="0CA454A4" w:rsidR="00DD32DE" w:rsidRDefault="009E78F6" w:rsidP="00CF4B15">
      <w:pPr>
        <w:pStyle w:val="Corpsdetexte"/>
        <w:numPr>
          <w:ilvl w:val="0"/>
          <w:numId w:val="18"/>
        </w:numPr>
        <w:spacing w:before="100"/>
        <w:ind w:hanging="357"/>
        <w:jc w:val="both"/>
        <w:rPr>
          <w:lang w:val="fr-FR"/>
        </w:rPr>
      </w:pPr>
      <w:r>
        <w:rPr>
          <w:lang w:val="fr-FR"/>
        </w:rPr>
        <w:lastRenderedPageBreak/>
        <w:t xml:space="preserve">La classe </w:t>
      </w:r>
      <w:r>
        <w:rPr>
          <w:rFonts w:ascii="Courier New" w:eastAsia="Courier New" w:hAnsi="Courier New" w:cs="Courier New"/>
          <w:lang w:val="fr-FR"/>
        </w:rPr>
        <w:t>Face</w:t>
      </w:r>
      <w:r>
        <w:rPr>
          <w:lang w:val="fr-FR"/>
        </w:rPr>
        <w:t xml:space="preserve"> : elle représente une face d’un élément 3D, défi</w:t>
      </w:r>
      <w:r w:rsidR="00CF4B15">
        <w:rPr>
          <w:lang w:val="fr-FR"/>
        </w:rPr>
        <w:t>ni</w:t>
      </w:r>
      <w:r w:rsidR="0005797E">
        <w:rPr>
          <w:lang w:val="fr-FR"/>
        </w:rPr>
        <w:t>e</w:t>
      </w:r>
      <w:r w:rsidR="00CF4B15">
        <w:rPr>
          <w:lang w:val="fr-FR"/>
        </w:rPr>
        <w:t xml:space="preserve"> par une liste d’indices. Cet</w:t>
      </w:r>
      <w:r>
        <w:rPr>
          <w:lang w:val="fr-FR"/>
        </w:rPr>
        <w:t xml:space="preserve"> indice identifie un sommet présent dans la liste des sommets d’un </w:t>
      </w:r>
      <w:r>
        <w:rPr>
          <w:rFonts w:ascii="Courier New" w:eastAsia="Courier New" w:hAnsi="Courier New" w:cs="Courier New"/>
          <w:lang w:val="fr-FR"/>
        </w:rPr>
        <w:t>Objet3D</w:t>
      </w:r>
      <w:r>
        <w:rPr>
          <w:lang w:val="fr-FR"/>
        </w:rPr>
        <w:t>.</w:t>
      </w:r>
    </w:p>
    <w:p w14:paraId="20725B7F" w14:textId="77777777" w:rsidR="00DD32DE" w:rsidRDefault="009E78F6">
      <w:pPr>
        <w:pStyle w:val="Titre2"/>
        <w:spacing w:before="240" w:after="240"/>
        <w:rPr>
          <w:lang w:val="fr-FR"/>
        </w:rPr>
      </w:pPr>
      <w:r>
        <w:rPr>
          <w:lang w:val="fr-FR"/>
        </w:rPr>
        <w:t>Calcul du volume d’un élément 3D</w:t>
      </w:r>
    </w:p>
    <w:p w14:paraId="5E2CCEBB" w14:textId="33B52D28" w:rsidR="00DD32DE" w:rsidRDefault="009E78F6" w:rsidP="00CF4B15">
      <w:pPr>
        <w:pStyle w:val="Corpsdetexte"/>
        <w:spacing w:before="100"/>
        <w:jc w:val="both"/>
        <w:rPr>
          <w:lang w:val="fr-FR" w:bidi="fr-FR"/>
        </w:rPr>
      </w:pPr>
      <w:r>
        <w:rPr>
          <w:lang w:val="fr-FR" w:bidi="fr-FR"/>
        </w:rPr>
        <w:t xml:space="preserve">On s’intéresse au calcul du volume d’un cube </w:t>
      </w:r>
      <w:r w:rsidR="00CF4B15">
        <w:rPr>
          <w:lang w:val="fr-FR" w:bidi="fr-FR"/>
        </w:rPr>
        <w:t>afin d’</w:t>
      </w:r>
      <w:r>
        <w:rPr>
          <w:lang w:val="fr-FR" w:bidi="fr-FR"/>
        </w:rPr>
        <w:t>obtenir une estimation du temps d’impression à l’aide d’une imprimante 3D.</w:t>
      </w:r>
      <w:r>
        <w:rPr>
          <w:lang w:val="fr-FR"/>
        </w:rPr>
        <w:t xml:space="preserve"> Pour cela, il faut pouvoir récupérer </w:t>
      </w:r>
      <w:r w:rsidR="003C6284">
        <w:rPr>
          <w:lang w:val="fr-FR"/>
        </w:rPr>
        <w:t>la longueur d’une arête</w:t>
      </w:r>
      <w:r>
        <w:rPr>
          <w:lang w:val="fr-FR"/>
        </w:rPr>
        <w:t xml:space="preserve"> du cube, à l’aide de ses différents sommets.</w:t>
      </w:r>
    </w:p>
    <w:p w14:paraId="7803D397" w14:textId="6528CAC5" w:rsidR="00DD32DE" w:rsidRDefault="009E78F6" w:rsidP="00CF4B15">
      <w:pPr>
        <w:pStyle w:val="Corpsdetexte"/>
        <w:spacing w:before="100"/>
        <w:jc w:val="both"/>
        <w:rPr>
          <w:lang w:val="fr-FR" w:bidi="fr-FR"/>
        </w:rPr>
      </w:pPr>
      <w:r>
        <w:rPr>
          <w:lang w:val="fr-FR" w:bidi="fr-FR"/>
        </w:rPr>
        <w:t xml:space="preserve">Pour calculer la </w:t>
      </w:r>
      <w:r w:rsidR="003C6284">
        <w:rPr>
          <w:lang w:val="fr-FR" w:bidi="fr-FR"/>
        </w:rPr>
        <w:t>longueur d’une arête</w:t>
      </w:r>
      <w:r>
        <w:rPr>
          <w:lang w:val="fr-FR" w:bidi="fr-FR"/>
        </w:rPr>
        <w:t xml:space="preserve">, il suffit de calculer la distance entre deux sommets adjacents, c’est-à-dire deux sommets reliés par une arête. Pour savoir si deux sommets sont adjacents, on dispose d’une méthode </w:t>
      </w:r>
      <w:r>
        <w:rPr>
          <w:rFonts w:ascii="Courier New" w:eastAsia="Courier New" w:hAnsi="Courier New" w:cs="Courier New"/>
          <w:lang w:val="fr-FR" w:bidi="fr-FR"/>
        </w:rPr>
        <w:t>est_adjacent</w:t>
      </w:r>
      <w:r>
        <w:rPr>
          <w:lang w:val="fr-FR" w:bidi="fr-FR"/>
        </w:rPr>
        <w:t xml:space="preserve"> dans la classe </w:t>
      </w:r>
      <w:r>
        <w:rPr>
          <w:rFonts w:ascii="Courier New" w:eastAsia="Courier New" w:hAnsi="Courier New" w:cs="Courier New"/>
          <w:lang w:val="fr-FR" w:bidi="fr-FR"/>
        </w:rPr>
        <w:t>Sommet</w:t>
      </w:r>
      <w:r>
        <w:rPr>
          <w:lang w:val="fr-FR" w:bidi="fr-FR"/>
        </w:rPr>
        <w:t>.</w:t>
      </w:r>
    </w:p>
    <w:p w14:paraId="45D94B21" w14:textId="77777777" w:rsidR="00DD32DE" w:rsidRDefault="009E78F6" w:rsidP="00A804D7">
      <w:pPr>
        <w:numPr>
          <w:ilvl w:val="0"/>
          <w:numId w:val="20"/>
        </w:numPr>
        <w:spacing w:before="100" w:line="276" w:lineRule="auto"/>
        <w:jc w:val="both"/>
      </w:pPr>
      <w:r>
        <w:rPr>
          <w:lang w:val="fr-FR"/>
        </w:rPr>
        <w:t xml:space="preserve">Écrire la méthode </w:t>
      </w:r>
      <w:r>
        <w:rPr>
          <w:rFonts w:ascii="Courier New" w:eastAsia="Courier New" w:hAnsi="Courier New" w:cs="Courier New"/>
          <w:lang w:val="fr-FR"/>
        </w:rPr>
        <w:t>distance</w:t>
      </w:r>
      <w:r>
        <w:rPr>
          <w:lang w:val="fr-FR"/>
        </w:rPr>
        <w:t xml:space="preserve"> de la classe </w:t>
      </w:r>
      <w:r>
        <w:rPr>
          <w:rFonts w:ascii="Courier New" w:eastAsia="Courier New" w:hAnsi="Courier New" w:cs="Courier New"/>
          <w:lang w:val="fr-FR"/>
        </w:rPr>
        <w:t>Sommet</w:t>
      </w:r>
      <w:r>
        <w:rPr>
          <w:lang w:val="fr-FR"/>
        </w:rPr>
        <w:t xml:space="preserve">. Elle prend en paramètre un objet de type </w:t>
      </w:r>
      <w:r>
        <w:rPr>
          <w:rFonts w:ascii="Courier New" w:eastAsia="Courier New" w:hAnsi="Courier New" w:cs="Courier New"/>
          <w:lang w:val="fr-FR"/>
        </w:rPr>
        <w:t>Sommet</w:t>
      </w:r>
      <w:r>
        <w:rPr>
          <w:lang w:val="fr-FR"/>
        </w:rPr>
        <w:t xml:space="preserve">. La méthode renvoie la distance entre l’objet courant et l’objet de type </w:t>
      </w:r>
      <w:r>
        <w:rPr>
          <w:rFonts w:ascii="Courier New" w:eastAsia="Courier New" w:hAnsi="Courier New" w:cs="Courier New"/>
          <w:lang w:val="fr-FR"/>
        </w:rPr>
        <w:t>Sommet</w:t>
      </w:r>
      <w:r>
        <w:rPr>
          <w:lang w:val="fr-FR"/>
        </w:rPr>
        <w:t xml:space="preserve"> passé en paramètre.</w:t>
      </w:r>
    </w:p>
    <w:p w14:paraId="3C2413D2" w14:textId="6F330376" w:rsidR="00DD32DE" w:rsidRPr="00CD706E" w:rsidRDefault="009E78F6" w:rsidP="00A804D7">
      <w:pPr>
        <w:spacing w:before="100" w:line="276" w:lineRule="auto"/>
        <w:ind w:left="720"/>
        <w:jc w:val="both"/>
        <w:rPr>
          <w:b/>
          <w:color w:val="FF0000"/>
          <w:lang w:val="fr-FR"/>
        </w:rPr>
      </w:pPr>
      <w:r>
        <w:rPr>
          <w:lang w:val="fr-FR"/>
        </w:rPr>
        <w:t xml:space="preserve">On rappelle que la distance entre deux points </w:t>
      </w:r>
      <m:oMath>
        <m:r>
          <w:rPr>
            <w:rFonts w:ascii="Cambria Math" w:eastAsia="Cambria Math" w:hAnsi="Cambria Math" w:cs="Cambria Math"/>
            <w:lang w:val="fr-FR" w:bidi="fr-FR"/>
          </w:rPr>
          <m:t>A</m:t>
        </m:r>
      </m:oMath>
      <w:r>
        <w:rPr>
          <w:lang w:val="fr-FR"/>
        </w:rPr>
        <w:t xml:space="preserve"> et </w:t>
      </w:r>
      <m:oMath>
        <m:r>
          <w:rPr>
            <w:rFonts w:ascii="Cambria Math" w:eastAsia="Cambria Math" w:hAnsi="Cambria Math" w:cs="Cambria Math"/>
            <w:lang w:val="fr-FR" w:bidi="fr-FR"/>
          </w:rPr>
          <m:t>B</m:t>
        </m:r>
      </m:oMath>
      <w:r>
        <w:rPr>
          <w:lang w:val="fr-FR"/>
        </w:rPr>
        <w:t xml:space="preserve"> en trois dimensions s’obtient grâce à la formule suivante :</w:t>
      </w:r>
    </w:p>
    <w:p w14:paraId="4F19292B" w14:textId="77777777" w:rsidR="00DD32DE" w:rsidRDefault="00110132">
      <w:pPr>
        <w:spacing w:before="240" w:after="240" w:line="276" w:lineRule="auto"/>
        <w:ind w:left="720"/>
        <w:jc w:val="center"/>
        <w:rPr>
          <w:b/>
          <w:bCs/>
          <w:lang w:val="fr-FR" w:bidi="fr-FR"/>
        </w:rPr>
      </w:pPr>
      <m:oMath>
        <m:rad>
          <m:radPr>
            <m:degHide m:val="1"/>
            <m:ctrlPr>
              <w:rPr>
                <w:rFonts w:ascii="Cambria Math" w:eastAsia="Cambria Math" w:hAnsi="Cambria Math" w:cs="Cambria Math"/>
                <w:b/>
                <w:bCs/>
                <w:i/>
                <w:lang w:val="fr-FR" w:bidi="fr-FR"/>
              </w:rPr>
            </m:ctrlPr>
          </m:radPr>
          <m:deg/>
          <m:e>
            <m:sSup>
              <m:sSupPr>
                <m:ctrlPr>
                  <w:rPr>
                    <w:rFonts w:ascii="Cambria Math" w:eastAsia="Cambria Math" w:hAnsi="Cambria Math" w:cs="Cambria Math"/>
                    <w:b/>
                    <w:i/>
                    <w:lang w:val="fr-FR" w:bidi="fr-FR"/>
                  </w:rPr>
                </m:ctrlPr>
              </m:sSupPr>
              <m:e>
                <m:sSub>
                  <m:sSubPr>
                    <m:ctrlPr>
                      <w:rPr>
                        <w:rFonts w:ascii="Cambria Math" w:eastAsia="Cambria Math" w:hAnsi="Cambria Math" w:cs="Cambria Math"/>
                        <w:b/>
                        <w:i/>
                        <w:lang w:val="fr-FR" w:bidi="fr-FR"/>
                      </w:rPr>
                    </m:ctrlPr>
                  </m:sSubPr>
                  <m:e>
                    <m:r>
                      <m:rPr>
                        <m:sty m:val="bi"/>
                      </m:rPr>
                      <w:rPr>
                        <w:rFonts w:ascii="Cambria Math" w:eastAsia="Cambria Math" w:hAnsi="Cambria Math" w:cs="Cambria Math"/>
                        <w:lang w:val="fr-FR" w:bidi="fr-FR"/>
                      </w:rPr>
                      <m:t>(x</m:t>
                    </m:r>
                  </m:e>
                  <m:sub>
                    <m:r>
                      <m:rPr>
                        <m:sty m:val="bi"/>
                      </m:rPr>
                      <w:rPr>
                        <w:rFonts w:ascii="Cambria Math" w:eastAsia="Cambria Math" w:hAnsi="Cambria Math" w:cs="Cambria Math"/>
                        <w:lang w:val="fr-FR" w:bidi="fr-FR"/>
                      </w:rPr>
                      <m:t>A</m:t>
                    </m:r>
                  </m:sub>
                </m:sSub>
                <m:r>
                  <m:rPr>
                    <m:sty m:val="bi"/>
                  </m:rPr>
                  <w:rPr>
                    <w:rFonts w:ascii="Cambria Math" w:eastAsia="Cambria Math" w:hAnsi="Cambria Math" w:cs="Cambria Math"/>
                    <w:lang w:val="fr-FR" w:bidi="fr-FR"/>
                  </w:rPr>
                  <m:t>-</m:t>
                </m:r>
                <m:sSub>
                  <m:sSubPr>
                    <m:ctrlPr>
                      <w:rPr>
                        <w:rFonts w:ascii="Cambria Math" w:eastAsia="Cambria Math" w:hAnsi="Cambria Math" w:cs="Cambria Math"/>
                        <w:b/>
                        <w:i/>
                        <w:lang w:val="fr-FR" w:bidi="fr-FR"/>
                      </w:rPr>
                    </m:ctrlPr>
                  </m:sSubPr>
                  <m:e>
                    <m:r>
                      <m:rPr>
                        <m:sty m:val="bi"/>
                      </m:rPr>
                      <w:rPr>
                        <w:rFonts w:ascii="Cambria Math" w:eastAsia="Cambria Math" w:hAnsi="Cambria Math" w:cs="Cambria Math"/>
                        <w:lang w:val="fr-FR" w:bidi="fr-FR"/>
                      </w:rPr>
                      <m:t>x</m:t>
                    </m:r>
                  </m:e>
                  <m:sub>
                    <m:r>
                      <m:rPr>
                        <m:sty m:val="bi"/>
                      </m:rPr>
                      <w:rPr>
                        <w:rFonts w:ascii="Cambria Math" w:eastAsia="Cambria Math" w:hAnsi="Cambria Math" w:cs="Cambria Math"/>
                        <w:lang w:val="fr-FR" w:bidi="fr-FR"/>
                      </w:rPr>
                      <m:t>B</m:t>
                    </m:r>
                  </m:sub>
                </m:sSub>
                <m:r>
                  <m:rPr>
                    <m:sty m:val="bi"/>
                  </m:rPr>
                  <w:rPr>
                    <w:rFonts w:ascii="Cambria Math" w:eastAsia="Cambria Math" w:hAnsi="Cambria Math" w:cs="Cambria Math"/>
                    <w:lang w:val="fr-FR" w:bidi="fr-FR"/>
                  </w:rPr>
                  <m:t>)</m:t>
                </m:r>
              </m:e>
              <m:sup>
                <m:r>
                  <m:rPr>
                    <m:sty m:val="bi"/>
                  </m:rPr>
                  <w:rPr>
                    <w:rFonts w:ascii="Cambria Math" w:eastAsia="Cambria Math" w:hAnsi="Cambria Math" w:cs="Cambria Math"/>
                    <w:lang w:val="fr-FR" w:bidi="fr-FR"/>
                  </w:rPr>
                  <m:t>2</m:t>
                </m:r>
              </m:sup>
            </m:sSup>
            <m:r>
              <m:rPr>
                <m:sty m:val="bi"/>
              </m:rPr>
              <w:rPr>
                <w:rFonts w:ascii="Cambria Math" w:eastAsia="Cambria Math" w:hAnsi="Cambria Math" w:cs="Cambria Math"/>
                <w:lang w:val="fr-FR" w:bidi="fr-FR"/>
              </w:rPr>
              <m:t xml:space="preserve"> +</m:t>
            </m:r>
            <m:sSup>
              <m:sSupPr>
                <m:ctrlPr>
                  <w:rPr>
                    <w:rFonts w:ascii="Cambria Math" w:eastAsia="Cambria Math" w:hAnsi="Cambria Math" w:cs="Cambria Math"/>
                    <w:b/>
                    <w:i/>
                    <w:lang w:val="fr-FR" w:bidi="fr-FR"/>
                  </w:rPr>
                </m:ctrlPr>
              </m:sSupPr>
              <m:e>
                <m:sSub>
                  <m:sSubPr>
                    <m:ctrlPr>
                      <w:rPr>
                        <w:rFonts w:ascii="Cambria Math" w:eastAsia="Cambria Math" w:hAnsi="Cambria Math" w:cs="Cambria Math"/>
                        <w:b/>
                        <w:i/>
                        <w:lang w:val="fr-FR" w:bidi="fr-FR"/>
                      </w:rPr>
                    </m:ctrlPr>
                  </m:sSubPr>
                  <m:e>
                    <m:r>
                      <m:rPr>
                        <m:sty m:val="bi"/>
                      </m:rPr>
                      <w:rPr>
                        <w:rFonts w:ascii="Cambria Math" w:eastAsia="Cambria Math" w:hAnsi="Cambria Math" w:cs="Cambria Math"/>
                        <w:lang w:val="fr-FR" w:bidi="fr-FR"/>
                      </w:rPr>
                      <m:t>(y</m:t>
                    </m:r>
                  </m:e>
                  <m:sub>
                    <m:r>
                      <m:rPr>
                        <m:sty m:val="bi"/>
                      </m:rPr>
                      <w:rPr>
                        <w:rFonts w:ascii="Cambria Math" w:eastAsia="Cambria Math" w:hAnsi="Cambria Math" w:cs="Cambria Math"/>
                        <w:lang w:val="fr-FR" w:bidi="fr-FR"/>
                      </w:rPr>
                      <m:t>A</m:t>
                    </m:r>
                  </m:sub>
                </m:sSub>
                <m:r>
                  <m:rPr>
                    <m:sty m:val="bi"/>
                  </m:rPr>
                  <w:rPr>
                    <w:rFonts w:ascii="Cambria Math" w:eastAsia="Cambria Math" w:hAnsi="Cambria Math" w:cs="Cambria Math"/>
                    <w:lang w:val="fr-FR" w:bidi="fr-FR"/>
                  </w:rPr>
                  <m:t>-</m:t>
                </m:r>
                <m:sSub>
                  <m:sSubPr>
                    <m:ctrlPr>
                      <w:rPr>
                        <w:rFonts w:ascii="Cambria Math" w:eastAsia="Cambria Math" w:hAnsi="Cambria Math" w:cs="Cambria Math"/>
                        <w:b/>
                        <w:i/>
                        <w:lang w:val="fr-FR" w:bidi="fr-FR"/>
                      </w:rPr>
                    </m:ctrlPr>
                  </m:sSubPr>
                  <m:e>
                    <m:r>
                      <m:rPr>
                        <m:sty m:val="bi"/>
                      </m:rPr>
                      <w:rPr>
                        <w:rFonts w:ascii="Cambria Math" w:eastAsia="Cambria Math" w:hAnsi="Cambria Math" w:cs="Cambria Math"/>
                        <w:lang w:val="fr-FR" w:bidi="fr-FR"/>
                      </w:rPr>
                      <m:t>y</m:t>
                    </m:r>
                  </m:e>
                  <m:sub>
                    <m:r>
                      <m:rPr>
                        <m:sty m:val="bi"/>
                      </m:rPr>
                      <w:rPr>
                        <w:rFonts w:ascii="Cambria Math" w:eastAsia="Cambria Math" w:hAnsi="Cambria Math" w:cs="Cambria Math"/>
                        <w:lang w:val="fr-FR" w:bidi="fr-FR"/>
                      </w:rPr>
                      <m:t>B</m:t>
                    </m:r>
                  </m:sub>
                </m:sSub>
                <m:r>
                  <m:rPr>
                    <m:sty m:val="bi"/>
                  </m:rPr>
                  <w:rPr>
                    <w:rFonts w:ascii="Cambria Math" w:eastAsia="Cambria Math" w:hAnsi="Cambria Math" w:cs="Cambria Math"/>
                    <w:lang w:val="fr-FR" w:bidi="fr-FR"/>
                  </w:rPr>
                  <m:t>)</m:t>
                </m:r>
              </m:e>
              <m:sup>
                <m:r>
                  <m:rPr>
                    <m:sty m:val="bi"/>
                  </m:rPr>
                  <w:rPr>
                    <w:rFonts w:ascii="Cambria Math" w:eastAsia="Cambria Math" w:hAnsi="Cambria Math" w:cs="Cambria Math"/>
                    <w:lang w:val="fr-FR" w:bidi="fr-FR"/>
                  </w:rPr>
                  <m:t>2</m:t>
                </m:r>
              </m:sup>
            </m:sSup>
            <m:r>
              <m:rPr>
                <m:sty m:val="bi"/>
              </m:rPr>
              <w:rPr>
                <w:rFonts w:ascii="Cambria Math" w:eastAsia="Cambria Math" w:hAnsi="Cambria Math" w:cs="Cambria Math"/>
                <w:lang w:val="fr-FR" w:bidi="fr-FR"/>
              </w:rPr>
              <m:t xml:space="preserve"> +</m:t>
            </m:r>
            <m:sSup>
              <m:sSupPr>
                <m:ctrlPr>
                  <w:rPr>
                    <w:rFonts w:ascii="Cambria Math" w:eastAsia="Cambria Math" w:hAnsi="Cambria Math" w:cs="Cambria Math"/>
                    <w:b/>
                    <w:i/>
                    <w:lang w:val="fr-FR" w:bidi="fr-FR"/>
                  </w:rPr>
                </m:ctrlPr>
              </m:sSupPr>
              <m:e>
                <m:sSub>
                  <m:sSubPr>
                    <m:ctrlPr>
                      <w:rPr>
                        <w:rFonts w:ascii="Cambria Math" w:eastAsia="Cambria Math" w:hAnsi="Cambria Math" w:cs="Cambria Math"/>
                        <w:b/>
                        <w:i/>
                        <w:lang w:val="fr-FR" w:bidi="fr-FR"/>
                      </w:rPr>
                    </m:ctrlPr>
                  </m:sSubPr>
                  <m:e>
                    <m:r>
                      <m:rPr>
                        <m:sty m:val="bi"/>
                      </m:rPr>
                      <w:rPr>
                        <w:rFonts w:ascii="Cambria Math" w:eastAsia="Cambria Math" w:hAnsi="Cambria Math" w:cs="Cambria Math"/>
                        <w:lang w:val="fr-FR" w:bidi="fr-FR"/>
                      </w:rPr>
                      <m:t>(z</m:t>
                    </m:r>
                  </m:e>
                  <m:sub>
                    <m:r>
                      <m:rPr>
                        <m:sty m:val="bi"/>
                      </m:rPr>
                      <w:rPr>
                        <w:rFonts w:ascii="Cambria Math" w:eastAsia="Cambria Math" w:hAnsi="Cambria Math" w:cs="Cambria Math"/>
                        <w:lang w:val="fr-FR" w:bidi="fr-FR"/>
                      </w:rPr>
                      <m:t>A</m:t>
                    </m:r>
                  </m:sub>
                </m:sSub>
                <m:r>
                  <m:rPr>
                    <m:sty m:val="bi"/>
                  </m:rPr>
                  <w:rPr>
                    <w:rFonts w:ascii="Cambria Math" w:eastAsia="Cambria Math" w:hAnsi="Cambria Math" w:cs="Cambria Math"/>
                    <w:lang w:val="fr-FR" w:bidi="fr-FR"/>
                  </w:rPr>
                  <m:t>-</m:t>
                </m:r>
                <m:sSub>
                  <m:sSubPr>
                    <m:ctrlPr>
                      <w:rPr>
                        <w:rFonts w:ascii="Cambria Math" w:eastAsia="Cambria Math" w:hAnsi="Cambria Math" w:cs="Cambria Math"/>
                        <w:b/>
                        <w:i/>
                        <w:lang w:val="fr-FR" w:bidi="fr-FR"/>
                      </w:rPr>
                    </m:ctrlPr>
                  </m:sSubPr>
                  <m:e>
                    <m:r>
                      <m:rPr>
                        <m:sty m:val="bi"/>
                      </m:rPr>
                      <w:rPr>
                        <w:rFonts w:ascii="Cambria Math" w:eastAsia="Cambria Math" w:hAnsi="Cambria Math" w:cs="Cambria Math"/>
                        <w:lang w:val="fr-FR" w:bidi="fr-FR"/>
                      </w:rPr>
                      <m:t>z</m:t>
                    </m:r>
                  </m:e>
                  <m:sub>
                    <m:r>
                      <m:rPr>
                        <m:sty m:val="bi"/>
                      </m:rPr>
                      <w:rPr>
                        <w:rFonts w:ascii="Cambria Math" w:eastAsia="Cambria Math" w:hAnsi="Cambria Math" w:cs="Cambria Math"/>
                        <w:lang w:val="fr-FR" w:bidi="fr-FR"/>
                      </w:rPr>
                      <m:t>B</m:t>
                    </m:r>
                  </m:sub>
                </m:sSub>
                <m:r>
                  <m:rPr>
                    <m:sty m:val="bi"/>
                  </m:rPr>
                  <w:rPr>
                    <w:rFonts w:ascii="Cambria Math" w:eastAsia="Cambria Math" w:hAnsi="Cambria Math" w:cs="Cambria Math"/>
                    <w:lang w:val="fr-FR" w:bidi="fr-FR"/>
                  </w:rPr>
                  <m:t>)</m:t>
                </m:r>
              </m:e>
              <m:sup>
                <m:r>
                  <m:rPr>
                    <m:sty m:val="bi"/>
                  </m:rPr>
                  <w:rPr>
                    <w:rFonts w:ascii="Cambria Math" w:eastAsia="Cambria Math" w:hAnsi="Cambria Math" w:cs="Cambria Math"/>
                    <w:lang w:val="fr-FR" w:bidi="fr-FR"/>
                  </w:rPr>
                  <m:t>2</m:t>
                </m:r>
              </m:sup>
            </m:sSup>
            <m:r>
              <m:rPr>
                <m:sty m:val="bi"/>
              </m:rPr>
              <w:rPr>
                <w:rFonts w:ascii="Cambria Math" w:eastAsia="Cambria Math" w:hAnsi="Cambria Math" w:cs="Cambria Math"/>
                <w:lang w:val="fr-FR" w:bidi="fr-FR"/>
              </w:rPr>
              <m:t xml:space="preserve"> </m:t>
            </m:r>
          </m:e>
        </m:rad>
      </m:oMath>
      <w:r w:rsidR="009E78F6">
        <w:rPr>
          <w:b/>
          <w:bCs/>
          <w:lang w:val="fr-FR" w:bidi="fr-FR"/>
        </w:rPr>
        <w:t xml:space="preserve"> </w:t>
      </w:r>
    </w:p>
    <w:p w14:paraId="58612058" w14:textId="755B0503" w:rsidR="0005797E" w:rsidRPr="0005797E" w:rsidRDefault="0005797E" w:rsidP="0005797E">
      <w:pPr>
        <w:spacing w:before="240" w:after="240" w:line="276" w:lineRule="auto"/>
        <w:jc w:val="both"/>
      </w:pPr>
      <w:r w:rsidRPr="0005797E">
        <w:t xml:space="preserve">Pour calculer le résultat d’une racine carrée en python, on </w:t>
      </w:r>
      <w:r>
        <w:t>utilise</w:t>
      </w:r>
      <w:r w:rsidRPr="0005797E">
        <w:t xml:space="preserve"> la fonction </w:t>
      </w:r>
      <w:r w:rsidRPr="0005797E">
        <w:rPr>
          <w:rFonts w:ascii="Courier New" w:hAnsi="Courier New" w:cs="Courier New"/>
        </w:rPr>
        <w:t>sqrt</w:t>
      </w:r>
      <w:r w:rsidRPr="0005797E">
        <w:t xml:space="preserve"> du module </w:t>
      </w:r>
      <w:r w:rsidRPr="0005797E">
        <w:rPr>
          <w:rFonts w:ascii="Courier New" w:hAnsi="Courier New" w:cs="Courier New"/>
        </w:rPr>
        <w:t>math</w:t>
      </w:r>
      <w:r w:rsidRPr="0005797E">
        <w:t xml:space="preserve">. </w:t>
      </w:r>
    </w:p>
    <w:tbl>
      <w:tblPr>
        <w:tblStyle w:val="Grilledutableau"/>
        <w:tblW w:w="0" w:type="auto"/>
        <w:tblInd w:w="1413" w:type="dxa"/>
        <w:tblCellMar>
          <w:top w:w="57" w:type="dxa"/>
          <w:left w:w="142" w:type="dxa"/>
          <w:bottom w:w="57" w:type="dxa"/>
          <w:right w:w="142" w:type="dxa"/>
        </w:tblCellMar>
        <w:tblLook w:val="04A0" w:firstRow="1" w:lastRow="0" w:firstColumn="1" w:lastColumn="0" w:noHBand="0" w:noVBand="1"/>
      </w:tblPr>
      <w:tblGrid>
        <w:gridCol w:w="6379"/>
      </w:tblGrid>
      <w:tr w:rsidR="0005797E" w14:paraId="0AE05984" w14:textId="77777777" w:rsidTr="0005797E">
        <w:tc>
          <w:tcPr>
            <w:tcW w:w="6379" w:type="dxa"/>
          </w:tcPr>
          <w:p w14:paraId="1E542505" w14:textId="51F415D1" w:rsidR="0005797E" w:rsidRPr="0005797E" w:rsidRDefault="0005797E" w:rsidP="0005797E">
            <w:pPr>
              <w:spacing w:line="276" w:lineRule="auto"/>
              <w:rPr>
                <w:rFonts w:ascii="Courier New" w:hAnsi="Courier New" w:cs="Courier New"/>
              </w:rPr>
            </w:pPr>
            <w:r w:rsidRPr="0005797E">
              <w:rPr>
                <w:rFonts w:ascii="Courier New" w:hAnsi="Courier New" w:cs="Courier New"/>
              </w:rPr>
              <w:t>&gt;&gt;&gt; import math</w:t>
            </w:r>
          </w:p>
          <w:p w14:paraId="0D44DEE2" w14:textId="5459FB01" w:rsidR="0005797E" w:rsidRPr="0005797E" w:rsidRDefault="0005797E" w:rsidP="0005797E">
            <w:pPr>
              <w:spacing w:line="276" w:lineRule="auto"/>
              <w:rPr>
                <w:rFonts w:ascii="Courier New" w:hAnsi="Courier New" w:cs="Courier New"/>
              </w:rPr>
            </w:pPr>
            <w:r w:rsidRPr="0005797E">
              <w:rPr>
                <w:rFonts w:ascii="Courier New" w:hAnsi="Courier New" w:cs="Courier New"/>
              </w:rPr>
              <w:t>&gt;&gt;&gt; math.sqrt(9)</w:t>
            </w:r>
          </w:p>
          <w:p w14:paraId="4A506FDD" w14:textId="1524473C" w:rsidR="0005797E" w:rsidRDefault="0005797E" w:rsidP="0005797E">
            <w:pPr>
              <w:spacing w:line="276" w:lineRule="auto"/>
              <w:rPr>
                <w:b/>
                <w:bCs/>
              </w:rPr>
            </w:pPr>
            <w:r w:rsidRPr="0005797E">
              <w:rPr>
                <w:rFonts w:ascii="Courier New" w:hAnsi="Courier New" w:cs="Courier New"/>
              </w:rPr>
              <w:t>3.0</w:t>
            </w:r>
          </w:p>
        </w:tc>
      </w:tr>
    </w:tbl>
    <w:p w14:paraId="134D3436" w14:textId="77777777" w:rsidR="00DD32DE" w:rsidRDefault="009E78F6">
      <w:pPr>
        <w:spacing w:before="240" w:after="240" w:line="276" w:lineRule="auto"/>
        <w:jc w:val="both"/>
        <w:rPr>
          <w:lang w:val="fr-FR"/>
        </w:rPr>
      </w:pPr>
      <w:r>
        <w:rPr>
          <w:lang w:val="fr-FR"/>
        </w:rPr>
        <w:t xml:space="preserve">Il faut maintenant trouver deux sommets adjacents au sein de la liste de sommets de notre objet 3D. Cette liste de sommets est présente au sein de la classe </w:t>
      </w:r>
      <w:r>
        <w:rPr>
          <w:rFonts w:ascii="Courier New" w:eastAsia="Courier New" w:hAnsi="Courier New" w:cs="Courier New"/>
          <w:lang w:val="fr-FR"/>
        </w:rPr>
        <w:t>Objet3D</w:t>
      </w:r>
      <w:r>
        <w:rPr>
          <w:lang w:val="fr-FR"/>
        </w:rPr>
        <w:t xml:space="preserve"> grâce à l’attribut </w:t>
      </w:r>
      <w:r>
        <w:rPr>
          <w:rFonts w:ascii="Courier New" w:eastAsia="Courier New" w:hAnsi="Courier New" w:cs="Courier New"/>
          <w:lang w:val="fr-FR"/>
        </w:rPr>
        <w:t>sommets</w:t>
      </w:r>
      <w:r>
        <w:rPr>
          <w:lang w:val="fr-FR"/>
        </w:rPr>
        <w:t>.</w:t>
      </w:r>
    </w:p>
    <w:p w14:paraId="13D8AA13" w14:textId="4D49FE45" w:rsidR="00DD32DE" w:rsidRPr="00A804D7" w:rsidRDefault="009E78F6" w:rsidP="00BB1210">
      <w:pPr>
        <w:pStyle w:val="Paragraphedeliste"/>
        <w:numPr>
          <w:ilvl w:val="0"/>
          <w:numId w:val="20"/>
        </w:numPr>
        <w:spacing w:before="100" w:after="100" w:line="276" w:lineRule="auto"/>
        <w:jc w:val="both"/>
        <w:rPr>
          <w:lang w:val="fr-FR"/>
        </w:rPr>
      </w:pPr>
      <w:r w:rsidRPr="00A804D7">
        <w:rPr>
          <w:lang w:val="fr-FR"/>
        </w:rPr>
        <w:t xml:space="preserve">Écrire la méthode </w:t>
      </w:r>
      <w:r w:rsidRPr="00A804D7">
        <w:rPr>
          <w:rFonts w:ascii="Courier New" w:eastAsia="Courier New" w:hAnsi="Courier New" w:cs="Courier New"/>
          <w:lang w:val="fr-FR"/>
        </w:rPr>
        <w:t>trouver_sommets_adjacents</w:t>
      </w:r>
      <w:r w:rsidRPr="00A804D7">
        <w:rPr>
          <w:lang w:val="fr-FR"/>
        </w:rPr>
        <w:t xml:space="preserve"> de la classe </w:t>
      </w:r>
      <w:r w:rsidRPr="00A804D7">
        <w:rPr>
          <w:rFonts w:ascii="Courier New" w:eastAsia="Courier New" w:hAnsi="Courier New" w:cs="Courier New"/>
          <w:lang w:val="fr-FR"/>
        </w:rPr>
        <w:t>Objet3D</w:t>
      </w:r>
      <w:r w:rsidRPr="00A804D7">
        <w:rPr>
          <w:lang w:val="fr-FR"/>
        </w:rPr>
        <w:t>. Cette méthode doit parcourir l’ensemble des couples possibles entre deux sommets à l’aide de deux boucles imbriquées</w:t>
      </w:r>
      <w:r w:rsidR="00CF4B15" w:rsidRPr="00A804D7">
        <w:rPr>
          <w:lang w:val="fr-FR"/>
        </w:rPr>
        <w:t xml:space="preserve"> et tester si les sommets du couple sont adjacents.</w:t>
      </w:r>
      <w:r w:rsidRPr="00A804D7">
        <w:rPr>
          <w:lang w:val="fr-FR"/>
        </w:rPr>
        <w:t xml:space="preserve"> Il faudra </w:t>
      </w:r>
      <w:r w:rsidR="00CF4B15" w:rsidRPr="00A804D7">
        <w:rPr>
          <w:lang w:val="fr-FR"/>
        </w:rPr>
        <w:t>donc</w:t>
      </w:r>
      <w:r w:rsidRPr="00A804D7">
        <w:rPr>
          <w:lang w:val="fr-FR"/>
        </w:rPr>
        <w:t xml:space="preserve"> utiliser la méthode </w:t>
      </w:r>
      <w:r w:rsidRPr="00A804D7">
        <w:rPr>
          <w:rFonts w:ascii="Courier New" w:eastAsia="Courier New" w:hAnsi="Courier New" w:cs="Courier New"/>
          <w:lang w:val="fr-FR"/>
        </w:rPr>
        <w:t>est_adjacent</w:t>
      </w:r>
      <w:r w:rsidRPr="00A804D7">
        <w:rPr>
          <w:lang w:val="fr-FR"/>
        </w:rPr>
        <w:t xml:space="preserve"> présent</w:t>
      </w:r>
      <w:r w:rsidR="0005797E">
        <w:rPr>
          <w:lang w:val="fr-FR"/>
        </w:rPr>
        <w:t>e</w:t>
      </w:r>
      <w:r w:rsidRPr="00A804D7">
        <w:rPr>
          <w:lang w:val="fr-FR"/>
        </w:rPr>
        <w:t xml:space="preserve"> dans la classe </w:t>
      </w:r>
      <w:r w:rsidRPr="00A804D7">
        <w:rPr>
          <w:rFonts w:ascii="Courier New" w:eastAsia="Courier New" w:hAnsi="Courier New" w:cs="Courier New"/>
          <w:lang w:val="fr-FR"/>
        </w:rPr>
        <w:t>Sommet</w:t>
      </w:r>
      <w:r w:rsidRPr="00A804D7">
        <w:rPr>
          <w:lang w:val="fr-FR"/>
        </w:rPr>
        <w:t>.</w:t>
      </w:r>
      <w:r w:rsidR="00A804D7">
        <w:rPr>
          <w:lang w:val="fr-FR"/>
        </w:rPr>
        <w:t xml:space="preserve"> </w:t>
      </w:r>
      <w:r w:rsidRPr="00A804D7">
        <w:rPr>
          <w:lang w:val="fr-FR"/>
        </w:rPr>
        <w:t xml:space="preserve">Elle </w:t>
      </w:r>
      <w:r w:rsidR="003C6284">
        <w:rPr>
          <w:lang w:val="fr-FR"/>
        </w:rPr>
        <w:t>renvoie</w:t>
      </w:r>
      <w:r w:rsidRPr="00A804D7">
        <w:rPr>
          <w:lang w:val="fr-FR"/>
        </w:rPr>
        <w:t xml:space="preserve"> un tuple composé de deux sommets adjacents</w:t>
      </w:r>
      <w:r w:rsidR="009A4453">
        <w:rPr>
          <w:lang w:val="fr-FR"/>
        </w:rPr>
        <w:t xml:space="preserve">, </w:t>
      </w:r>
      <w:r w:rsidR="009A4453" w:rsidRPr="009A4453">
        <w:rPr>
          <w:rFonts w:ascii="Courier New" w:hAnsi="Courier New" w:cs="Courier New"/>
          <w:lang w:val="fr-FR"/>
        </w:rPr>
        <w:t>None</w:t>
      </w:r>
      <w:r w:rsidR="009A4453">
        <w:rPr>
          <w:lang w:val="fr-FR"/>
        </w:rPr>
        <w:t xml:space="preserve"> si aucun sommet n’est adjacent,</w:t>
      </w:r>
    </w:p>
    <w:tbl>
      <w:tblPr>
        <w:tblStyle w:val="Grilledutableau"/>
        <w:tblW w:w="0" w:type="auto"/>
        <w:tblInd w:w="-5" w:type="dxa"/>
        <w:tblLook w:val="04A0" w:firstRow="1" w:lastRow="0" w:firstColumn="1" w:lastColumn="0" w:noHBand="0" w:noVBand="1"/>
      </w:tblPr>
      <w:tblGrid>
        <w:gridCol w:w="1665"/>
        <w:gridCol w:w="7414"/>
      </w:tblGrid>
      <w:tr w:rsidR="00CF4B15" w14:paraId="160269A3" w14:textId="77777777" w:rsidTr="00CF4B15">
        <w:tc>
          <w:tcPr>
            <w:tcW w:w="1665" w:type="dxa"/>
            <w:vAlign w:val="center"/>
          </w:tcPr>
          <w:p w14:paraId="7A01660D" w14:textId="77777777" w:rsidR="00CF4B15" w:rsidRDefault="00CF4B15" w:rsidP="001B0E63">
            <w:pPr>
              <w:spacing w:before="240" w:after="240"/>
              <w:jc w:val="center"/>
              <w:rPr>
                <w:sz w:val="22"/>
                <w:szCs w:val="22"/>
                <w:lang w:eastAsia="ja-JP"/>
              </w:rPr>
            </w:pPr>
            <w:r>
              <w:rPr>
                <w:rFonts w:hint="eastAsia"/>
                <w:b/>
                <w:bCs/>
                <w:lang w:eastAsia="ja-JP"/>
              </w:rPr>
              <w:t>Appel</w:t>
            </w:r>
            <w:r>
              <w:rPr>
                <w:b/>
                <w:bCs/>
                <w:lang w:eastAsia="ja-JP"/>
              </w:rPr>
              <w:t> </w:t>
            </w:r>
            <w:r>
              <w:rPr>
                <w:rFonts w:hint="eastAsia"/>
                <w:b/>
                <w:bCs/>
                <w:lang w:eastAsia="ja-JP"/>
              </w:rPr>
              <w:t>1</w:t>
            </w:r>
          </w:p>
        </w:tc>
        <w:tc>
          <w:tcPr>
            <w:tcW w:w="7414" w:type="dxa"/>
            <w:vAlign w:val="center"/>
          </w:tcPr>
          <w:p w14:paraId="22B5080C" w14:textId="77777777" w:rsidR="00CF4B15" w:rsidRDefault="00A804D7" w:rsidP="00A804D7">
            <w:pPr>
              <w:autoSpaceDE w:val="0"/>
              <w:autoSpaceDN w:val="0"/>
              <w:adjustRightInd w:val="0"/>
              <w:spacing w:line="276" w:lineRule="auto"/>
              <w:jc w:val="center"/>
              <w:rPr>
                <w:lang w:eastAsia="ja-JP"/>
              </w:rPr>
            </w:pPr>
            <w:r>
              <w:rPr>
                <w:rFonts w:ascii="ArialMT" w:eastAsia="MS Mincho" w:hAnsi="ArialMT" w:cs="ArialMT"/>
                <w:lang w:val="fr-FR"/>
              </w:rPr>
              <w:t>Appeler le professeur pour lui présenter votre fonction et son fonctionnement ou en cas de difficultés.</w:t>
            </w:r>
          </w:p>
        </w:tc>
      </w:tr>
    </w:tbl>
    <w:p w14:paraId="092997F7" w14:textId="77777777" w:rsidR="003C6284" w:rsidRDefault="003C6284" w:rsidP="00A804D7">
      <w:pPr>
        <w:spacing w:before="100"/>
        <w:jc w:val="both"/>
        <w:rPr>
          <w:lang w:val="fr-FR"/>
        </w:rPr>
      </w:pPr>
    </w:p>
    <w:p w14:paraId="759B4B4F" w14:textId="2482106F" w:rsidR="00DD32DE" w:rsidRDefault="009E78F6" w:rsidP="00A804D7">
      <w:pPr>
        <w:spacing w:before="100"/>
        <w:jc w:val="both"/>
      </w:pPr>
      <w:r>
        <w:rPr>
          <w:lang w:val="fr-FR"/>
        </w:rPr>
        <w:lastRenderedPageBreak/>
        <w:t xml:space="preserve">On dispose d’une fonction </w:t>
      </w:r>
      <w:r>
        <w:rPr>
          <w:rFonts w:ascii="Courier New" w:eastAsia="Courier New" w:hAnsi="Courier New" w:cs="Courier New"/>
          <w:lang w:val="fr-FR"/>
        </w:rPr>
        <w:t>volume_cube</w:t>
      </w:r>
      <w:r>
        <w:rPr>
          <w:lang w:val="fr-FR"/>
        </w:rPr>
        <w:t xml:space="preserve"> présente dans le fichier </w:t>
      </w:r>
      <w:r>
        <w:rPr>
          <w:rFonts w:ascii="Courier New" w:eastAsia="Courier New" w:hAnsi="Courier New" w:cs="Courier New"/>
          <w:lang w:val="fr-FR"/>
        </w:rPr>
        <w:t>main.py</w:t>
      </w:r>
      <w:r>
        <w:rPr>
          <w:lang w:val="fr-FR"/>
        </w:rPr>
        <w:t xml:space="preserve">. Le dictionnaire </w:t>
      </w:r>
      <w:r>
        <w:rPr>
          <w:rFonts w:ascii="Courier New" w:eastAsia="Courier New" w:hAnsi="Courier New" w:cs="Courier New"/>
          <w:lang w:val="fr-FR"/>
        </w:rPr>
        <w:t>parametres_imprimante</w:t>
      </w:r>
      <w:r>
        <w:rPr>
          <w:lang w:val="fr-FR"/>
        </w:rPr>
        <w:t xml:space="preserve"> contient des informations concernant une imprimante 3D.</w:t>
      </w:r>
    </w:p>
    <w:p w14:paraId="61A4FF45" w14:textId="77777777" w:rsidR="00DD32DE" w:rsidRDefault="009E78F6" w:rsidP="00A804D7">
      <w:pPr>
        <w:pStyle w:val="Paragraphedeliste"/>
        <w:numPr>
          <w:ilvl w:val="0"/>
          <w:numId w:val="25"/>
        </w:numPr>
        <w:spacing w:before="100"/>
        <w:ind w:left="426" w:hanging="426"/>
        <w:contextualSpacing w:val="0"/>
        <w:jc w:val="both"/>
        <w:rPr>
          <w:lang w:val="fr-FR"/>
        </w:rPr>
      </w:pPr>
      <w:r>
        <w:rPr>
          <w:lang w:val="fr-FR" w:bidi="fr-FR"/>
        </w:rPr>
        <w:t>L</w:t>
      </w:r>
      <w:r w:rsidR="00A804D7">
        <w:rPr>
          <w:lang w:val="fr-FR" w:bidi="fr-FR"/>
        </w:rPr>
        <w:t>a</w:t>
      </w:r>
      <w:r>
        <w:rPr>
          <w:lang w:val="fr-FR" w:bidi="fr-FR"/>
        </w:rPr>
        <w:t xml:space="preserve"> valeur associée à la clé </w:t>
      </w:r>
      <w:r>
        <w:rPr>
          <w:rFonts w:ascii="Courier New" w:eastAsia="Courier New" w:hAnsi="Courier New" w:cs="Courier New"/>
          <w:lang w:val="fr-FR" w:bidi="fr-FR"/>
        </w:rPr>
        <w:t>remplissage</w:t>
      </w:r>
      <w:r>
        <w:rPr>
          <w:lang w:val="fr-FR" w:bidi="fr-FR"/>
        </w:rPr>
        <w:t xml:space="preserve"> précise la densité de remplissage de plastique lors de l’impression. Elle est représentée sous la forme d’un entier, précisant un pourcentage.</w:t>
      </w:r>
    </w:p>
    <w:p w14:paraId="11E1F7B9" w14:textId="77777777" w:rsidR="00DD32DE" w:rsidRDefault="009E78F6" w:rsidP="00A804D7">
      <w:pPr>
        <w:pStyle w:val="Paragraphedeliste"/>
        <w:numPr>
          <w:ilvl w:val="0"/>
          <w:numId w:val="25"/>
        </w:numPr>
        <w:spacing w:before="100"/>
        <w:ind w:left="426" w:hanging="426"/>
        <w:contextualSpacing w:val="0"/>
        <w:jc w:val="both"/>
        <w:rPr>
          <w:lang w:val="fr-FR"/>
        </w:rPr>
      </w:pPr>
      <w:r>
        <w:rPr>
          <w:lang w:val="fr-FR" w:bidi="fr-FR"/>
        </w:rPr>
        <w:t xml:space="preserve">La valeur associée à la clef </w:t>
      </w:r>
      <w:r>
        <w:rPr>
          <w:rFonts w:ascii="Courier New" w:eastAsia="Courier New" w:hAnsi="Courier New" w:cs="Courier New"/>
          <w:lang w:val="fr-FR" w:bidi="fr-FR"/>
        </w:rPr>
        <w:t>vitesse_extrusion</w:t>
      </w:r>
      <w:r>
        <w:rPr>
          <w:lang w:val="fr-FR" w:bidi="fr-FR"/>
        </w:rPr>
        <w:t xml:space="preserve"> précise la vitesse d’impression de l’imprimante. Elle est représentée sous la forme d’un entier, précisant la vitesse en mm</w:t>
      </w:r>
      <w:r>
        <w:rPr>
          <w:vertAlign w:val="superscript"/>
          <w:lang w:val="fr-FR" w:bidi="fr-FR"/>
        </w:rPr>
        <w:t>3</w:t>
      </w:r>
      <w:r>
        <w:rPr>
          <w:lang w:val="fr-FR" w:bidi="fr-FR"/>
        </w:rPr>
        <w:t>/s.</w:t>
      </w:r>
    </w:p>
    <w:p w14:paraId="2746C97C" w14:textId="77777777" w:rsidR="00DD32DE" w:rsidRDefault="009E78F6" w:rsidP="00A804D7">
      <w:pPr>
        <w:numPr>
          <w:ilvl w:val="0"/>
          <w:numId w:val="20"/>
        </w:numPr>
        <w:spacing w:before="100"/>
        <w:jc w:val="both"/>
      </w:pPr>
      <w:r>
        <w:rPr>
          <w:lang w:val="fr-FR"/>
        </w:rPr>
        <w:t xml:space="preserve">Écrire une fonction </w:t>
      </w:r>
      <w:r>
        <w:rPr>
          <w:rFonts w:ascii="Courier New" w:eastAsia="Courier New" w:hAnsi="Courier New" w:cs="Courier New"/>
          <w:lang w:val="fr-FR"/>
        </w:rPr>
        <w:t>estimation_impression</w:t>
      </w:r>
      <w:r>
        <w:rPr>
          <w:lang w:val="fr-FR"/>
        </w:rPr>
        <w:t xml:space="preserve">. Elle prend en paramètre le volume total d’un élément 3D sous la forme d’un entier et un dictionnaire contenant les informations d’une imprimante 3D. </w:t>
      </w:r>
    </w:p>
    <w:p w14:paraId="61AC7010" w14:textId="3C438A06" w:rsidR="00DD32DE" w:rsidRDefault="009E78F6">
      <w:pPr>
        <w:spacing w:before="240" w:after="240"/>
        <w:ind w:left="720"/>
        <w:jc w:val="both"/>
      </w:pPr>
      <w:r>
        <w:rPr>
          <w:lang w:val="fr-FR"/>
        </w:rPr>
        <w:t xml:space="preserve">Cette fonction calcule le volume réel de l’objet, c’est-à-dire en prenant en compte le taux de remplissage. Elle </w:t>
      </w:r>
      <w:r w:rsidR="003C6284">
        <w:rPr>
          <w:lang w:val="fr-FR"/>
        </w:rPr>
        <w:t>renvoie</w:t>
      </w:r>
      <w:r>
        <w:rPr>
          <w:lang w:val="fr-FR"/>
        </w:rPr>
        <w:t xml:space="preserve"> le temps total d’impression sous la forme d’un flottant, exprimé en seconde</w:t>
      </w:r>
      <w:r w:rsidR="0005797E">
        <w:rPr>
          <w:lang w:val="fr-FR"/>
        </w:rPr>
        <w:t>s</w:t>
      </w:r>
      <w:r>
        <w:rPr>
          <w:lang w:val="fr-FR"/>
        </w:rPr>
        <w:t>.</w:t>
      </w:r>
    </w:p>
    <w:p w14:paraId="2F5403BC" w14:textId="3688E159" w:rsidR="00DD32DE" w:rsidRDefault="009E78F6">
      <w:pPr>
        <w:pStyle w:val="Titre2"/>
        <w:spacing w:before="240" w:after="240"/>
        <w:rPr>
          <w:lang w:val="fr-FR"/>
        </w:rPr>
      </w:pPr>
      <w:r>
        <w:rPr>
          <w:lang w:val="fr-FR"/>
        </w:rPr>
        <w:t>Manipulation d’éléments 3D</w:t>
      </w:r>
    </w:p>
    <w:p w14:paraId="452008AE" w14:textId="082F642C" w:rsidR="00DD32DE" w:rsidRDefault="009E78F6" w:rsidP="003C6284">
      <w:pPr>
        <w:pStyle w:val="Corpsdetexte"/>
        <w:spacing w:before="240" w:after="240"/>
        <w:jc w:val="both"/>
      </w:pPr>
      <w:r>
        <w:rPr>
          <w:lang w:val="fr-FR"/>
        </w:rPr>
        <w:t xml:space="preserve">On propose un programme permettant de construire un objet de type </w:t>
      </w:r>
      <w:r>
        <w:rPr>
          <w:rFonts w:ascii="Courier New" w:eastAsia="Courier New" w:hAnsi="Courier New" w:cs="Courier New"/>
          <w:lang w:val="fr-FR"/>
        </w:rPr>
        <w:t>Objet3D</w:t>
      </w:r>
      <w:r>
        <w:rPr>
          <w:lang w:val="fr-FR"/>
        </w:rPr>
        <w:t xml:space="preserve"> </w:t>
      </w:r>
      <w:r w:rsidR="003C6284">
        <w:rPr>
          <w:lang w:val="fr-FR"/>
        </w:rPr>
        <w:t xml:space="preserve">composé </w:t>
      </w:r>
      <w:r>
        <w:rPr>
          <w:lang w:val="fr-FR"/>
        </w:rPr>
        <w:t>d’une seule face carré</w:t>
      </w:r>
      <w:r w:rsidR="003349E6">
        <w:rPr>
          <w:lang w:val="fr-FR"/>
        </w:rPr>
        <w:t>e</w:t>
      </w:r>
      <w:r>
        <w:rPr>
          <w:lang w:val="fr-FR"/>
        </w:rPr>
        <w:t xml:space="preserve"> (4 sommets, 1 face).</w:t>
      </w:r>
    </w:p>
    <w:tbl>
      <w:tblPr>
        <w:tblStyle w:val="Grilledutableau"/>
        <w:tblW w:w="9084" w:type="dxa"/>
        <w:tblLayout w:type="fixed"/>
        <w:tblCellMar>
          <w:top w:w="108" w:type="dxa"/>
          <w:bottom w:w="108" w:type="dxa"/>
        </w:tblCellMar>
        <w:tblLook w:val="04A0" w:firstRow="1" w:lastRow="0" w:firstColumn="1" w:lastColumn="0" w:noHBand="0" w:noVBand="1"/>
      </w:tblPr>
      <w:tblGrid>
        <w:gridCol w:w="573"/>
        <w:gridCol w:w="8511"/>
      </w:tblGrid>
      <w:tr w:rsidR="00DD32DE" w14:paraId="09847ACC" w14:textId="77777777" w:rsidTr="004F6A8D">
        <w:tc>
          <w:tcPr>
            <w:tcW w:w="573" w:type="dxa"/>
          </w:tcPr>
          <w:p w14:paraId="78F9DCB1"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1</w:t>
            </w:r>
          </w:p>
          <w:p w14:paraId="24945835"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2</w:t>
            </w:r>
          </w:p>
          <w:p w14:paraId="6A089DED"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3</w:t>
            </w:r>
          </w:p>
          <w:p w14:paraId="679F8189"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4</w:t>
            </w:r>
          </w:p>
          <w:p w14:paraId="6D3948F2"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5</w:t>
            </w:r>
          </w:p>
          <w:p w14:paraId="49B0667F"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6</w:t>
            </w:r>
          </w:p>
          <w:p w14:paraId="0F58F646"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lang w:val="fr-FR"/>
              </w:rPr>
            </w:pPr>
            <w:r>
              <w:rPr>
                <w:rFonts w:ascii="Courier New" w:eastAsia="Courier New" w:hAnsi="Courier New" w:cs="Courier New"/>
                <w:lang w:val="fr-FR"/>
              </w:rPr>
              <w:t>8</w:t>
            </w:r>
          </w:p>
          <w:p w14:paraId="62EC90A1"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jc w:val="right"/>
              <w:rPr>
                <w:rFonts w:ascii="Courier New" w:eastAsia="Courier New" w:hAnsi="Courier New" w:cs="Courier New"/>
                <w:color w:val="000000"/>
              </w:rPr>
            </w:pPr>
            <w:r>
              <w:rPr>
                <w:rFonts w:ascii="Courier New" w:eastAsia="Courier New" w:hAnsi="Courier New" w:cs="Courier New"/>
                <w:lang w:val="fr-FR"/>
              </w:rPr>
              <w:t>9</w:t>
            </w:r>
          </w:p>
        </w:tc>
        <w:tc>
          <w:tcPr>
            <w:tcW w:w="8511" w:type="dxa"/>
          </w:tcPr>
          <w:p w14:paraId="287548FB" w14:textId="560F3F8C"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rPr>
                <w:rFonts w:ascii="Courier New" w:eastAsia="Courier New" w:hAnsi="Courier New" w:cs="Courier New"/>
              </w:rPr>
            </w:pPr>
            <w:r>
              <w:rPr>
                <w:rFonts w:ascii="Courier New" w:eastAsia="Courier New" w:hAnsi="Courier New" w:cs="Courier New"/>
                <w:color w:val="0000FF"/>
              </w:rPr>
              <w:t>from</w:t>
            </w:r>
            <w:r>
              <w:rPr>
                <w:rFonts w:ascii="Courier New" w:eastAsia="Courier New" w:hAnsi="Courier New" w:cs="Courier New"/>
                <w:color w:val="000000"/>
              </w:rPr>
              <w:t xml:space="preserve"> Objet3D </w:t>
            </w:r>
            <w:r>
              <w:rPr>
                <w:rFonts w:ascii="Courier New" w:eastAsia="Courier New" w:hAnsi="Courier New" w:cs="Courier New"/>
                <w:color w:val="0000FF"/>
              </w:rPr>
              <w:t>import</w:t>
            </w:r>
            <w:r>
              <w:rPr>
                <w:rFonts w:ascii="Courier New" w:eastAsia="Courier New" w:hAnsi="Courier New" w:cs="Courier New"/>
                <w:color w:val="000000"/>
              </w:rPr>
              <w:t xml:space="preserve"> Objet3D</w:t>
            </w:r>
            <w:r>
              <w:rPr>
                <w:rFonts w:ascii="Courier New" w:eastAsia="Courier New" w:hAnsi="Courier New" w:cs="Courier New"/>
                <w:color w:val="000000"/>
              </w:rPr>
              <w:br/>
              <w:t>objet = Objet3D()</w:t>
            </w:r>
            <w:r>
              <w:rPr>
                <w:rFonts w:ascii="Courier New" w:eastAsia="Courier New" w:hAnsi="Courier New" w:cs="Courier New"/>
                <w:color w:val="000000"/>
              </w:rPr>
              <w:br/>
              <w:t>objet.ajouter_sommet(0, 0, 0)</w:t>
            </w:r>
            <w:r>
              <w:rPr>
                <w:rFonts w:ascii="Courier New" w:eastAsia="Courier New" w:hAnsi="Courier New" w:cs="Courier New"/>
                <w:color w:val="000000"/>
              </w:rPr>
              <w:br/>
              <w:t>objet.ajouter_sommet(0, 1, 0)</w:t>
            </w:r>
            <w:r>
              <w:rPr>
                <w:rFonts w:ascii="Courier New" w:eastAsia="Courier New" w:hAnsi="Courier New" w:cs="Courier New"/>
                <w:color w:val="000000"/>
              </w:rPr>
              <w:br/>
              <w:t>objet.ajouter_sommet(1, 1, 0)</w:t>
            </w:r>
            <w:r>
              <w:rPr>
                <w:rFonts w:ascii="Courier New" w:eastAsia="Courier New" w:hAnsi="Courier New" w:cs="Courier New"/>
                <w:color w:val="000000"/>
              </w:rPr>
              <w:br/>
              <w:t>objet.ajouter_sommet(1, 0, 0)</w:t>
            </w:r>
            <w:r>
              <w:rPr>
                <w:rFonts w:ascii="Courier New" w:eastAsia="Courier New" w:hAnsi="Courier New" w:cs="Courier New"/>
                <w:color w:val="000000"/>
              </w:rPr>
              <w:br/>
              <w:t xml:space="preserve">objet.ajouter_face([1, 2, 3, 4]) </w:t>
            </w:r>
          </w:p>
          <w:p w14:paraId="367D8C84" w14:textId="77777777" w:rsidR="00DD32DE" w:rsidRDefault="009E78F6" w:rsidP="003C6284">
            <w:pPr>
              <w:widowControl w:val="0"/>
              <w:pBdr>
                <w:top w:val="none" w:sz="0" w:space="0" w:color="000000"/>
                <w:left w:val="none" w:sz="0" w:space="0" w:color="000000"/>
                <w:bottom w:val="none" w:sz="0" w:space="0" w:color="000000"/>
                <w:right w:val="none" w:sz="0" w:space="0" w:color="000000"/>
                <w:between w:val="none" w:sz="0" w:space="0" w:color="000000"/>
              </w:pBdr>
              <w:spacing w:line="276" w:lineRule="auto"/>
              <w:contextualSpacing/>
              <w:rPr>
                <w:rFonts w:ascii="Courier New" w:eastAsia="Courier New" w:hAnsi="Courier New" w:cs="Courier New"/>
                <w:color w:val="000000"/>
              </w:rPr>
            </w:pPr>
            <w:r>
              <w:rPr>
                <w:rFonts w:ascii="Courier New" w:eastAsia="Courier New" w:hAnsi="Courier New" w:cs="Courier New"/>
              </w:rPr>
              <w:t>objet.afficher()</w:t>
            </w:r>
          </w:p>
        </w:tc>
      </w:tr>
    </w:tbl>
    <w:p w14:paraId="14BA4F1F" w14:textId="419DE0AC" w:rsidR="004F6A8D" w:rsidRDefault="004F6A8D" w:rsidP="004F6A8D">
      <w:pPr>
        <w:spacing w:before="100" w:line="276" w:lineRule="auto"/>
        <w:jc w:val="both"/>
        <w:rPr>
          <w:lang w:val="fr-FR"/>
        </w:rPr>
      </w:pPr>
      <w:r w:rsidRPr="004F6A8D">
        <w:t>La ligne 8 permet d’ajouter une face à notre élément 3D. Elle prend en paramètre une liste d’entiers représentant l’ordre d’ajout des sommets dans notre objet 3D. Par conséquent, l’entier 1 dans la liste [1, 2, 3, 4] correspond au premier sommet ajouté dans l’objet 3D, dont la position est (0, 0, 0).</w:t>
      </w:r>
    </w:p>
    <w:p w14:paraId="362EA4A3" w14:textId="2FF99448" w:rsidR="00DD32DE" w:rsidRDefault="009E78F6" w:rsidP="00A37B99">
      <w:pPr>
        <w:numPr>
          <w:ilvl w:val="0"/>
          <w:numId w:val="20"/>
        </w:numPr>
        <w:spacing w:before="100"/>
        <w:jc w:val="both"/>
        <w:rPr>
          <w:lang w:val="fr-FR"/>
        </w:rPr>
      </w:pPr>
      <w:r>
        <w:rPr>
          <w:lang w:val="fr-FR"/>
        </w:rPr>
        <w:t xml:space="preserve">Modifier le programme présent dans le </w:t>
      </w:r>
      <w:r>
        <w:t xml:space="preserve">fichier </w:t>
      </w:r>
      <w:r>
        <w:rPr>
          <w:rFonts w:ascii="Courier New" w:eastAsia="Courier New" w:hAnsi="Courier New" w:cs="Courier New"/>
        </w:rPr>
        <w:t>main.py</w:t>
      </w:r>
      <w:r>
        <w:rPr>
          <w:lang w:val="fr-FR"/>
        </w:rPr>
        <w:t xml:space="preserve"> afin d’</w:t>
      </w:r>
      <w:r w:rsidR="00A804D7">
        <w:rPr>
          <w:lang w:val="fr-FR"/>
        </w:rPr>
        <w:t>i</w:t>
      </w:r>
      <w:r>
        <w:t>nstancie</w:t>
      </w:r>
      <w:r>
        <w:rPr>
          <w:lang w:val="fr-FR"/>
        </w:rPr>
        <w:t>r</w:t>
      </w:r>
      <w:r>
        <w:t xml:space="preserve"> et affiche</w:t>
      </w:r>
      <w:r>
        <w:rPr>
          <w:lang w:val="fr-FR"/>
        </w:rPr>
        <w:t>r</w:t>
      </w:r>
      <w:r>
        <w:t xml:space="preserve"> la pyramide </w:t>
      </w:r>
      <w:r>
        <w:rPr>
          <w:lang w:val="fr-FR"/>
        </w:rPr>
        <w:t>présentée ci-dessous.</w:t>
      </w:r>
    </w:p>
    <w:p w14:paraId="366EC075" w14:textId="77777777" w:rsidR="00DD32DE" w:rsidRDefault="009E78F6">
      <w:pPr>
        <w:spacing w:before="240" w:after="240"/>
        <w:jc w:val="center"/>
      </w:pPr>
      <w:r>
        <w:rPr>
          <w:noProof/>
          <w:lang w:val="fr-FR" w:eastAsia="fr-FR"/>
        </w:rPr>
        <w:drawing>
          <wp:inline distT="0" distB="0" distL="0" distR="0" wp14:anchorId="12B62FE5" wp14:editId="2C7C0458">
            <wp:extent cx="2000250" cy="1295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608494169" name="image1.png"/>
                    <pic:cNvPicPr/>
                  </pic:nvPicPr>
                  <pic:blipFill rotWithShape="1">
                    <a:blip r:embed="rId7"/>
                    <a:srcRect/>
                    <a:stretch/>
                  </pic:blipFill>
                  <pic:spPr bwMode="auto">
                    <a:xfrm>
                      <a:off x="0" y="0"/>
                      <a:ext cx="2000250" cy="1295400"/>
                    </a:xfrm>
                    <a:prstGeom prst="rect">
                      <a:avLst/>
                    </a:prstGeom>
                    <a:ln/>
                  </pic:spPr>
                </pic:pic>
              </a:graphicData>
            </a:graphic>
          </wp:inline>
        </w:drawing>
      </w:r>
    </w:p>
    <w:p w14:paraId="51DA07AB" w14:textId="77777777" w:rsidR="00DD32DE" w:rsidRDefault="009E78F6">
      <w:pPr>
        <w:spacing w:before="240" w:after="240"/>
        <w:jc w:val="center"/>
        <w:rPr>
          <w:b/>
          <w:bCs/>
          <w:sz w:val="20"/>
          <w:szCs w:val="20"/>
          <w:lang w:val="fr-FR"/>
        </w:rPr>
      </w:pPr>
      <w:r>
        <w:rPr>
          <w:b/>
          <w:bCs/>
          <w:sz w:val="20"/>
          <w:szCs w:val="20"/>
          <w:lang w:val="fr-FR"/>
        </w:rPr>
        <w:t>Figure 2 – Représentation d’une pyramide</w:t>
      </w:r>
    </w:p>
    <w:tbl>
      <w:tblPr>
        <w:tblStyle w:val="Grilledutableau"/>
        <w:tblW w:w="0" w:type="auto"/>
        <w:tblInd w:w="-5" w:type="dxa"/>
        <w:tblLook w:val="04A0" w:firstRow="1" w:lastRow="0" w:firstColumn="1" w:lastColumn="0" w:noHBand="0" w:noVBand="1"/>
      </w:tblPr>
      <w:tblGrid>
        <w:gridCol w:w="1665"/>
        <w:gridCol w:w="7414"/>
      </w:tblGrid>
      <w:tr w:rsidR="00E27191" w14:paraId="58363ADA" w14:textId="77777777" w:rsidTr="002C22CE">
        <w:tc>
          <w:tcPr>
            <w:tcW w:w="1665" w:type="dxa"/>
            <w:vAlign w:val="center"/>
          </w:tcPr>
          <w:p w14:paraId="232A0F60" w14:textId="311AA68A" w:rsidR="00E27191" w:rsidRDefault="00E27191" w:rsidP="002C22CE">
            <w:pPr>
              <w:spacing w:before="240" w:after="240"/>
              <w:jc w:val="center"/>
              <w:rPr>
                <w:sz w:val="22"/>
                <w:szCs w:val="22"/>
                <w:lang w:eastAsia="ja-JP"/>
              </w:rPr>
            </w:pPr>
            <w:r>
              <w:rPr>
                <w:rFonts w:hint="eastAsia"/>
                <w:b/>
                <w:bCs/>
                <w:lang w:eastAsia="ja-JP"/>
              </w:rPr>
              <w:lastRenderedPageBreak/>
              <w:t>Appel</w:t>
            </w:r>
            <w:r>
              <w:rPr>
                <w:b/>
                <w:bCs/>
                <w:lang w:eastAsia="ja-JP"/>
              </w:rPr>
              <w:t> </w:t>
            </w:r>
            <w:r>
              <w:rPr>
                <w:b/>
                <w:bCs/>
                <w:lang w:eastAsia="ja-JP"/>
              </w:rPr>
              <w:t>2</w:t>
            </w:r>
          </w:p>
        </w:tc>
        <w:tc>
          <w:tcPr>
            <w:tcW w:w="7414" w:type="dxa"/>
            <w:vAlign w:val="center"/>
          </w:tcPr>
          <w:p w14:paraId="1F9CAA19" w14:textId="77777777" w:rsidR="00E27191" w:rsidRDefault="00E27191" w:rsidP="002C22CE">
            <w:pPr>
              <w:autoSpaceDE w:val="0"/>
              <w:autoSpaceDN w:val="0"/>
              <w:adjustRightInd w:val="0"/>
              <w:spacing w:line="276" w:lineRule="auto"/>
              <w:jc w:val="center"/>
              <w:rPr>
                <w:lang w:eastAsia="ja-JP"/>
              </w:rPr>
            </w:pPr>
            <w:r>
              <w:rPr>
                <w:rFonts w:ascii="ArialMT" w:eastAsia="MS Mincho" w:hAnsi="ArialMT" w:cs="ArialMT"/>
                <w:lang w:val="fr-FR"/>
              </w:rPr>
              <w:t>Appeler le professeur pour lui présenter votre fonction et son fonctionnement ou en cas de difficultés.</w:t>
            </w:r>
          </w:p>
        </w:tc>
      </w:tr>
    </w:tbl>
    <w:p w14:paraId="346509AE" w14:textId="4DC486B7" w:rsidR="00DD32DE" w:rsidRDefault="009E78F6">
      <w:pPr>
        <w:pStyle w:val="Corpsdetexte"/>
        <w:spacing w:before="240" w:after="240"/>
        <w:jc w:val="both"/>
        <w:rPr>
          <w:lang w:val="fr-FR"/>
        </w:rPr>
      </w:pPr>
      <w:r>
        <w:rPr>
          <w:lang w:val="fr-FR" w:bidi="fr-FR"/>
        </w:rPr>
        <w:t xml:space="preserve">On dispose d’une méthode </w:t>
      </w:r>
      <w:r>
        <w:rPr>
          <w:rFonts w:ascii="Courier New" w:eastAsia="Courier New" w:hAnsi="Courier New" w:cs="Courier New"/>
          <w:lang w:val="fr-FR" w:bidi="fr-FR"/>
        </w:rPr>
        <w:t>exportation</w:t>
      </w:r>
      <w:r>
        <w:rPr>
          <w:lang w:val="fr-FR" w:bidi="fr-FR"/>
        </w:rPr>
        <w:t xml:space="preserve"> présente dans la classe </w:t>
      </w:r>
      <w:r>
        <w:rPr>
          <w:rFonts w:ascii="Courier New" w:eastAsia="Courier New" w:hAnsi="Courier New" w:cs="Courier New"/>
          <w:lang w:val="fr-FR" w:bidi="fr-FR"/>
        </w:rPr>
        <w:t>Objet3D</w:t>
      </w:r>
      <w:r>
        <w:rPr>
          <w:lang w:val="fr-FR" w:bidi="fr-FR"/>
        </w:rPr>
        <w:t xml:space="preserve">. </w:t>
      </w:r>
      <w:r>
        <w:rPr>
          <w:lang w:val="fr-FR"/>
        </w:rPr>
        <w:t xml:space="preserve">Cette méthode exporte l’ensemble des sommets et des faces de l’élément 3D selon le format d’un fichier OBJ. Cette méthode prend en paramètre une chaîne de caractères correspondant au </w:t>
      </w:r>
      <w:r w:rsidR="009D2B33">
        <w:rPr>
          <w:lang w:val="fr-FR"/>
        </w:rPr>
        <w:t xml:space="preserve">nouveau </w:t>
      </w:r>
      <w:r>
        <w:rPr>
          <w:lang w:val="fr-FR"/>
        </w:rPr>
        <w:t>nom du fichier exporté.</w:t>
      </w:r>
    </w:p>
    <w:p w14:paraId="23313AE5" w14:textId="3B8B00BA" w:rsidR="00DD32DE" w:rsidRDefault="009E78F6" w:rsidP="00A37B99">
      <w:pPr>
        <w:pStyle w:val="Corpsdetexte"/>
        <w:spacing w:before="100"/>
        <w:jc w:val="both"/>
        <w:rPr>
          <w:lang w:val="fr-FR"/>
        </w:rPr>
      </w:pPr>
      <w:r>
        <w:rPr>
          <w:lang w:val="fr-FR" w:bidi="fr-FR"/>
        </w:rPr>
        <w:t xml:space="preserve">On souhaite agrandir ou rétrécir un élément 3D selon un rapport (agrandissement ou </w:t>
      </w:r>
      <w:r w:rsidR="009D2B33">
        <w:rPr>
          <w:lang w:val="fr-FR" w:bidi="fr-FR"/>
        </w:rPr>
        <w:t>réduction</w:t>
      </w:r>
      <w:r>
        <w:rPr>
          <w:lang w:val="fr-FR" w:bidi="fr-FR"/>
        </w:rPr>
        <w:t xml:space="preserve">), et pouvoir ensuite exporter ce nouvel objet. On dispose dans la classe </w:t>
      </w:r>
      <w:r w:rsidRPr="00A804D7">
        <w:rPr>
          <w:rFonts w:ascii="Courier New" w:hAnsi="Courier New" w:cs="Courier New"/>
          <w:lang w:val="fr-FR" w:bidi="fr-FR"/>
        </w:rPr>
        <w:t>Objet3D</w:t>
      </w:r>
      <w:r>
        <w:rPr>
          <w:lang w:val="fr-FR" w:bidi="fr-FR"/>
        </w:rPr>
        <w:t xml:space="preserve"> de la méthode </w:t>
      </w:r>
      <w:r>
        <w:rPr>
          <w:rFonts w:ascii="Courier New" w:eastAsia="Courier New" w:hAnsi="Courier New" w:cs="Courier New"/>
          <w:lang w:val="fr-FR" w:bidi="fr-FR"/>
        </w:rPr>
        <w:t>transformer</w:t>
      </w:r>
      <w:r>
        <w:rPr>
          <w:lang w:val="fr-FR" w:bidi="fr-FR"/>
        </w:rPr>
        <w:t xml:space="preserve">, qui permet de </w:t>
      </w:r>
      <w:r w:rsidR="00A804D7">
        <w:rPr>
          <w:lang w:val="fr-FR" w:bidi="fr-FR"/>
        </w:rPr>
        <w:t>transformer</w:t>
      </w:r>
      <w:r>
        <w:rPr>
          <w:lang w:val="fr-FR" w:bidi="fr-FR"/>
        </w:rPr>
        <w:t xml:space="preserve"> l’instance courante selon le rapport passé en paramètre.</w:t>
      </w:r>
    </w:p>
    <w:p w14:paraId="0D35E5B8" w14:textId="77777777" w:rsidR="009D2B33" w:rsidRDefault="009D2B33" w:rsidP="00A37B99">
      <w:pPr>
        <w:pStyle w:val="Corpsdetexte"/>
        <w:numPr>
          <w:ilvl w:val="0"/>
          <w:numId w:val="20"/>
        </w:numPr>
        <w:spacing w:before="100"/>
        <w:ind w:left="709"/>
        <w:jc w:val="both"/>
        <w:rPr>
          <w:lang w:val="fr-FR" w:bidi="fr-FR"/>
        </w:rPr>
      </w:pPr>
      <w:r w:rsidRPr="009D2B33">
        <w:rPr>
          <w:lang w:val="fr-FR" w:bidi="fr-FR"/>
        </w:rPr>
        <w:t xml:space="preserve">Analyser le fonctionnement de la méthode </w:t>
      </w:r>
      <w:r w:rsidRPr="009D2B33">
        <w:rPr>
          <w:rFonts w:ascii="Courier New" w:hAnsi="Courier New" w:cs="Courier New"/>
          <w:lang w:val="fr-FR" w:bidi="fr-FR"/>
        </w:rPr>
        <w:t>transformer</w:t>
      </w:r>
      <w:r w:rsidRPr="009D2B33">
        <w:rPr>
          <w:lang w:val="fr-FR" w:bidi="fr-FR"/>
        </w:rPr>
        <w:t xml:space="preserve">. Proposer une amélioration afin qu’elle ne modifie plus l’instance courante. La méthode doit désormais renvoyer un nouvel objet résultant de la transformation, sans modifier l’instance d’origine. </w:t>
      </w:r>
    </w:p>
    <w:p w14:paraId="3690412E" w14:textId="593E6C65" w:rsidR="00DD32DE" w:rsidRDefault="009E78F6" w:rsidP="009D2B33">
      <w:pPr>
        <w:pStyle w:val="Corpsdetexte"/>
        <w:spacing w:before="100"/>
        <w:ind w:left="709"/>
        <w:jc w:val="both"/>
        <w:rPr>
          <w:lang w:val="fr-FR" w:bidi="fr-FR"/>
        </w:rPr>
      </w:pPr>
      <w:r w:rsidRPr="009D2B33">
        <w:rPr>
          <w:lang w:val="fr-FR" w:bidi="fr-FR"/>
        </w:rPr>
        <w:t xml:space="preserve">Tester la nouvelle méthode sur la pyramide de la question 4 avec un rapport de 2, </w:t>
      </w:r>
      <w:r w:rsidR="0005797E">
        <w:rPr>
          <w:lang w:val="fr-FR" w:bidi="fr-FR"/>
        </w:rPr>
        <w:t xml:space="preserve">puis </w:t>
      </w:r>
      <w:r w:rsidRPr="009D2B33">
        <w:rPr>
          <w:lang w:val="fr-FR" w:bidi="fr-FR"/>
        </w:rPr>
        <w:t>l’affiche</w:t>
      </w:r>
      <w:r w:rsidR="00A37B99" w:rsidRPr="009D2B33">
        <w:rPr>
          <w:lang w:val="fr-FR" w:bidi="fr-FR"/>
        </w:rPr>
        <w:t>r</w:t>
      </w:r>
      <w:r w:rsidRPr="009D2B33">
        <w:rPr>
          <w:lang w:val="fr-FR" w:bidi="fr-FR"/>
        </w:rPr>
        <w:t xml:space="preserve"> pour observer l’agrandissement.</w:t>
      </w:r>
    </w:p>
    <w:p w14:paraId="11A03882" w14:textId="77777777" w:rsidR="00E27191" w:rsidRDefault="00E27191" w:rsidP="00E27191">
      <w:pPr>
        <w:pStyle w:val="Corpsdetexte"/>
        <w:spacing w:before="100"/>
        <w:jc w:val="both"/>
        <w:rPr>
          <w:lang w:val="fr-FR" w:bidi="fr-FR"/>
        </w:rPr>
      </w:pPr>
    </w:p>
    <w:tbl>
      <w:tblPr>
        <w:tblStyle w:val="Grilledutableau"/>
        <w:tblW w:w="0" w:type="auto"/>
        <w:tblInd w:w="-5" w:type="dxa"/>
        <w:tblLook w:val="04A0" w:firstRow="1" w:lastRow="0" w:firstColumn="1" w:lastColumn="0" w:noHBand="0" w:noVBand="1"/>
      </w:tblPr>
      <w:tblGrid>
        <w:gridCol w:w="1665"/>
        <w:gridCol w:w="7414"/>
      </w:tblGrid>
      <w:tr w:rsidR="00E27191" w14:paraId="2D18E36E" w14:textId="77777777" w:rsidTr="002C22CE">
        <w:tc>
          <w:tcPr>
            <w:tcW w:w="1665" w:type="dxa"/>
            <w:vAlign w:val="center"/>
          </w:tcPr>
          <w:p w14:paraId="7C844C4B" w14:textId="1F2680DB" w:rsidR="00E27191" w:rsidRDefault="00E27191" w:rsidP="002C22CE">
            <w:pPr>
              <w:spacing w:before="240" w:after="240"/>
              <w:jc w:val="center"/>
              <w:rPr>
                <w:sz w:val="22"/>
                <w:szCs w:val="22"/>
                <w:lang w:eastAsia="ja-JP"/>
              </w:rPr>
            </w:pPr>
            <w:r>
              <w:rPr>
                <w:rFonts w:hint="eastAsia"/>
                <w:b/>
                <w:bCs/>
                <w:lang w:eastAsia="ja-JP"/>
              </w:rPr>
              <w:t>Appel</w:t>
            </w:r>
            <w:r>
              <w:rPr>
                <w:b/>
                <w:bCs/>
                <w:lang w:eastAsia="ja-JP"/>
              </w:rPr>
              <w:t> </w:t>
            </w:r>
            <w:r>
              <w:rPr>
                <w:b/>
                <w:bCs/>
                <w:lang w:eastAsia="ja-JP"/>
              </w:rPr>
              <w:t>3</w:t>
            </w:r>
          </w:p>
        </w:tc>
        <w:tc>
          <w:tcPr>
            <w:tcW w:w="7414" w:type="dxa"/>
            <w:vAlign w:val="center"/>
          </w:tcPr>
          <w:p w14:paraId="7A6FC657" w14:textId="77777777" w:rsidR="00E27191" w:rsidRDefault="00E27191" w:rsidP="002C22CE">
            <w:pPr>
              <w:autoSpaceDE w:val="0"/>
              <w:autoSpaceDN w:val="0"/>
              <w:adjustRightInd w:val="0"/>
              <w:spacing w:line="276" w:lineRule="auto"/>
              <w:jc w:val="center"/>
              <w:rPr>
                <w:lang w:eastAsia="ja-JP"/>
              </w:rPr>
            </w:pPr>
            <w:r>
              <w:rPr>
                <w:rFonts w:ascii="ArialMT" w:eastAsia="MS Mincho" w:hAnsi="ArialMT" w:cs="ArialMT"/>
                <w:lang w:val="fr-FR"/>
              </w:rPr>
              <w:t>Appeler le professeur pour lui présenter votre fonction et son fonctionnement ou en cas de difficultés.</w:t>
            </w:r>
          </w:p>
        </w:tc>
      </w:tr>
    </w:tbl>
    <w:p w14:paraId="572155C8" w14:textId="77777777" w:rsidR="00DD32DE" w:rsidRDefault="009E78F6" w:rsidP="00E27191">
      <w:pPr>
        <w:pStyle w:val="Titre1"/>
        <w:spacing w:before="240" w:after="240"/>
      </w:pPr>
      <w:bookmarkStart w:id="0" w:name="description-du-dossier"/>
      <w:r>
        <w:t>Description du dossier</w:t>
      </w:r>
    </w:p>
    <w:p w14:paraId="34E4ABDB" w14:textId="77777777" w:rsidR="00DD32DE" w:rsidRDefault="009E78F6">
      <w:pPr>
        <w:pStyle w:val="FirstParagraph"/>
        <w:spacing w:before="240" w:after="240"/>
      </w:pPr>
      <w:r>
        <w:t>Le dossier fourni au candidat sur l’ordinateur comporte les éléments suivants :</w:t>
      </w:r>
    </w:p>
    <w:p w14:paraId="43A1AE00" w14:textId="77777777" w:rsidR="00DD32DE" w:rsidRDefault="009E78F6">
      <w:pPr>
        <w:pStyle w:val="Compact"/>
        <w:numPr>
          <w:ilvl w:val="0"/>
          <w:numId w:val="13"/>
        </w:numPr>
        <w:spacing w:before="240" w:after="240"/>
      </w:pPr>
      <w:r>
        <w:t>une version PDF de l’énoncé ;</w:t>
      </w:r>
    </w:p>
    <w:p w14:paraId="2C9D0DBE" w14:textId="2454DAE5" w:rsidR="00DD32DE" w:rsidRDefault="00832FB7">
      <w:pPr>
        <w:pStyle w:val="Compact"/>
        <w:numPr>
          <w:ilvl w:val="0"/>
          <w:numId w:val="13"/>
        </w:numPr>
        <w:spacing w:before="240" w:after="240"/>
      </w:pPr>
      <w:r>
        <w:t xml:space="preserve">Plusieurs fichiers de classe Python : </w:t>
      </w:r>
      <w:r w:rsidRPr="00832FB7">
        <w:rPr>
          <w:rFonts w:ascii="Courier New" w:hAnsi="Courier New" w:cs="Courier New"/>
        </w:rPr>
        <w:t>Objet3D.py</w:t>
      </w:r>
      <w:r>
        <w:t xml:space="preserve">, </w:t>
      </w:r>
      <w:r w:rsidRPr="00832FB7">
        <w:rPr>
          <w:rFonts w:ascii="Courier New" w:hAnsi="Courier New" w:cs="Courier New"/>
        </w:rPr>
        <w:t>Face.py</w:t>
      </w:r>
      <w:r>
        <w:t xml:space="preserve">, </w:t>
      </w:r>
      <w:r w:rsidRPr="00832FB7">
        <w:rPr>
          <w:rFonts w:ascii="Courier New" w:hAnsi="Courier New" w:cs="Courier New"/>
        </w:rPr>
        <w:t>Sommet.py</w:t>
      </w:r>
    </w:p>
    <w:p w14:paraId="20250067" w14:textId="4244E9BB" w:rsidR="00DD32DE" w:rsidRDefault="00832FB7">
      <w:pPr>
        <w:pStyle w:val="Compact"/>
        <w:numPr>
          <w:ilvl w:val="0"/>
          <w:numId w:val="13"/>
        </w:numPr>
        <w:spacing w:before="240" w:after="240"/>
      </w:pPr>
      <w:r>
        <w:t xml:space="preserve">Un fichier </w:t>
      </w:r>
      <w:r w:rsidRPr="00832FB7">
        <w:rPr>
          <w:rFonts w:ascii="Courier New" w:hAnsi="Courier New" w:cs="Courier New"/>
        </w:rPr>
        <w:t>main.py</w:t>
      </w:r>
    </w:p>
    <w:p w14:paraId="468D22BE" w14:textId="77777777" w:rsidR="00DD32DE" w:rsidRDefault="009E78F6">
      <w:pPr>
        <w:pStyle w:val="Titre2"/>
        <w:spacing w:before="240" w:after="240"/>
      </w:pPr>
      <w:bookmarkStart w:id="1" w:name="préparation-de-lenvironnement"/>
      <w:r>
        <w:t>Préparation de l’environnement</w:t>
      </w:r>
    </w:p>
    <w:p w14:paraId="2F7ABD20" w14:textId="67BA851B" w:rsidR="00DD32DE" w:rsidRDefault="009E78F6">
      <w:pPr>
        <w:pStyle w:val="FirstParagraph"/>
        <w:spacing w:before="240" w:after="240"/>
        <w:rPr>
          <w:lang w:eastAsia="ja-JP"/>
        </w:rPr>
      </w:pPr>
      <w:r>
        <w:t xml:space="preserve">Pour faire fonctionner le code fourni dans le dossier, les bibliothèques suivantes doivent être présentes : </w:t>
      </w:r>
      <w:r>
        <w:rPr>
          <w:rStyle w:val="VerbatimChar"/>
          <w:lang w:val="fr-FR"/>
        </w:rPr>
        <w:t>matplotlib</w:t>
      </w:r>
      <w:r w:rsidR="003D6162">
        <w:rPr>
          <w:rStyle w:val="VerbatimChar"/>
          <w:lang w:val="fr-FR"/>
        </w:rPr>
        <w:t>, math</w:t>
      </w:r>
      <w:r>
        <w:t>.</w:t>
      </w:r>
      <w:bookmarkStart w:id="2" w:name="consignes-dévaluation"/>
      <w:bookmarkEnd w:id="0"/>
      <w:bookmarkEnd w:id="1"/>
      <w:bookmarkEnd w:id="2"/>
    </w:p>
    <w:sectPr w:rsidR="00DD32DE">
      <w:footerReference w:type="default" r:id="rId8"/>
      <w:pgSz w:w="11906" w:h="16838"/>
      <w:pgMar w:top="1269" w:right="1411" w:bottom="1470" w:left="1411"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9DE87" w14:textId="77777777" w:rsidR="00110132" w:rsidRDefault="00110132">
      <w:pPr>
        <w:spacing w:before="240" w:after="240"/>
      </w:pPr>
      <w:r>
        <w:separator/>
      </w:r>
    </w:p>
  </w:endnote>
  <w:endnote w:type="continuationSeparator" w:id="0">
    <w:p w14:paraId="0981DE2C" w14:textId="77777777" w:rsidR="00110132" w:rsidRDefault="00110132">
      <w:pPr>
        <w:spacing w:before="240"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iberation Mono">
    <w:charset w:val="00"/>
    <w:family w:val="modern"/>
    <w:pitch w:val="fixed"/>
    <w:sig w:usb0="E0000AFF" w:usb1="400078FF" w:usb2="00000001" w:usb3="00000000" w:csb0="000001BF" w:csb1="00000000"/>
  </w:font>
  <w:font w:name="Liberation Sans">
    <w:charset w:val="00"/>
    <w:family w:val="swiss"/>
    <w:pitch w:val="variable"/>
    <w:sig w:usb0="E0000AFF" w:usb1="500078FF" w:usb2="00000021" w:usb3="00000000" w:csb0="000001BF" w:csb1="00000000"/>
  </w:font>
  <w:font w:name="PingFang SC">
    <w:charset w:val="00"/>
    <w:family w:val="auto"/>
    <w:pitch w:val="default"/>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DBE6" w14:textId="77777777" w:rsidR="00DD32DE" w:rsidRDefault="009E78F6">
    <w:pPr>
      <w:pStyle w:val="FooterLeft"/>
      <w:spacing w:before="240" w:after="240"/>
    </w:pPr>
    <w:r>
      <w:tab/>
    </w:r>
    <w:r>
      <w:tab/>
      <w:t xml:space="preserve">Page : </w:t>
    </w:r>
    <w:r>
      <w:fldChar w:fldCharType="begin"/>
    </w:r>
    <w:r>
      <w:instrText xml:space="preserve"> PAGE </w:instrText>
    </w:r>
    <w:r>
      <w:fldChar w:fldCharType="separate"/>
    </w:r>
    <w:r>
      <w:rPr>
        <w:noProof/>
      </w:rPr>
      <w:t>4</w:t>
    </w:r>
    <w:r>
      <w:fldChar w:fldCharType="end"/>
    </w:r>
    <w:r>
      <w:t xml:space="preserve"> / </w:t>
    </w:r>
    <w:fldSimple w:instr="NUMPAGES \* MERGEFORMAT">
      <w:r>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AE729" w14:textId="77777777" w:rsidR="00110132" w:rsidRDefault="00110132">
      <w:pPr>
        <w:spacing w:before="240" w:after="240"/>
      </w:pPr>
      <w:r>
        <w:separator/>
      </w:r>
    </w:p>
  </w:footnote>
  <w:footnote w:type="continuationSeparator" w:id="0">
    <w:p w14:paraId="170B23D6" w14:textId="77777777" w:rsidR="00110132" w:rsidRDefault="00110132">
      <w:pPr>
        <w:spacing w:before="240" w:after="2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86C3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4ABD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12E8E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9D2298B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CFD4A16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80A4B0E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4619758"/>
    <w:multiLevelType w:val="multilevel"/>
    <w:tmpl w:val="4DC2A26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0A187D0B"/>
    <w:multiLevelType w:val="multilevel"/>
    <w:tmpl w:val="D2440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6752C9B"/>
    <w:multiLevelType w:val="multilevel"/>
    <w:tmpl w:val="361C3304"/>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71C58C0"/>
    <w:multiLevelType w:val="multilevel"/>
    <w:tmpl w:val="466AB4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176D77C9"/>
    <w:multiLevelType w:val="multilevel"/>
    <w:tmpl w:val="5CC8F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DB607FC"/>
    <w:multiLevelType w:val="multilevel"/>
    <w:tmpl w:val="75E8D2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5393685"/>
    <w:multiLevelType w:val="multilevel"/>
    <w:tmpl w:val="59AC7A2A"/>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6972B06"/>
    <w:multiLevelType w:val="multilevel"/>
    <w:tmpl w:val="A2F89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EEA0245"/>
    <w:multiLevelType w:val="multilevel"/>
    <w:tmpl w:val="5CAEF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073F2C"/>
    <w:multiLevelType w:val="multilevel"/>
    <w:tmpl w:val="27CE5E20"/>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Symbol" w:hAnsi="Symbol" w:cs="Symbol" w:hint="default"/>
      </w:rPr>
    </w:lvl>
    <w:lvl w:ilvl="2">
      <w:start w:val="1"/>
      <w:numFmt w:val="bullet"/>
      <w:lvlText w:val=""/>
      <w:lvlJc w:val="left"/>
      <w:pPr>
        <w:tabs>
          <w:tab w:val="num" w:pos="1080"/>
        </w:tabs>
        <w:ind w:left="108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7EDDFE2"/>
    <w:multiLevelType w:val="multilevel"/>
    <w:tmpl w:val="2FA05EA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4B26F2D8"/>
    <w:multiLevelType w:val="multilevel"/>
    <w:tmpl w:val="4B72B3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8" w15:restartNumberingAfterBreak="0">
    <w:nsid w:val="4BF66844"/>
    <w:multiLevelType w:val="multilevel"/>
    <w:tmpl w:val="78F6E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04E8EE"/>
    <w:multiLevelType w:val="multilevel"/>
    <w:tmpl w:val="FCC0F75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6105400A"/>
    <w:multiLevelType w:val="multilevel"/>
    <w:tmpl w:val="F0D6F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92C99F5"/>
    <w:multiLevelType w:val="multilevel"/>
    <w:tmpl w:val="ADE0FD7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704441D3"/>
    <w:multiLevelType w:val="multilevel"/>
    <w:tmpl w:val="63345A1A"/>
    <w:lvl w:ilvl="0">
      <w:start w:val="1"/>
      <w:numFmt w:val="decimal"/>
      <w:lvlText w:val="%1."/>
      <w:lvlJc w:val="left"/>
      <w:pPr>
        <w:tabs>
          <w:tab w:val="num" w:pos="72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33062811">
    <w:abstractNumId w:val="15"/>
  </w:num>
  <w:num w:numId="2" w16cid:durableId="1131288667">
    <w:abstractNumId w:val="8"/>
  </w:num>
  <w:num w:numId="3" w16cid:durableId="1610316459">
    <w:abstractNumId w:val="22"/>
  </w:num>
  <w:num w:numId="4" w16cid:durableId="2064407400">
    <w:abstractNumId w:val="12"/>
  </w:num>
  <w:num w:numId="5" w16cid:durableId="26487228">
    <w:abstractNumId w:val="11"/>
  </w:num>
  <w:num w:numId="6" w16cid:durableId="1759130403">
    <w:abstractNumId w:val="8"/>
  </w:num>
  <w:num w:numId="7" w16cid:durableId="37435806">
    <w:abstractNumId w:val="8"/>
  </w:num>
  <w:num w:numId="8" w16cid:durableId="946889821">
    <w:abstractNumId w:val="0"/>
  </w:num>
  <w:num w:numId="9" w16cid:durableId="1674720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276211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65957805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62804533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621833818">
    <w:abstractNumId w:val="1"/>
  </w:num>
  <w:num w:numId="14" w16cid:durableId="505287536">
    <w:abstractNumId w:val="1"/>
  </w:num>
  <w:num w:numId="15" w16cid:durableId="1543908917">
    <w:abstractNumId w:val="1"/>
  </w:num>
  <w:num w:numId="16" w16cid:durableId="2137025415">
    <w:abstractNumId w:val="1"/>
  </w:num>
  <w:num w:numId="17" w16cid:durableId="1297251355">
    <w:abstractNumId w:val="1"/>
  </w:num>
  <w:num w:numId="18" w16cid:durableId="715734381">
    <w:abstractNumId w:val="16"/>
  </w:num>
  <w:num w:numId="19" w16cid:durableId="186141998">
    <w:abstractNumId w:val="16"/>
  </w:num>
  <w:num w:numId="20" w16cid:durableId="1023020269">
    <w:abstractNumId w:val="7"/>
  </w:num>
  <w:num w:numId="21" w16cid:durableId="913465568">
    <w:abstractNumId w:val="14"/>
  </w:num>
  <w:num w:numId="22" w16cid:durableId="1397052887">
    <w:abstractNumId w:val="20"/>
  </w:num>
  <w:num w:numId="23" w16cid:durableId="719979272">
    <w:abstractNumId w:val="10"/>
  </w:num>
  <w:num w:numId="24" w16cid:durableId="800197125">
    <w:abstractNumId w:val="19"/>
  </w:num>
  <w:num w:numId="25" w16cid:durableId="543448159">
    <w:abstractNumId w:val="9"/>
  </w:num>
  <w:num w:numId="26" w16cid:durableId="243689362">
    <w:abstractNumId w:val="17"/>
  </w:num>
  <w:num w:numId="27" w16cid:durableId="1609309999">
    <w:abstractNumId w:val="21"/>
  </w:num>
  <w:num w:numId="28" w16cid:durableId="910851063">
    <w:abstractNumId w:val="18"/>
  </w:num>
  <w:num w:numId="29" w16cid:durableId="1446928586">
    <w:abstractNumId w:val="6"/>
  </w:num>
  <w:num w:numId="30" w16cid:durableId="4520907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643"/>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DE"/>
    <w:rsid w:val="00031028"/>
    <w:rsid w:val="00042ABC"/>
    <w:rsid w:val="0005797E"/>
    <w:rsid w:val="00110132"/>
    <w:rsid w:val="0029618E"/>
    <w:rsid w:val="002D7B42"/>
    <w:rsid w:val="00301CCE"/>
    <w:rsid w:val="003349E6"/>
    <w:rsid w:val="003C6284"/>
    <w:rsid w:val="003D6162"/>
    <w:rsid w:val="0041795D"/>
    <w:rsid w:val="004E05F4"/>
    <w:rsid w:val="004F6A8D"/>
    <w:rsid w:val="00512649"/>
    <w:rsid w:val="00592936"/>
    <w:rsid w:val="00606374"/>
    <w:rsid w:val="00832FB7"/>
    <w:rsid w:val="009A4453"/>
    <w:rsid w:val="009D0DD7"/>
    <w:rsid w:val="009D2B33"/>
    <w:rsid w:val="009E78F6"/>
    <w:rsid w:val="00A25C89"/>
    <w:rsid w:val="00A37B99"/>
    <w:rsid w:val="00A804D7"/>
    <w:rsid w:val="00AE79C3"/>
    <w:rsid w:val="00CD706E"/>
    <w:rsid w:val="00CF4B15"/>
    <w:rsid w:val="00CF72D7"/>
    <w:rsid w:val="00DD32DE"/>
    <w:rsid w:val="00DF2736"/>
    <w:rsid w:val="00E27191"/>
    <w:rsid w:val="00E3438C"/>
    <w:rsid w:val="00E469AD"/>
    <w:rsid w:val="00E92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3A58"/>
  <w15:docId w15:val="{A0D2A13A-03AB-416A-8F8F-E5B8C3D7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191"/>
    <w:rPr>
      <w:rFonts w:eastAsiaTheme="minorHAnsi"/>
    </w:rPr>
  </w:style>
  <w:style w:type="paragraph" w:styleId="Titre1">
    <w:name w:val="heading 1"/>
    <w:basedOn w:val="Normal"/>
    <w:next w:val="Corpsdetexte"/>
    <w:link w:val="Titre1Car"/>
    <w:uiPriority w:val="9"/>
    <w:qFormat/>
    <w:pPr>
      <w:keepNext/>
      <w:keepLines/>
      <w:spacing w:before="475" w:after="288"/>
      <w:jc w:val="center"/>
      <w:outlineLvl w:val="0"/>
    </w:pPr>
    <w:rPr>
      <w:rFonts w:ascii="Arial" w:eastAsiaTheme="majorEastAsia" w:hAnsi="Arial" w:cstheme="majorBidi"/>
      <w:b/>
      <w:bCs/>
      <w:color w:val="000000"/>
      <w:sz w:val="28"/>
      <w:szCs w:val="32"/>
    </w:rPr>
  </w:style>
  <w:style w:type="paragraph" w:styleId="Titre2">
    <w:name w:val="heading 2"/>
    <w:basedOn w:val="Normal"/>
    <w:next w:val="Corpsdetexte"/>
    <w:link w:val="Titre2Car"/>
    <w:uiPriority w:val="9"/>
    <w:unhideWhenUsed/>
    <w:qFormat/>
    <w:pPr>
      <w:keepNext/>
      <w:keepLines/>
      <w:outlineLvl w:val="1"/>
    </w:pPr>
    <w:rPr>
      <w:rFonts w:ascii="Arial" w:eastAsiaTheme="majorEastAsia" w:hAnsi="Arial" w:cstheme="majorBidi"/>
      <w:b/>
      <w:bCs/>
      <w:color w:val="000000"/>
      <w:sz w:val="26"/>
      <w:szCs w:val="28"/>
    </w:rPr>
  </w:style>
  <w:style w:type="paragraph" w:styleId="Titre3">
    <w:name w:val="heading 3"/>
    <w:basedOn w:val="Normal"/>
    <w:next w:val="Corpsdetexte"/>
    <w:link w:val="Titre3Car"/>
    <w:uiPriority w:val="9"/>
    <w:unhideWhenUsed/>
    <w:qFormat/>
    <w:pPr>
      <w:keepNext/>
      <w:keepLines/>
      <w:spacing w:before="200"/>
      <w:outlineLvl w:val="2"/>
    </w:pPr>
    <w:rPr>
      <w:rFonts w:ascii="Arial" w:eastAsiaTheme="majorEastAsia" w:hAnsi="Arial" w:cstheme="majorBidi"/>
      <w:b/>
      <w:bCs/>
      <w:color w:val="000000"/>
      <w:sz w:val="20"/>
    </w:rPr>
  </w:style>
  <w:style w:type="paragraph" w:styleId="Titre4">
    <w:name w:val="heading 4"/>
    <w:basedOn w:val="Normal"/>
    <w:next w:val="Corpsdetexte"/>
    <w:link w:val="Titre4Car"/>
    <w:uiPriority w:val="9"/>
    <w:unhideWhenUsed/>
    <w:qFormat/>
    <w:pPr>
      <w:keepNext/>
      <w:keepLines/>
      <w:jc w:val="center"/>
      <w:outlineLvl w:val="3"/>
    </w:pPr>
    <w:rPr>
      <w:rFonts w:ascii="Arial" w:eastAsiaTheme="majorEastAsia" w:hAnsi="Arial" w:cstheme="majorBidi"/>
      <w:bCs/>
      <w:color w:val="000000"/>
      <w:sz w:val="40"/>
    </w:rPr>
  </w:style>
  <w:style w:type="paragraph" w:styleId="Titre5">
    <w:name w:val="heading 5"/>
    <w:basedOn w:val="Normal"/>
    <w:next w:val="Corpsdetexte"/>
    <w:link w:val="Titre5Car"/>
    <w:uiPriority w:val="9"/>
    <w:unhideWhenUsed/>
    <w:qFormat/>
    <w:pPr>
      <w:keepLines/>
      <w:spacing w:before="200"/>
      <w:jc w:val="center"/>
      <w:outlineLvl w:val="4"/>
    </w:pPr>
    <w:rPr>
      <w:rFonts w:ascii="Arial" w:eastAsiaTheme="majorEastAsia" w:hAnsi="Arial" w:cstheme="majorBidi"/>
      <w:iCs/>
      <w:color w:val="000000"/>
      <w:sz w:val="22"/>
    </w:rPr>
  </w:style>
  <w:style w:type="paragraph" w:styleId="Titre6">
    <w:name w:val="heading 6"/>
    <w:basedOn w:val="Normal"/>
    <w:next w:val="Corpsdetexte"/>
    <w:link w:val="Titre6Car"/>
    <w:uiPriority w:val="9"/>
    <w:unhideWhenUsed/>
    <w:qFormat/>
    <w:pPr>
      <w:keepNext/>
      <w:keepLines/>
      <w:spacing w:before="200"/>
      <w:jc w:val="center"/>
      <w:outlineLvl w:val="5"/>
    </w:pPr>
    <w:rPr>
      <w:rFonts w:ascii="Arial" w:eastAsiaTheme="majorEastAsia" w:hAnsi="Arial" w:cstheme="majorBidi"/>
      <w:color w:val="000000"/>
      <w:sz w:val="28"/>
    </w:rPr>
  </w:style>
  <w:style w:type="paragraph" w:styleId="Titre7">
    <w:name w:val="heading 7"/>
    <w:basedOn w:val="Normal"/>
    <w:next w:val="Corpsdetexte"/>
    <w:link w:val="Titre7Car"/>
    <w:uiPriority w:val="9"/>
    <w:unhideWhenUsed/>
    <w:qFormat/>
    <w:pPr>
      <w:keepLines/>
      <w:spacing w:before="200"/>
      <w:jc w:val="center"/>
      <w:outlineLvl w:val="6"/>
    </w:pPr>
    <w:rPr>
      <w:rFonts w:ascii="Arial" w:eastAsiaTheme="majorEastAsia" w:hAnsi="Arial" w:cstheme="majorBidi"/>
      <w:color w:val="000000"/>
      <w:sz w:val="30"/>
    </w:rPr>
  </w:style>
  <w:style w:type="paragraph" w:styleId="Titre8">
    <w:name w:val="heading 8"/>
    <w:basedOn w:val="Normal"/>
    <w:next w:val="Corpsdetexte"/>
    <w:link w:val="Titre8Car"/>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Titre9">
    <w:name w:val="heading 9"/>
    <w:basedOn w:val="Normal"/>
    <w:next w:val="Corpsdetexte"/>
    <w:link w:val="Titre9Car"/>
    <w:uiPriority w:val="9"/>
    <w:unhideWhenUsed/>
    <w:qFormat/>
    <w:pPr>
      <w:keepNext/>
      <w:keepLines/>
      <w:spacing w:before="200"/>
      <w:outlineLvl w:val="8"/>
    </w:pPr>
    <w:rPr>
      <w:rFonts w:ascii="Arial" w:eastAsiaTheme="majorEastAsia" w:hAnsi="Arial" w:cstheme="majorBidi"/>
      <w:b/>
      <w:color w:val="158466"/>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auNormal"/>
    <w:uiPriority w:val="99"/>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auNormal"/>
    <w:uiPriority w:val="99"/>
    <w:rPr>
      <w:color w:val="404040"/>
      <w:sz w:val="20"/>
      <w:szCs w:val="20"/>
      <w:lang w:val="fr-FR"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sz w:val="20"/>
      <w:szCs w:val="20"/>
      <w:lang w:val="fr-FR"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auNormal"/>
    <w:uiPriority w:val="99"/>
    <w:rPr>
      <w:color w:val="404040"/>
      <w:sz w:val="20"/>
      <w:szCs w:val="20"/>
      <w:lang w:val="fr-FR"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auNormal"/>
    <w:uiPriority w:val="99"/>
    <w:rPr>
      <w:color w:val="404040"/>
      <w:sz w:val="20"/>
      <w:szCs w:val="20"/>
      <w:lang w:val="fr-FR"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auNormal"/>
    <w:uiPriority w:val="99"/>
    <w:rPr>
      <w:color w:val="404040"/>
      <w:sz w:val="20"/>
      <w:szCs w:val="20"/>
      <w:lang w:val="fr-FR"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auNormal"/>
    <w:uiPriority w:val="99"/>
    <w:rPr>
      <w:color w:val="404040"/>
      <w:sz w:val="20"/>
      <w:szCs w:val="20"/>
      <w:lang w:val="fr-FR"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auNormal"/>
    <w:uiPriority w:val="99"/>
    <w:rPr>
      <w:color w:val="404040"/>
      <w:sz w:val="20"/>
      <w:szCs w:val="20"/>
      <w:lang w:val="fr-FR"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365F91"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365F91"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365F91"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365F91" w:themeColor="accent1" w:themeShade="BF"/>
    </w:rPr>
  </w:style>
  <w:style w:type="character" w:customStyle="1" w:styleId="Titre5Car">
    <w:name w:val="Titre 5 Car"/>
    <w:basedOn w:val="Policepardfaut"/>
    <w:link w:val="Titre5"/>
    <w:uiPriority w:val="9"/>
    <w:rPr>
      <w:rFonts w:ascii="Arial" w:eastAsia="Arial" w:hAnsi="Arial" w:cs="Arial"/>
      <w:color w:val="365F91"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character" w:customStyle="1" w:styleId="TitreCar">
    <w:name w:val="Titre Car"/>
    <w:basedOn w:val="Policepardfaut"/>
    <w:link w:val="Titre"/>
    <w:uiPriority w:val="10"/>
    <w:rPr>
      <w:rFonts w:ascii="Arial" w:eastAsia="Arial" w:hAnsi="Arial" w:cs="Arial"/>
      <w:spacing w:val="-10"/>
      <w:sz w:val="56"/>
      <w:szCs w:val="56"/>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365F91" w:themeColor="accent1" w:themeShade="BF"/>
    </w:rPr>
  </w:style>
  <w:style w:type="paragraph" w:styleId="Citationintense">
    <w:name w:val="Intense Quote"/>
    <w:basedOn w:val="Normal"/>
    <w:next w:val="Normal"/>
    <w:link w:val="Citationintense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Pr>
      <w:i/>
      <w:iCs/>
      <w:color w:val="365F91" w:themeColor="accent1" w:themeShade="BF"/>
    </w:rPr>
  </w:style>
  <w:style w:type="character" w:styleId="Rfrenceintense">
    <w:name w:val="Intense Reference"/>
    <w:basedOn w:val="Policepardfaut"/>
    <w:uiPriority w:val="32"/>
    <w:qFormat/>
    <w:rPr>
      <w:b/>
      <w:bCs/>
      <w:smallCaps/>
      <w:color w:val="365F91"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 w:type="character" w:customStyle="1" w:styleId="NotedebasdepageCar">
    <w:name w:val="Note de bas de page Car"/>
    <w:basedOn w:val="Policepardfaut"/>
    <w:link w:val="Notedebasdepage"/>
    <w:uiPriority w:val="99"/>
    <w:semiHidden/>
    <w:rPr>
      <w:sz w:val="20"/>
      <w:szCs w:val="20"/>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800080"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Tabledesillustrations">
    <w:name w:val="table of figures"/>
    <w:basedOn w:val="Normal"/>
    <w:next w:val="Normal"/>
    <w:uiPriority w:val="99"/>
    <w:unhideWhenUsed/>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urier New" w:hAnsi="Courier New"/>
      <w:sz w:val="24"/>
    </w:rPr>
  </w:style>
  <w:style w:type="character" w:customStyle="1" w:styleId="SectionNumber">
    <w:name w:val="Section Number"/>
    <w:basedOn w:val="LgendeCar"/>
    <w:qFormat/>
  </w:style>
  <w:style w:type="character" w:customStyle="1" w:styleId="FootnoteCharacters">
    <w:name w:val="Footnote Characters"/>
    <w:qFormat/>
    <w:rPr>
      <w:vertAlign w:val="superscript"/>
    </w:rPr>
  </w:style>
  <w:style w:type="character" w:styleId="Appelnotedebasdep">
    <w:name w:val="footnote reference"/>
    <w:rPr>
      <w:vertAlign w:val="superscript"/>
    </w:rPr>
  </w:style>
  <w:style w:type="character" w:styleId="Lienhypertexte">
    <w:name w:val="Hyperlink"/>
    <w:basedOn w:val="LgendeCar"/>
    <w:rPr>
      <w:color w:val="4F81BD" w:themeColor="accent1"/>
    </w:rPr>
  </w:style>
  <w:style w:type="character" w:customStyle="1" w:styleId="KeywordTok">
    <w:name w:val="KeywordTok"/>
    <w:basedOn w:val="VerbatimChar"/>
    <w:qFormat/>
    <w:rPr>
      <w:rFonts w:ascii="Courier New" w:hAnsi="Courier New"/>
      <w:b/>
      <w:color w:val="007020"/>
      <w:sz w:val="24"/>
    </w:rPr>
  </w:style>
  <w:style w:type="character" w:customStyle="1" w:styleId="DataTypeTok">
    <w:name w:val="DataTypeTok"/>
    <w:basedOn w:val="VerbatimChar"/>
    <w:qFormat/>
    <w:rPr>
      <w:rFonts w:ascii="Courier New" w:hAnsi="Courier New"/>
      <w:color w:val="902000"/>
      <w:sz w:val="24"/>
    </w:rPr>
  </w:style>
  <w:style w:type="character" w:customStyle="1" w:styleId="DecValTok">
    <w:name w:val="DecValTok"/>
    <w:basedOn w:val="VerbatimChar"/>
    <w:qFormat/>
    <w:rPr>
      <w:rFonts w:ascii="Courier New" w:hAnsi="Courier New"/>
      <w:color w:val="40A070"/>
      <w:sz w:val="24"/>
    </w:rPr>
  </w:style>
  <w:style w:type="character" w:customStyle="1" w:styleId="BaseNTok">
    <w:name w:val="BaseNTok"/>
    <w:basedOn w:val="VerbatimChar"/>
    <w:qFormat/>
    <w:rPr>
      <w:rFonts w:ascii="Courier New" w:hAnsi="Courier New"/>
      <w:color w:val="40A070"/>
      <w:sz w:val="24"/>
    </w:rPr>
  </w:style>
  <w:style w:type="character" w:customStyle="1" w:styleId="FloatTok">
    <w:name w:val="FloatTok"/>
    <w:basedOn w:val="VerbatimChar"/>
    <w:qFormat/>
    <w:rPr>
      <w:rFonts w:ascii="Courier New" w:hAnsi="Courier New"/>
      <w:color w:val="40A070"/>
      <w:sz w:val="24"/>
    </w:rPr>
  </w:style>
  <w:style w:type="character" w:customStyle="1" w:styleId="ConstantTok">
    <w:name w:val="ConstantTok"/>
    <w:basedOn w:val="VerbatimChar"/>
    <w:qFormat/>
    <w:rPr>
      <w:rFonts w:ascii="Courier New" w:hAnsi="Courier New"/>
      <w:color w:val="880000"/>
      <w:sz w:val="24"/>
    </w:rPr>
  </w:style>
  <w:style w:type="character" w:customStyle="1" w:styleId="CharTok">
    <w:name w:val="CharTok"/>
    <w:basedOn w:val="VerbatimChar"/>
    <w:qFormat/>
    <w:rPr>
      <w:rFonts w:ascii="Courier New" w:hAnsi="Courier New"/>
      <w:color w:val="4070A0"/>
      <w:sz w:val="24"/>
    </w:rPr>
  </w:style>
  <w:style w:type="character" w:customStyle="1" w:styleId="SpecialCharTok">
    <w:name w:val="SpecialCharTok"/>
    <w:basedOn w:val="VerbatimChar"/>
    <w:qFormat/>
    <w:rPr>
      <w:rFonts w:ascii="Courier New" w:hAnsi="Courier New"/>
      <w:color w:val="4070A0"/>
      <w:sz w:val="24"/>
    </w:rPr>
  </w:style>
  <w:style w:type="character" w:customStyle="1" w:styleId="StringTok">
    <w:name w:val="StringTok"/>
    <w:basedOn w:val="VerbatimChar"/>
    <w:qFormat/>
    <w:rPr>
      <w:rFonts w:ascii="Courier New" w:hAnsi="Courier New"/>
      <w:color w:val="4070A0"/>
      <w:sz w:val="24"/>
    </w:rPr>
  </w:style>
  <w:style w:type="character" w:customStyle="1" w:styleId="VerbatimStringTok">
    <w:name w:val="VerbatimStringTok"/>
    <w:basedOn w:val="VerbatimChar"/>
    <w:qFormat/>
    <w:rPr>
      <w:rFonts w:ascii="Courier New" w:hAnsi="Courier New"/>
      <w:color w:val="4070A0"/>
      <w:sz w:val="24"/>
    </w:rPr>
  </w:style>
  <w:style w:type="character" w:customStyle="1" w:styleId="SpecialStringTok">
    <w:name w:val="SpecialStringTok"/>
    <w:basedOn w:val="VerbatimChar"/>
    <w:qFormat/>
    <w:rPr>
      <w:rFonts w:ascii="Courier New" w:hAnsi="Courier New"/>
      <w:color w:val="BB6688"/>
      <w:sz w:val="24"/>
    </w:rPr>
  </w:style>
  <w:style w:type="character" w:customStyle="1" w:styleId="ImportTok">
    <w:name w:val="ImportTok"/>
    <w:basedOn w:val="VerbatimChar"/>
    <w:qFormat/>
    <w:rPr>
      <w:rFonts w:ascii="Courier New" w:hAnsi="Courier New"/>
      <w:b/>
      <w:color w:val="008000"/>
      <w:sz w:val="24"/>
    </w:rPr>
  </w:style>
  <w:style w:type="character" w:customStyle="1" w:styleId="CommentTok">
    <w:name w:val="CommentTok"/>
    <w:basedOn w:val="VerbatimChar"/>
    <w:qFormat/>
    <w:rPr>
      <w:rFonts w:ascii="Courier New" w:hAnsi="Courier New"/>
      <w:i/>
      <w:color w:val="60A0B0"/>
      <w:sz w:val="24"/>
    </w:rPr>
  </w:style>
  <w:style w:type="character" w:customStyle="1" w:styleId="DocumentationTok">
    <w:name w:val="DocumentationTok"/>
    <w:basedOn w:val="VerbatimChar"/>
    <w:qFormat/>
    <w:rPr>
      <w:rFonts w:ascii="Courier New" w:hAnsi="Courier New"/>
      <w:i/>
      <w:color w:val="BA2121"/>
      <w:sz w:val="24"/>
    </w:rPr>
  </w:style>
  <w:style w:type="character" w:customStyle="1" w:styleId="AnnotationTok">
    <w:name w:val="AnnotationTok"/>
    <w:basedOn w:val="VerbatimChar"/>
    <w:qFormat/>
    <w:rPr>
      <w:rFonts w:ascii="Courier New" w:hAnsi="Courier New"/>
      <w:b/>
      <w:i/>
      <w:color w:val="60A0B0"/>
      <w:sz w:val="24"/>
    </w:rPr>
  </w:style>
  <w:style w:type="character" w:customStyle="1" w:styleId="CommentVarTok">
    <w:name w:val="CommentVarTok"/>
    <w:basedOn w:val="VerbatimChar"/>
    <w:qFormat/>
    <w:rPr>
      <w:rFonts w:ascii="Courier New" w:hAnsi="Courier New"/>
      <w:b/>
      <w:i/>
      <w:color w:val="60A0B0"/>
      <w:sz w:val="24"/>
    </w:rPr>
  </w:style>
  <w:style w:type="character" w:customStyle="1" w:styleId="OtherTok">
    <w:name w:val="OtherTok"/>
    <w:basedOn w:val="VerbatimChar"/>
    <w:qFormat/>
    <w:rPr>
      <w:rFonts w:ascii="Courier New" w:hAnsi="Courier New"/>
      <w:color w:val="007020"/>
      <w:sz w:val="24"/>
    </w:rPr>
  </w:style>
  <w:style w:type="character" w:customStyle="1" w:styleId="FunctionTok">
    <w:name w:val="FunctionTok"/>
    <w:basedOn w:val="VerbatimChar"/>
    <w:qFormat/>
    <w:rPr>
      <w:rFonts w:ascii="Courier New" w:hAnsi="Courier New"/>
      <w:color w:val="06287E"/>
      <w:sz w:val="24"/>
    </w:rPr>
  </w:style>
  <w:style w:type="character" w:customStyle="1" w:styleId="VariableTok">
    <w:name w:val="VariableTok"/>
    <w:basedOn w:val="VerbatimChar"/>
    <w:qFormat/>
    <w:rPr>
      <w:rFonts w:ascii="Courier New" w:hAnsi="Courier New"/>
      <w:color w:val="19177C"/>
      <w:sz w:val="24"/>
    </w:rPr>
  </w:style>
  <w:style w:type="character" w:customStyle="1" w:styleId="ControlFlowTok">
    <w:name w:val="ControlFlowTok"/>
    <w:basedOn w:val="VerbatimChar"/>
    <w:qFormat/>
    <w:rPr>
      <w:rFonts w:ascii="Courier New" w:hAnsi="Courier New"/>
      <w:b/>
      <w:color w:val="007020"/>
      <w:sz w:val="24"/>
    </w:rPr>
  </w:style>
  <w:style w:type="character" w:customStyle="1" w:styleId="OperatorTok">
    <w:name w:val="OperatorTok"/>
    <w:basedOn w:val="VerbatimChar"/>
    <w:qFormat/>
    <w:rPr>
      <w:rFonts w:ascii="Courier New" w:hAnsi="Courier New"/>
      <w:color w:val="666666"/>
      <w:sz w:val="24"/>
    </w:rPr>
  </w:style>
  <w:style w:type="character" w:customStyle="1" w:styleId="BuiltInTok">
    <w:name w:val="BuiltInTok"/>
    <w:basedOn w:val="VerbatimChar"/>
    <w:qFormat/>
    <w:rPr>
      <w:rFonts w:ascii="Courier New" w:hAnsi="Courier New"/>
      <w:color w:val="008000"/>
      <w:sz w:val="24"/>
    </w:rPr>
  </w:style>
  <w:style w:type="character" w:customStyle="1" w:styleId="ExtensionTok">
    <w:name w:val="ExtensionTok"/>
    <w:basedOn w:val="VerbatimChar"/>
    <w:qFormat/>
    <w:rPr>
      <w:rFonts w:ascii="Courier New" w:hAnsi="Courier New"/>
      <w:sz w:val="24"/>
    </w:rPr>
  </w:style>
  <w:style w:type="character" w:customStyle="1" w:styleId="PreprocessorTok">
    <w:name w:val="PreprocessorTok"/>
    <w:basedOn w:val="VerbatimChar"/>
    <w:qFormat/>
    <w:rPr>
      <w:rFonts w:ascii="Courier New" w:hAnsi="Courier New"/>
      <w:color w:val="BC7A00"/>
      <w:sz w:val="24"/>
    </w:rPr>
  </w:style>
  <w:style w:type="character" w:customStyle="1" w:styleId="AttributeTok">
    <w:name w:val="AttributeTok"/>
    <w:basedOn w:val="VerbatimChar"/>
    <w:qFormat/>
    <w:rPr>
      <w:rFonts w:ascii="Courier New" w:hAnsi="Courier New"/>
      <w:color w:val="7D9029"/>
      <w:sz w:val="24"/>
    </w:rPr>
  </w:style>
  <w:style w:type="character" w:customStyle="1" w:styleId="RegionMarkerTok">
    <w:name w:val="RegionMarkerTok"/>
    <w:basedOn w:val="VerbatimChar"/>
    <w:qFormat/>
    <w:rPr>
      <w:rFonts w:ascii="Courier New" w:hAnsi="Courier New"/>
      <w:sz w:val="24"/>
    </w:rPr>
  </w:style>
  <w:style w:type="character" w:customStyle="1" w:styleId="InformationTok">
    <w:name w:val="InformationTok"/>
    <w:basedOn w:val="VerbatimChar"/>
    <w:qFormat/>
    <w:rPr>
      <w:rFonts w:ascii="Courier New" w:hAnsi="Courier New"/>
      <w:b/>
      <w:i/>
      <w:color w:val="60A0B0"/>
      <w:sz w:val="24"/>
    </w:rPr>
  </w:style>
  <w:style w:type="character" w:customStyle="1" w:styleId="WarningTok">
    <w:name w:val="WarningTok"/>
    <w:basedOn w:val="VerbatimChar"/>
    <w:qFormat/>
    <w:rPr>
      <w:rFonts w:ascii="Courier New" w:hAnsi="Courier New"/>
      <w:b/>
      <w:i/>
      <w:color w:val="60A0B0"/>
      <w:sz w:val="24"/>
    </w:rPr>
  </w:style>
  <w:style w:type="character" w:customStyle="1" w:styleId="AlertTok">
    <w:name w:val="AlertTok"/>
    <w:basedOn w:val="VerbatimChar"/>
    <w:qFormat/>
    <w:rPr>
      <w:rFonts w:ascii="Courier New" w:hAnsi="Courier New"/>
      <w:b/>
      <w:color w:val="FF0000"/>
      <w:sz w:val="24"/>
    </w:rPr>
  </w:style>
  <w:style w:type="character" w:customStyle="1" w:styleId="ErrorTok">
    <w:name w:val="ErrorTok"/>
    <w:basedOn w:val="VerbatimChar"/>
    <w:qFormat/>
    <w:rPr>
      <w:rFonts w:ascii="Courier New" w:hAnsi="Courier New"/>
      <w:b/>
      <w:color w:val="FF0000"/>
      <w:sz w:val="24"/>
    </w:rPr>
  </w:style>
  <w:style w:type="character" w:customStyle="1" w:styleId="NormalTok">
    <w:name w:val="NormalTok"/>
    <w:basedOn w:val="VerbatimChar"/>
    <w:qFormat/>
    <w:rPr>
      <w:rFonts w:ascii="Courier New" w:hAnsi="Courier New"/>
      <w:sz w:val="24"/>
    </w:rPr>
  </w:style>
  <w:style w:type="character" w:customStyle="1" w:styleId="SourceText">
    <w:name w:val="Source Text"/>
    <w:qFormat/>
    <w:rPr>
      <w:rFonts w:ascii="Liberation Mono" w:eastAsia="Liberation Mono" w:hAnsi="Liberation Mono" w:cs="Liberation Mono"/>
    </w:rPr>
  </w:style>
  <w:style w:type="character" w:styleId="Numrodeligne">
    <w:name w:val="line numbe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qFormat/>
    <w:pPr>
      <w:spacing w:line="276" w:lineRule="auto"/>
    </w:pPr>
    <w:rPr>
      <w:rFonts w:ascii="Arial" w:hAnsi="Arial"/>
    </w:rPr>
  </w:style>
  <w:style w:type="paragraph" w:styleId="Liste">
    <w:name w:val="List"/>
    <w:basedOn w:val="Corpsdetexte"/>
    <w:rPr>
      <w:rFonts w:cs="Arial Unicode MS"/>
    </w:rPr>
  </w:style>
  <w:style w:type="paragraph" w:styleId="Lgende">
    <w:name w:val="caption"/>
    <w:basedOn w:val="Normal"/>
    <w:link w:val="LgendeCar"/>
    <w:qFormat/>
    <w:pPr>
      <w:spacing w:after="120"/>
    </w:pPr>
  </w:style>
  <w:style w:type="paragraph" w:customStyle="1" w:styleId="Index">
    <w:name w:val="Index"/>
    <w:basedOn w:val="Normal"/>
    <w:qFormat/>
    <w:pPr>
      <w:suppressLineNumbers/>
    </w:pPr>
    <w:rPr>
      <w:rFonts w:cs="Arial Unicode MS"/>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72" w:after="72"/>
    </w:pPr>
  </w:style>
  <w:style w:type="paragraph" w:styleId="Titre">
    <w:name w:val="Title"/>
    <w:basedOn w:val="Normal"/>
    <w:next w:val="Corpsdetexte"/>
    <w:link w:val="TitreC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link w:val="Sous-titreCar"/>
    <w:qFormat/>
    <w:pPr>
      <w:spacing w:before="240"/>
    </w:pPr>
    <w:rPr>
      <w:sz w:val="30"/>
      <w:szCs w:val="30"/>
    </w:rPr>
  </w:style>
  <w:style w:type="paragraph" w:customStyle="1" w:styleId="Author">
    <w:name w:val="Author"/>
    <w:next w:val="Corpsdetexte"/>
    <w:qFormat/>
    <w:pPr>
      <w:keepNext/>
      <w:keepLines/>
      <w:spacing w:after="200"/>
      <w:jc w:val="center"/>
    </w:pPr>
    <w:rPr>
      <w:rFonts w:eastAsiaTheme="minorHAnsi"/>
    </w:rPr>
  </w:style>
  <w:style w:type="paragraph" w:styleId="Date">
    <w:name w:val="Date"/>
    <w:next w:val="Corpsdetexte"/>
    <w:qFormat/>
    <w:pPr>
      <w:keepNext/>
      <w:keepLines/>
      <w:spacing w:after="200"/>
      <w:jc w:val="center"/>
    </w:pPr>
    <w:rPr>
      <w:rFonts w:eastAsiaTheme="minorHAnsi"/>
    </w:r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link w:val="NotedebasdepageCar"/>
    <w:uiPriority w:val="9"/>
    <w:unhideWhenUsed/>
    <w:qFormat/>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qFormat/>
    <w:pPr>
      <w:jc w:val="center"/>
    </w:pPr>
  </w:style>
  <w:style w:type="paragraph" w:customStyle="1" w:styleId="Figure">
    <w:name w:val="Figure"/>
    <w:basedOn w:val="Normal"/>
    <w:qFormat/>
  </w:style>
  <w:style w:type="paragraph" w:customStyle="1" w:styleId="CaptionedFigure">
    <w:name w:val="Captioned Figure"/>
    <w:basedOn w:val="Figure"/>
    <w:qFormat/>
    <w:pPr>
      <w:keepNext/>
      <w:jc w:val="center"/>
    </w:pPr>
  </w:style>
  <w:style w:type="paragraph" w:styleId="Titreindex">
    <w:name w:val="index heading"/>
    <w:basedOn w:val="Heading"/>
  </w:style>
  <w:style w:type="paragraph" w:styleId="En-ttedetabledesmatires">
    <w:name w:val="TOC Heading"/>
    <w:basedOn w:val="Titre1"/>
    <w:next w:val="Corpsdetexte"/>
    <w:uiPriority w:val="39"/>
    <w:unhideWhenUsed/>
    <w:qFormat/>
    <w:pPr>
      <w:spacing w:before="240" w:after="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qFormat/>
    <w:pPr>
      <w:keepNext/>
      <w:spacing w:before="144" w:after="144"/>
    </w:pPr>
    <w:rPr>
      <w:rFonts w:ascii="Courier New" w:hAnsi="Courier New"/>
    </w:rPr>
  </w:style>
  <w:style w:type="paragraph" w:customStyle="1" w:styleId="HeaderandFooter">
    <w:name w:val="Header and Footer"/>
    <w:basedOn w:val="Normal"/>
    <w:qFormat/>
    <w:pPr>
      <w:suppressLineNumbers/>
      <w:tabs>
        <w:tab w:val="center" w:pos="4680"/>
        <w:tab w:val="right" w:pos="9360"/>
      </w:tabs>
    </w:pPr>
  </w:style>
  <w:style w:type="paragraph" w:styleId="Pieddepage">
    <w:name w:val="footer"/>
    <w:basedOn w:val="HeaderandFooter"/>
    <w:link w:val="PieddepageCar"/>
  </w:style>
  <w:style w:type="paragraph" w:customStyle="1" w:styleId="FooterLeft">
    <w:name w:val="Footer Left"/>
    <w:basedOn w:val="Pieddepage"/>
    <w:qFormat/>
  </w:style>
  <w:style w:type="paragraph" w:customStyle="1" w:styleId="FooterRight">
    <w:name w:val="Footer Right"/>
    <w:basedOn w:val="Pieddepage"/>
    <w:qFormat/>
    <w:pPr>
      <w:jc w:val="right"/>
    </w:pPr>
  </w:style>
  <w:style w:type="paragraph" w:customStyle="1" w:styleId="TableContents">
    <w:name w:val="Table Contents"/>
    <w:basedOn w:val="Normal"/>
    <w:qFormat/>
    <w:pPr>
      <w:widowControl w:val="0"/>
      <w:suppressLineNumbers/>
    </w:pPr>
  </w:style>
  <w:style w:type="paragraph" w:customStyle="1" w:styleId="SourceCodeBoxed">
    <w:name w:val="Source Code Boxed"/>
    <w:basedOn w:val="SourceCode"/>
    <w:qFormat/>
    <w:pPr>
      <w:pBdr>
        <w:top w:val="single" w:sz="2" w:space="1" w:color="000000"/>
        <w:left w:val="single" w:sz="2" w:space="1" w:color="000000"/>
        <w:bottom w:val="single" w:sz="2" w:space="1" w:color="000000"/>
        <w:right w:val="single" w:sz="2" w:space="1" w:color="000000"/>
      </w:pBdr>
    </w:pPr>
  </w:style>
  <w:style w:type="paragraph" w:styleId="En-tte">
    <w:name w:val="header"/>
    <w:basedOn w:val="HeaderandFooter"/>
    <w:link w:val="En-tteCar"/>
    <w:pPr>
      <w:tabs>
        <w:tab w:val="clear" w:pos="4680"/>
        <w:tab w:val="clear" w:pos="9360"/>
        <w:tab w:val="center" w:pos="4709"/>
        <w:tab w:val="right" w:pos="9418"/>
      </w:tabs>
    </w:pPr>
  </w:style>
  <w:style w:type="paragraph" w:customStyle="1" w:styleId="TableHeading">
    <w:name w:val="Table Heading"/>
    <w:basedOn w:val="TableContents"/>
    <w:qFormat/>
    <w:pPr>
      <w:jc w:val="center"/>
    </w:pPr>
    <w:rPr>
      <w:b/>
      <w:bCs/>
    </w:rPr>
  </w:style>
  <w:style w:type="paragraph" w:customStyle="1" w:styleId="Ressources">
    <w:name w:val="Ressources"/>
    <w:basedOn w:val="Normal"/>
    <w:qFormat/>
    <w:pPr>
      <w:jc w:val="right"/>
    </w:pPr>
    <w:rPr>
      <w:i/>
    </w:rPr>
  </w:style>
  <w:style w:type="paragraph" w:customStyle="1" w:styleId="Citations">
    <w:name w:val="Citations"/>
    <w:basedOn w:val="Corpsdetexte"/>
    <w:qFormat/>
    <w:pPr>
      <w:pBdr>
        <w:top w:val="single" w:sz="2" w:space="1" w:color="000000"/>
        <w:left w:val="single" w:sz="2" w:space="1" w:color="000000"/>
        <w:bottom w:val="single" w:sz="2" w:space="1" w:color="000000"/>
        <w:right w:val="single" w:sz="2" w:space="1" w:color="000000"/>
      </w:pBdr>
    </w:pPr>
    <w:rPr>
      <w:i/>
    </w:rPr>
  </w:style>
  <w:style w:type="numbering" w:customStyle="1" w:styleId="Numbering123">
    <w:name w:val="Numbering 123"/>
    <w:qFormat/>
  </w:style>
  <w:style w:type="numbering" w:customStyle="1" w:styleId="Bullet">
    <w:name w:val="Bullet –"/>
    <w:qFormat/>
  </w:style>
  <w:style w:type="numbering" w:customStyle="1" w:styleId="Bullet0">
    <w:name w:val="Bullet •"/>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000000"/>
        </w:tcBorders>
        <w:vAlign w:val="bottom"/>
      </w:tcPr>
    </w:tblStylePr>
  </w:style>
  <w:style w:type="table" w:styleId="Grilledutableau">
    <w:name w:val="Table Grid"/>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1109</Words>
  <Characters>6101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Épreuve pratique 2026 - Sujet 0 - Codage RLE d’images</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Épreuve pratique 2026 - Sujet 0 - Codage RLE d’images</dc:title>
  <dc:creator>modele</dc:creator>
  <cp:keywords/>
  <cp:lastModifiedBy>NATHAN MABRIEZ</cp:lastModifiedBy>
  <cp:revision>3</cp:revision>
  <dcterms:created xsi:type="dcterms:W3CDTF">2026-01-07T16:05:00Z</dcterms:created>
  <dcterms:modified xsi:type="dcterms:W3CDTF">2026-01-07T16:11:00Z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repertoire">
    <vt:lpwstr/>
  </property>
</Properties>
</file>