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791A" w14:textId="716BBE5A" w:rsidR="0029574E" w:rsidRDefault="0029574E" w:rsidP="0029574E">
      <w:pPr>
        <w:jc w:val="center"/>
      </w:pPr>
      <w:r>
        <w:t>INFO 501</w:t>
      </w:r>
    </w:p>
    <w:p w14:paraId="4D7278A2" w14:textId="1E7FDA1F" w:rsidR="0029574E" w:rsidRDefault="0029574E" w:rsidP="0029574E">
      <w:pPr>
        <w:jc w:val="center"/>
      </w:pPr>
      <w:r>
        <w:t>TP n°3</w:t>
      </w:r>
    </w:p>
    <w:p w14:paraId="29DF869E" w14:textId="7F3C2D71" w:rsidR="0029574E" w:rsidRDefault="0029574E" w:rsidP="0029574E">
      <w:pPr>
        <w:jc w:val="center"/>
      </w:pPr>
    </w:p>
    <w:p w14:paraId="21A55212" w14:textId="77777777" w:rsidR="00786844" w:rsidRPr="00786844" w:rsidRDefault="0029574E" w:rsidP="0029574E">
      <w:pPr>
        <w:rPr>
          <w:b/>
          <w:bCs/>
          <w:u w:val="single"/>
        </w:rPr>
      </w:pPr>
      <w:r w:rsidRPr="00786844">
        <w:rPr>
          <w:b/>
          <w:bCs/>
          <w:sz w:val="28"/>
          <w:szCs w:val="28"/>
          <w:u w:val="single"/>
        </w:rPr>
        <w:t>II) Préparation du TP :</w:t>
      </w:r>
    </w:p>
    <w:p w14:paraId="01B1B220" w14:textId="5D7D8E1C" w:rsidR="0029574E" w:rsidRDefault="00786844" w:rsidP="0029574E">
      <w:r w:rsidRPr="00786844">
        <w:rPr>
          <w:sz w:val="24"/>
          <w:szCs w:val="24"/>
          <w:u w:val="single"/>
        </w:rPr>
        <w:t>Utilisation de Pygame</w:t>
      </w:r>
      <w:r>
        <w:rPr>
          <w:sz w:val="24"/>
          <w:szCs w:val="24"/>
          <w:u w:val="single"/>
        </w:rPr>
        <w:t> </w:t>
      </w:r>
      <w:r>
        <w:t>:</w:t>
      </w:r>
      <w:r w:rsidR="0029574E">
        <w:br/>
        <w:t xml:space="preserve">1) Dans ces quatre lignes on importe tout d’abord le module </w:t>
      </w:r>
      <w:r>
        <w:t>P</w:t>
      </w:r>
      <w:r w:rsidR="0029574E">
        <w:t xml:space="preserve">ygame avant de le lancer. Ensuite on ouvre une fenêtre toute noire de dimension 300x200 puis on ferme </w:t>
      </w:r>
      <w:r>
        <w:t>P</w:t>
      </w:r>
      <w:r w:rsidR="0029574E">
        <w:t>ygame, ce qui ferme par conséquent la fenêtre.</w:t>
      </w:r>
    </w:p>
    <w:p w14:paraId="63802086" w14:textId="3983B921" w:rsidR="0029574E" w:rsidRDefault="0029574E" w:rsidP="0029574E">
      <w:r>
        <w:t xml:space="preserve">2) Ici, </w:t>
      </w:r>
      <w:r w:rsidR="00873D25">
        <w:t>on rajoute une boucle qui fait que le programme continue tant que l’on ne fait rien. Dès qu’une touche est pressée la fenêtre se ferme et donc le programme s’arrête.</w:t>
      </w:r>
    </w:p>
    <w:p w14:paraId="0D6204E0" w14:textId="2DAEDFCF" w:rsidR="00786844" w:rsidRDefault="00786844" w:rsidP="0029574E">
      <w:pPr>
        <w:rPr>
          <w:sz w:val="24"/>
          <w:szCs w:val="24"/>
          <w:u w:val="single"/>
        </w:rPr>
      </w:pPr>
      <w:r w:rsidRPr="00786844">
        <w:rPr>
          <w:sz w:val="24"/>
          <w:szCs w:val="24"/>
          <w:u w:val="single"/>
        </w:rPr>
        <w:t>Utilisation de Pyopengl pour représenter des objets 3D</w:t>
      </w:r>
      <w:r>
        <w:rPr>
          <w:sz w:val="24"/>
          <w:szCs w:val="24"/>
          <w:u w:val="single"/>
        </w:rPr>
        <w:t> :</w:t>
      </w:r>
    </w:p>
    <w:p w14:paraId="6024006D" w14:textId="2A8A7CBB" w:rsidR="00C65BC6" w:rsidRDefault="008335C0" w:rsidP="008335C0">
      <w:r>
        <w:t xml:space="preserve">1) </w:t>
      </w:r>
      <w:r w:rsidR="003B6BB5">
        <w:t>Lorsque l’on lance le programme comprenant OpenGL, on obtient cette fois ci une fenêtre complètement blanche et fermable par la croix de manière classique.</w:t>
      </w:r>
      <w:r w:rsidR="00C65BC6">
        <w:br/>
        <w:t xml:space="preserve">On code gluPerspective en faisant appel au module OpenGL.GLU, qui n’a pas directement d’impact apparent tout de suite. </w:t>
      </w:r>
      <w:r w:rsidR="00E7665F">
        <w:t>Dans cette fonction nous mettons un flottant égal à 1,0 dans aspect qui nous permet de respecter les dimensions.</w:t>
      </w:r>
      <w:r w:rsidR="00E7665F">
        <w:br/>
      </w:r>
    </w:p>
    <w:p w14:paraId="4099FB7A" w14:textId="77777777" w:rsidR="00CE23CD" w:rsidRDefault="008335C0" w:rsidP="0029574E">
      <w:r>
        <w:t xml:space="preserve">2) </w:t>
      </w:r>
      <w:r w:rsidR="00E7665F">
        <w:t>Ensuite on utilise à plusieurs reprise le module OpenGL.GL afin de créer des axes dont nous pouvons changer les couleurs</w:t>
      </w:r>
      <w:r w:rsidR="00F9136C">
        <w:t>. Nous créons ensuite les axes x,y,z respectivement de couleurs rouge vert et bleu</w:t>
      </w:r>
      <w:r>
        <w:t>. Dans notre représentation nous pouvons voir l’axe x et l’axe y mais pas l’axe z car il est dirigé vers nous.</w:t>
      </w:r>
    </w:p>
    <w:p w14:paraId="5A8EB92B" w14:textId="6E5147A4" w:rsidR="00E7665F" w:rsidRDefault="00CE23CD" w:rsidP="00CE23CD">
      <w:pPr>
        <w:jc w:val="center"/>
      </w:pPr>
      <w:r>
        <w:rPr>
          <w:noProof/>
        </w:rPr>
        <w:drawing>
          <wp:inline distT="0" distB="0" distL="0" distR="0" wp14:anchorId="128464B6" wp14:editId="47F53311">
            <wp:extent cx="4083050" cy="1296206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330" cy="131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604D" w14:textId="600B0C8C" w:rsidR="008335C0" w:rsidRDefault="008335C0" w:rsidP="0029574E">
      <w:r>
        <w:t xml:space="preserve">3) </w:t>
      </w:r>
      <w:r w:rsidR="00F30B6F">
        <w:t>En modifiant les valeurs dans la fonction servant à la rotation on peut observer les trois axes.</w:t>
      </w:r>
    </w:p>
    <w:p w14:paraId="22ED3F63" w14:textId="341306DA" w:rsidR="00CE23CD" w:rsidRDefault="00CE23CD" w:rsidP="00CE23CD">
      <w:pPr>
        <w:jc w:val="center"/>
      </w:pPr>
      <w:r>
        <w:rPr>
          <w:noProof/>
        </w:rPr>
        <w:drawing>
          <wp:inline distT="0" distB="0" distL="0" distR="0" wp14:anchorId="3B8AA3A8" wp14:editId="27121E80">
            <wp:extent cx="1311504" cy="2222500"/>
            <wp:effectExtent l="0" t="0" r="3175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799" cy="223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49FA0" w14:textId="3EC4E4B7" w:rsidR="00F30B6F" w:rsidRDefault="00F30B6F" w:rsidP="00F30B6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Découverte de l’environnement du travail du TP :</w:t>
      </w:r>
    </w:p>
    <w:p w14:paraId="228703FE" w14:textId="0A3AB8D4" w:rsidR="00F30B6F" w:rsidRDefault="007055DE" w:rsidP="007055DE">
      <w:r>
        <w:t xml:space="preserve">1)a. </w:t>
      </w:r>
      <w:r w:rsidR="00387B54">
        <w:t>En plaçant cette instruction en plus, on peut avec « a » faire disparaître les axes, avec « z » nous pouvons faire une rotation de ces axes dans un sens anti-horaire</w:t>
      </w:r>
      <w:r w:rsidR="00941E13">
        <w:t xml:space="preserve"> et « Z » dans le sens horaire</w:t>
      </w:r>
      <w:r w:rsidR="00387B54">
        <w:t xml:space="preserve">. </w:t>
      </w:r>
      <w:r w:rsidR="00CE23CD">
        <w:t xml:space="preserve">Dans le fichier Configuration nous avons un constructeur et diverses fonctions définissants les axes ainsi que leurs couleurs et position. On a aussi tout ce qui est rotation et disparition des axes. </w:t>
      </w:r>
      <w:r>
        <w:t>A la fin on a une boucle pour que ça tourne à l’infini.</w:t>
      </w:r>
      <w:r>
        <w:br/>
        <w:t>Dans le Main on importe toutes les classes de chaque module. On peut exécuter l’ensemble des modules avec tous les paramètres inscrits dans le Main</w:t>
      </w:r>
      <w:r w:rsidR="00F30B6F">
        <w:tab/>
      </w:r>
    </w:p>
    <w:p w14:paraId="3F417244" w14:textId="710FC4E6" w:rsidR="007055DE" w:rsidRDefault="007055DE" w:rsidP="007055DE">
      <w:r>
        <w:t>1)b. Ici on change la couleur de l’axe et la position de la caméra dans l’espace.</w:t>
      </w:r>
    </w:p>
    <w:p w14:paraId="0501A16C" w14:textId="675088B8" w:rsidR="00F52307" w:rsidRDefault="00F52307" w:rsidP="007055DE">
      <w:r>
        <w:t>Le chaînage de display et de setParameter est possible car on définit les paramètres d’affichage puis</w:t>
      </w:r>
      <w:r w:rsidR="0008270C">
        <w:t xml:space="preserve"> </w:t>
      </w:r>
      <w:r>
        <w:t>on l’affiche.</w:t>
      </w:r>
    </w:p>
    <w:p w14:paraId="1799E6AC" w14:textId="010725D4" w:rsidR="0008270C" w:rsidRDefault="0008270C" w:rsidP="0008270C">
      <w:r>
        <w:t>1)c.</w:t>
      </w:r>
      <w:r w:rsidR="006225B9">
        <w:t xml:space="preserve"> Malheureusement malgré un code correct, vérifié à plusieurs reprises avec le professeur, et testé de différentes manières l’instruction ne s’applique pas. Nous avons donc décidé avec l’aval du professeur de continuer en faisant la suite du TP.</w:t>
      </w:r>
    </w:p>
    <w:p w14:paraId="0A42EDEA" w14:textId="3D0E4347" w:rsidR="006225B9" w:rsidRDefault="006225B9" w:rsidP="0008270C">
      <w:pPr>
        <w:rPr>
          <w:b/>
          <w:bCs/>
          <w:sz w:val="28"/>
          <w:szCs w:val="28"/>
          <w:u w:val="single"/>
        </w:rPr>
      </w:pPr>
      <w:r w:rsidRPr="006225B9">
        <w:rPr>
          <w:b/>
          <w:bCs/>
          <w:sz w:val="28"/>
          <w:szCs w:val="28"/>
          <w:u w:val="single"/>
        </w:rPr>
        <w:t>III) Mise en place des interactions avec l’utilisateur avec Pygame :</w:t>
      </w:r>
    </w:p>
    <w:p w14:paraId="6737BE73" w14:textId="756FAA16" w:rsidR="006225B9" w:rsidRDefault="006225B9" w:rsidP="0008270C">
      <w:r>
        <w:t>1)d.</w:t>
      </w:r>
      <w:r w:rsidR="007510E9">
        <w:t xml:space="preserve"> </w:t>
      </w:r>
      <w:r w:rsidR="0051552A">
        <w:t>On assigne la touche Pageup à un grossissement, c’est-à-dire à un agrandissement d’échelle des axes et des objets et inversement pour Pagedown</w:t>
      </w:r>
    </w:p>
    <w:p w14:paraId="57DD15E9" w14:textId="0A4ADD7E" w:rsidR="00D53553" w:rsidRDefault="00D53553" w:rsidP="0008270C">
      <w:r>
        <w:t>1)e. On assigne ensuite l’agrandissement à la molette de la souris.</w:t>
      </w:r>
    </w:p>
    <w:p w14:paraId="751FD1E2" w14:textId="66905786" w:rsidR="00D53553" w:rsidRDefault="00D53553" w:rsidP="0008270C">
      <w:r>
        <w:rPr>
          <w:noProof/>
        </w:rPr>
        <w:drawing>
          <wp:inline distT="0" distB="0" distL="0" distR="0" wp14:anchorId="22601AF5" wp14:editId="3A31DE99">
            <wp:extent cx="2810641" cy="2181407"/>
            <wp:effectExtent l="0" t="0" r="889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004" cy="219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3ADC" w:rsidRPr="00EF3ADC">
        <w:t xml:space="preserve"> </w:t>
      </w:r>
      <w:r w:rsidR="00EF3ADC">
        <w:rPr>
          <w:noProof/>
        </w:rPr>
        <w:drawing>
          <wp:inline distT="0" distB="0" distL="0" distR="0" wp14:anchorId="3C461E2C" wp14:editId="108F0AC0">
            <wp:extent cx="2724464" cy="2197409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037" cy="220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08E9A" w14:textId="2422A979" w:rsidR="00D53553" w:rsidRPr="006225B9" w:rsidRDefault="00D53553" w:rsidP="0008270C">
      <w:r>
        <w:t>1)f.</w:t>
      </w:r>
      <w:r w:rsidR="00EF3ADC">
        <w:t xml:space="preserve"> Dans cette fonction on récupère les valeurs correspondant </w:t>
      </w:r>
      <w:r w:rsidR="004B35DC">
        <w:t>aux pressions des boutons de la souris et on assigne une action si jamais ceux-ci sont enfoncés : La rotation d’un objet sur le clic gauche et l</w:t>
      </w:r>
      <w:r w:rsidR="00B15D9A">
        <w:t xml:space="preserve">e déplacement </w:t>
      </w:r>
      <w:r w:rsidR="004B35DC">
        <w:t>de la caméra</w:t>
      </w:r>
      <w:r w:rsidR="00B15D9A">
        <w:t xml:space="preserve"> sur le clic droit. On remarque sur les photos ci-dessus l’agrandissement et </w:t>
      </w:r>
      <w:r w:rsidR="00317F4A">
        <w:t>le déplacement de l’objet à l’aide de la fonction faite en 1)f.</w:t>
      </w:r>
    </w:p>
    <w:p w14:paraId="74E295E6" w14:textId="77777777" w:rsidR="00F30B6F" w:rsidRPr="003B6BB5" w:rsidRDefault="00F30B6F" w:rsidP="0029574E"/>
    <w:sectPr w:rsidR="00F30B6F" w:rsidRPr="003B6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54EF"/>
    <w:multiLevelType w:val="hybridMultilevel"/>
    <w:tmpl w:val="E4F8C3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843FD"/>
    <w:multiLevelType w:val="hybridMultilevel"/>
    <w:tmpl w:val="FD844F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9448E"/>
    <w:multiLevelType w:val="hybridMultilevel"/>
    <w:tmpl w:val="275406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90726"/>
    <w:multiLevelType w:val="hybridMultilevel"/>
    <w:tmpl w:val="4DC4D5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40ED9"/>
    <w:multiLevelType w:val="hybridMultilevel"/>
    <w:tmpl w:val="264EC8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B0DEE"/>
    <w:multiLevelType w:val="hybridMultilevel"/>
    <w:tmpl w:val="68D65F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4E"/>
    <w:rsid w:val="0008270C"/>
    <w:rsid w:val="00177FC6"/>
    <w:rsid w:val="0029574E"/>
    <w:rsid w:val="00317F4A"/>
    <w:rsid w:val="00387B54"/>
    <w:rsid w:val="003B6BB5"/>
    <w:rsid w:val="004B35DC"/>
    <w:rsid w:val="0051552A"/>
    <w:rsid w:val="006225B9"/>
    <w:rsid w:val="007055DE"/>
    <w:rsid w:val="007510E9"/>
    <w:rsid w:val="00786844"/>
    <w:rsid w:val="008335C0"/>
    <w:rsid w:val="00873D25"/>
    <w:rsid w:val="00941E13"/>
    <w:rsid w:val="00B15D9A"/>
    <w:rsid w:val="00C65BC6"/>
    <w:rsid w:val="00CE23CD"/>
    <w:rsid w:val="00D53553"/>
    <w:rsid w:val="00E7665F"/>
    <w:rsid w:val="00EF3ADC"/>
    <w:rsid w:val="00F30B6F"/>
    <w:rsid w:val="00F52307"/>
    <w:rsid w:val="00F9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90BA4"/>
  <w15:chartTrackingRefBased/>
  <w15:docId w15:val="{1E0CE6A6-2358-4680-93A8-139797FB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3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Berthelot</dc:creator>
  <cp:keywords/>
  <dc:description/>
  <cp:lastModifiedBy>Loïc Berthelot</cp:lastModifiedBy>
  <cp:revision>4</cp:revision>
  <dcterms:created xsi:type="dcterms:W3CDTF">2021-12-09T07:22:00Z</dcterms:created>
  <dcterms:modified xsi:type="dcterms:W3CDTF">2021-12-09T11:00:00Z</dcterms:modified>
</cp:coreProperties>
</file>