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1"/>
        <w:spacing w:after="0" w:before="0" w:lineRule="auto"/>
        <w:contextualSpacing w:val="0"/>
      </w:pPr>
      <w:bookmarkStart w:colFirst="0" w:colLast="0" w:name="_ta3zbtjl5lw" w:id="0"/>
      <w:bookmarkEnd w:id="0"/>
      <w:r w:rsidDel="00000000" w:rsidR="00000000" w:rsidRPr="00000000">
        <w:rPr>
          <w:b w:val="0"/>
          <w:sz w:val="42"/>
          <w:szCs w:val="42"/>
          <w:rtl w:val="0"/>
        </w:rPr>
        <w:t xml:space="preserve">Calendrier des projets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Ce calendrier concerne tous les projets.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3287375" cy="465296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75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center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Calendrier des projets - BTS SN IR - temps plein - 2017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23811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