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sources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https://www.kaggle.com/c/house-prices-advanced-regression-techniques/data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house-prices-advanced-regression-techniqu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