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When the Collective Outweighs the Individual: The Collective Nature of Prejudice</w:t>
      </w:r>
    </w:p>
    <w:p>
      <w:pPr>
        <w:pStyle w:val="Subtitle"/>
      </w:pPr>
      <w:r>
        <w:t xml:space="preserve">Appendix</w:t>
      </w:r>
    </w:p>
    <w:p>
      <w:pPr>
        <w:pStyle w:val="Author"/>
      </w:pPr>
      <w:r>
        <w:t xml:space="preserve">Clemens Lindner</w:t>
      </w:r>
    </w:p>
    <w:bookmarkStart w:id="23" w:name="studies-1a-1b"/>
    <w:p>
      <w:pPr>
        <w:pStyle w:val="Heading1"/>
      </w:pPr>
      <w:r>
        <w:t xml:space="preserve">Studies 1a &amp; 1b</w:t>
      </w:r>
    </w:p>
    <w:bookmarkStart w:id="22" w:name="measures"/>
    <w:p>
      <w:pPr>
        <w:pStyle w:val="Heading2"/>
      </w:pPr>
      <w:r>
        <w:t xml:space="preserve">Measures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" w:name="tbl-rwa_it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Items RWA</w:t>
            </w:r>
          </w:p>
      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      <w:tblPr>
              <w:tblLayout w:type="autofit"/>
              <w:jc w:val="center"/>
              <w:tblW w:type="pct" w:w="5000"/>
              <w:tblLook w:firstRow="1" w:lastRow="0" w:firstColumn="0" w:lastColumn="0" w:noHBand="0" w:noVBand="1"/>
            </w:tblPr>
            <w:tr>
              <w:trPr>
                <w:trHeight w:val="360" w:hRule="auto"/>
                <w:tblHeader/>
              </w:trPr>
              header1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English Translation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Orginal Item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Subscale</w:t>
                  </w:r>
                </w:p>
              </w:tc>
            </w:tr>
            <w:tr>
              <w:trPr>
                <w:trHeight w:val="360" w:hRule="auto"/>
              </w:trPr>
              body1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We should take strong action against misfits and slackers in society.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Gegen Außenseiter und Nichtstuer sollte in der Gesellschaft mit aller Härte vorgegangen werden.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Authoritarian Aggression</w:t>
                  </w:r>
                </w:p>
              </w:tc>
            </w:tr>
            <w:tr>
              <w:trPr>
                <w:trHeight w:val="360" w:hRule="auto"/>
              </w:trPr>
              body2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Troublemakers should be made to feel that they are not welcome in society.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Unruhestifter sollten deutlich zu spüren bekommen, dass sie in der Gesellschaft unerwünscht sind.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Authoritarian Aggression</w:t>
                  </w:r>
                </w:p>
              </w:tc>
            </w:tr>
            <w:tr>
              <w:trPr>
                <w:trHeight w:val="360" w:hRule="auto"/>
              </w:trPr>
              body3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Rules in society should be enforced without pity.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Gesellschaftliche Regeln sollten ohne Mitleid durchgesetzt werden.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Authoritarian Aggression</w:t>
                  </w:r>
                </w:p>
              </w:tc>
            </w:tr>
            <w:tr>
              <w:trPr>
                <w:trHeight w:val="360" w:hRule="auto"/>
              </w:trPr>
              body4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We need strong leaders so that we can live safely in society.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Wir brauchen starke Führungspersonen damit wir in der Gesellschaft sicher leben können.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Authoritarian Submission</w:t>
                  </w:r>
                </w:p>
              </w:tc>
            </w:tr>
            <w:tr>
              <w:trPr>
                <w:trHeight w:val="360" w:hRule="auto"/>
              </w:trPr>
              body5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People should leave important decisions in society to their leaders.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Menschen sollten wichtige Entscheidungen in der Gesellschaft Führungspersonen überlassen.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Authoritarian Submission</w:t>
                  </w:r>
                </w:p>
              </w:tc>
            </w:tr>
            <w:tr>
              <w:trPr>
                <w:trHeight w:val="360" w:hRule="auto"/>
              </w:trPr>
              body6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We should be grateful for leaders telling us exactly what to do.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Wir sollten dankbar sein für führende Köpfe, die uns genau sagen, was wir tun können.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Authoritarian Submission</w:t>
                  </w:r>
                </w:p>
              </w:tc>
            </w:tr>
            <w:tr>
              <w:trPr>
                <w:trHeight w:val="360" w:hRule="auto"/>
              </w:trPr>
              body7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Traditions should definitely be carried on and kept alive.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Traditionen sollten unbedingt gepflegt und aufrecht erhalten werden.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Conventionalism</w:t>
                  </w:r>
                </w:p>
              </w:tc>
            </w:tr>
            <w:tr>
              <w:trPr>
                <w:trHeight w:val="360" w:hRule="auto"/>
              </w:trPr>
              body8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Well-established behavior should not be questioned.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Bewährte Verhaltensweisen sollten nicht in Frage gestellt werden.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Conventionalism</w:t>
                  </w:r>
                </w:p>
              </w:tc>
            </w:tr>
            <w:tr>
              <w:trPr>
                <w:trHeight w:val="360" w:hRule="auto"/>
              </w:trPr>
              body9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It's always best to do things in the usual way.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Es ist immer das Beste, Dinge in der üblichen Art und Weise zu machen.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Conventionalism</w:t>
                  </w:r>
                </w:p>
              </w:tc>
            </w:tr>
          </w:tbl>
          <w:bookmarkEnd w:id="20"/>
        </w:tc>
      </w:tr>
    </w:tbl>
    <w:p>
      <w:pPr>
        <w:pStyle w:val="BodyText"/>
      </w:pPr>
      <w:r>
        <w:t xml:space="preserve">Hello this is text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tbl-sdo_it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Items SDO</w:t>
            </w:r>
          </w:p>
      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      <w:tblPr>
              <w:tblLayout w:type="autofit"/>
              <w:jc w:val="center"/>
              <w:tblW w:type="pct" w:w="5000"/>
              <w:tblLook w:firstRow="1" w:lastRow="0" w:firstColumn="0" w:lastColumn="0" w:noHBand="0" w:noVBand="1"/>
            </w:tblPr>
            <w:tr>
              <w:trPr>
                <w:trHeight w:val="360" w:hRule="auto"/>
                <w:tblHeader/>
              </w:trPr>
              header 1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English Translation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Orginal Item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Coding</w:t>
                  </w:r>
                </w:p>
              </w:tc>
            </w:tr>
            <w:tr>
              <w:trPr>
                <w:trHeight w:val="360" w:hRule="auto"/>
              </w:trPr>
              body 1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Some groups of people are simply inferior to other groups.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Einige Menschen sind anderen gegenüber einfach unterlegen.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pro-trait</w:t>
                  </w:r>
                </w:p>
              </w:tc>
            </w:tr>
            <w:tr>
              <w:trPr>
                <w:trHeight w:val="360" w:hRule="auto"/>
              </w:trPr>
              body 2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In getting what you want, it is sometimes necessary to use force against other groups.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Um das zu bekommen, was man möchte, ist es manchmal notwendig, Gewalt gegenüber anderen Gruppen anzuwenden.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pro-trait</w:t>
                  </w:r>
                </w:p>
              </w:tc>
            </w:tr>
            <w:tr>
              <w:trPr>
                <w:trHeight w:val="360" w:hRule="auto"/>
              </w:trPr>
              body 3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It's OK if some groups have more of a chance in life than others.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Es ist in Ordnung, wenn einige Gruppen mehr Chancen im Leben haben als andere.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pro-trait</w:t>
                  </w:r>
                </w:p>
              </w:tc>
            </w:tr>
            <w:tr>
              <w:trPr>
                <w:trHeight w:val="360" w:hRule="auto"/>
              </w:trPr>
              body 4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To get ahead in life, it is sometimes necessary to step on other groups.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Um im Leben vorwärts zu kommen, ist es manchmal notwendig, auf anderen herum zu treten.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pro-trait</w:t>
                  </w:r>
                </w:p>
              </w:tc>
            </w:tr>
            <w:tr>
              <w:trPr>
                <w:trHeight w:val="360" w:hRule="auto"/>
              </w:trPr>
              body 5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If certain groups stayed in their place, we would have fewer problems.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Wenn bestimmte Gruppen unter sich bleiben wurden, hätten wir weniger Probleme.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pro-trait</w:t>
                  </w:r>
                </w:p>
              </w:tc>
            </w:tr>
            <w:tr>
              <w:trPr>
                <w:trHeight w:val="360" w:hRule="auto"/>
              </w:trPr>
              body 6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It's probably a good thing that certain groups are at the top and other groups are at the bottom.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Es ist wahrscheinlich richtig, dass bestimmte Gruppen oben sind und andere unten.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pro-trait</w:t>
                  </w:r>
                </w:p>
              </w:tc>
            </w:tr>
            <w:tr>
              <w:trPr>
                <w:trHeight w:val="360" w:hRule="auto"/>
              </w:trPr>
              body 7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Inferior groups should stay in their place.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Unterlegene Gruppen sollten unter sich bleiben.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pro-trait</w:t>
                  </w:r>
                </w:p>
              </w:tc>
            </w:tr>
            <w:tr>
              <w:trPr>
                <w:trHeight w:val="360" w:hRule="auto"/>
              </w:trPr>
              body 8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Sometimes other groups must be kept in their place.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Manchmal müssen andere Gruppen in ihre Schranken verwiesen werden.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pro-trait</w:t>
                  </w:r>
                </w:p>
              </w:tc>
            </w:tr>
            <w:tr>
              <w:trPr>
                <w:trHeight w:val="360" w:hRule="auto"/>
              </w:trPr>
              body 9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It would be good if groups could be equal.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Es wäre gut, wenn die sozialen Gruppen gleich wären.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con-trait</w:t>
                  </w:r>
                </w:p>
              </w:tc>
            </w:tr>
            <w:tr>
              <w:trPr>
                <w:trHeight w:val="360" w:hRule="auto"/>
              </w:trPr>
              body10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Group equality should be our ideal.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Alle Gruppen sollten eine gleiche Chance im Leben haben.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con-trait</w:t>
                  </w:r>
                </w:p>
              </w:tc>
            </w:tr>
            <w:tr>
              <w:trPr>
                <w:trHeight w:val="360" w:hRule="auto"/>
              </w:trPr>
              body11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All groups should be given an equal chance in life.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Gruppengleichheit sollte unser Ideal sein.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con-trait</w:t>
                  </w:r>
                </w:p>
              </w:tc>
            </w:tr>
            <w:tr>
              <w:trPr>
                <w:trHeight w:val="360" w:hRule="auto"/>
              </w:trPr>
              body12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We should do what we can to equalize conditions for different groups.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Wir sollten unser Möglichstes tun, um die Bedingungen für die unterschiedlichen Gruppen anzugleichen.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con-trait</w:t>
                  </w:r>
                </w:p>
              </w:tc>
            </w:tr>
            <w:tr>
              <w:trPr>
                <w:trHeight w:val="360" w:hRule="auto"/>
              </w:trPr>
              body13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Increased social equality is beneficial to society.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Soziale Gleichheit sollte zunehmen.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con-trait</w:t>
                  </w:r>
                </w:p>
              </w:tc>
            </w:tr>
            <w:tr>
              <w:trPr>
                <w:trHeight w:val="360" w:hRule="auto"/>
              </w:trPr>
              body14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We would have fewer problems if we treated people more equally.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Wir würden weniger Probleme haben, wenn wir Menschen gleicher behandeln wurden.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con-trait</w:t>
                  </w:r>
                </w:p>
              </w:tc>
            </w:tr>
            <w:tr>
              <w:trPr>
                <w:trHeight w:val="360" w:hRule="auto"/>
              </w:trPr>
              body15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We should strive to make incomes as equal as possible.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Wir sollten uns bemühen, die Einkommen so gleich wie möglich zu gestalten.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con-trait</w:t>
                  </w:r>
                </w:p>
              </w:tc>
            </w:tr>
            <w:tr>
              <w:trPr>
                <w:trHeight w:val="360" w:hRule="auto"/>
              </w:trPr>
              body16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 group should dominate in society. 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Keine einzelne Gruppe sollte in der Gesellschaft dominieren.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con-trait</w:t>
                  </w:r>
                </w:p>
              </w:tc>
            </w:tr>
          </w:tbl>
          <w:bookmarkEnd w:id="21"/>
        </w:tc>
      </w:tr>
    </w:tbl>
    <w:bookmarkEnd w:id="22"/>
    <w:bookmarkEnd w:id="23"/>
    <w:bookmarkStart w:id="24" w:name="study-2"/>
    <w:p>
      <w:pPr>
        <w:pStyle w:val="Heading1"/>
      </w:pPr>
      <w:r>
        <w:t xml:space="preserve">Study 2</w:t>
      </w:r>
    </w:p>
    <w:bookmarkEnd w:id="24"/>
    <w:bookmarkStart w:id="25" w:name="study-3"/>
    <w:p>
      <w:pPr>
        <w:pStyle w:val="Heading1"/>
      </w:pPr>
      <w:r>
        <w:t xml:space="preserve">Study 3</w:t>
      </w:r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When the Collective Outweighs the Individual: The Collective Nature of Prejudice</dc:title>
  <dc:creator>Clemens Lindner</dc:creator>
  <cp:keywords/>
  <dcterms:created xsi:type="dcterms:W3CDTF">2026-02-24T14:00:18Z</dcterms:created>
  <dcterms:modified xsi:type="dcterms:W3CDTF">2026-02-24T14:00:18Z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ditor">
    <vt:lpwstr>visual</vt:lpwstr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subtitle">
    <vt:lpwstr>Appendix</vt:lpwstr>
  </property>
  <property fmtid="{D5CDD505-2E9C-101B-9397-08002B2CF9AE}" pid="11" name="toc-title">
    <vt:lpwstr>Table of contents</vt:lpwstr>
  </property>
</Properties>
</file>