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06" w:rsidRDefault="00372C06"/>
    <w:tbl>
      <w:tblPr>
        <w:tblStyle w:val="a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210"/>
      </w:tblGrid>
      <w:tr w:rsidR="00372C06"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Cash flow in esercizio</w:t>
            </w:r>
          </w:p>
        </w:tc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Codice documento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72C06" w:rsidRDefault="00372C06"/>
    <w:tbl>
      <w:tblPr>
        <w:tblStyle w:val="a0"/>
        <w:tblW w:w="92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15"/>
        <w:gridCol w:w="1970"/>
        <w:gridCol w:w="1970"/>
        <w:gridCol w:w="1970"/>
      </w:tblGrid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Voci di spesa in esercizio (al giorno)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per unità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Numero unità</w:t>
            </w: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Totale</w:t>
            </w: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317"/>
        </w:trPr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5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372C06" w:rsidRDefault="00372C06">
      <w:pPr>
        <w:rPr>
          <w:rFonts w:ascii="Calibri" w:eastAsia="Calibri" w:hAnsi="Calibri" w:cs="Calibri"/>
        </w:rPr>
      </w:pPr>
    </w:p>
    <w:tbl>
      <w:tblPr>
        <w:tblStyle w:val="a1"/>
        <w:tblW w:w="91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70"/>
        <w:gridCol w:w="1365"/>
        <w:gridCol w:w="1365"/>
        <w:gridCol w:w="1365"/>
        <w:gridCol w:w="1365"/>
        <w:gridCol w:w="1365"/>
      </w:tblGrid>
      <w:tr w:rsidR="00372C06">
        <w:trPr>
          <w:trHeight w:val="4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Guadagni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 per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Frequenza a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Tempo (minuti)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Numero unità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454638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Totale</w:t>
            </w: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2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right"/>
              <w:rPr>
                <w:rFonts w:ascii="Calibri" w:eastAsia="Calibri" w:hAnsi="Calibri" w:cs="Calibri"/>
              </w:rPr>
            </w:pPr>
          </w:p>
        </w:tc>
      </w:tr>
      <w:tr w:rsidR="00372C06">
        <w:trPr>
          <w:trHeight w:val="1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8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2C06" w:rsidRDefault="00372C06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372C06" w:rsidRDefault="00372C06"/>
    <w:tbl>
      <w:tblPr>
        <w:tblStyle w:val="a2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4590"/>
      </w:tblGrid>
      <w:tr w:rsidR="00372C06">
        <w:tc>
          <w:tcPr>
            <w:tcW w:w="4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Totale giornaliero (lordo)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72C06">
        <w:tc>
          <w:tcPr>
            <w:tcW w:w="45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454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Totale mensile (lordo)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C06" w:rsidRDefault="00372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322F59" w:rsidRDefault="00322F59" w:rsidP="009B72FB">
      <w:pPr>
        <w:spacing w:before="240"/>
        <w:jc w:val="center"/>
      </w:pPr>
    </w:p>
    <w:p w:rsidR="00322F59" w:rsidRPr="00322F59" w:rsidRDefault="00322F59" w:rsidP="00322F59">
      <w:pPr>
        <w:spacing w:before="240"/>
        <w:rPr>
          <w:b/>
          <w:bCs/>
        </w:rPr>
      </w:pPr>
      <w:r w:rsidRPr="00322F59">
        <w:rPr>
          <w:b/>
          <w:bCs/>
        </w:rPr>
        <w:t>Calcolo dell’IRR</w:t>
      </w:r>
    </w:p>
    <w:p w:rsidR="00372C06" w:rsidRDefault="00454638" w:rsidP="00044EA1">
      <w:pPr>
        <w:spacing w:before="240"/>
        <w:jc w:val="center"/>
      </w:pPr>
      <w:r>
        <w:rPr>
          <w:noProof/>
        </w:rPr>
        <w:drawing>
          <wp:inline distT="114300" distB="114300" distL="114300" distR="114300">
            <wp:extent cx="2219325" cy="514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372C0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02" w:rsidRDefault="00253302">
      <w:pPr>
        <w:spacing w:line="240" w:lineRule="auto"/>
      </w:pPr>
      <w:r>
        <w:separator/>
      </w:r>
    </w:p>
  </w:endnote>
  <w:endnote w:type="continuationSeparator" w:id="0">
    <w:p w:rsidR="00253302" w:rsidRDefault="00253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02" w:rsidRDefault="00253302">
      <w:pPr>
        <w:spacing w:line="240" w:lineRule="auto"/>
      </w:pPr>
      <w:r>
        <w:separator/>
      </w:r>
    </w:p>
  </w:footnote>
  <w:footnote w:type="continuationSeparator" w:id="0">
    <w:p w:rsidR="00253302" w:rsidRDefault="00253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06" w:rsidRDefault="00372C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06"/>
    <w:rsid w:val="00044EA1"/>
    <w:rsid w:val="00253302"/>
    <w:rsid w:val="00322F59"/>
    <w:rsid w:val="00372C06"/>
    <w:rsid w:val="00454638"/>
    <w:rsid w:val="009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F74F"/>
  <w15:docId w15:val="{1DE309D5-5730-432F-A8AC-0F306761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4</cp:revision>
  <dcterms:created xsi:type="dcterms:W3CDTF">2020-11-20T08:27:00Z</dcterms:created>
  <dcterms:modified xsi:type="dcterms:W3CDTF">2020-11-20T10:01:00Z</dcterms:modified>
</cp:coreProperties>
</file>