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1F9F" w14:textId="77777777" w:rsidR="00B814AB" w:rsidRDefault="00B814AB" w:rsidP="00B814AB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814AB">
        <w:rPr>
          <w:rFonts w:ascii="Segoe UI Emoji" w:hAnsi="Segoe UI Emoji" w:cs="Segoe UI Emoji"/>
          <w:b/>
          <w:bCs/>
          <w:sz w:val="32"/>
          <w:szCs w:val="32"/>
          <w:lang w:val="en-IN"/>
        </w:rPr>
        <w:t>📘</w:t>
      </w:r>
      <w:r w:rsidRPr="00B814A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METRIC DEFINITIONS DOCUMENT</w:t>
      </w:r>
    </w:p>
    <w:p w14:paraId="55FC74B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3A8CC7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Project: Checkout Flow A/B Test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 xml:space="preserve">Dataset: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sessions_with_segments_</w:t>
      </w:r>
      <w:proofErr w:type="gramStart"/>
      <w:r w:rsidRPr="00B814AB">
        <w:rPr>
          <w:rFonts w:ascii="Times New Roman" w:hAnsi="Times New Roman" w:cs="Times New Roman"/>
          <w:sz w:val="24"/>
          <w:szCs w:val="24"/>
          <w:lang w:val="en-IN"/>
        </w:rPr>
        <w:t>fixed.parquet</w:t>
      </w:r>
      <w:proofErr w:type="spellEnd"/>
      <w:proofErr w:type="gramEnd"/>
    </w:p>
    <w:p w14:paraId="536DC87D" w14:textId="37DE9002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5B13CF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1. Purpose of This Document</w:t>
      </w:r>
    </w:p>
    <w:p w14:paraId="6B7C1270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This document defines all metrics used in the A/B experiment, including:</w:t>
      </w:r>
    </w:p>
    <w:p w14:paraId="11DC3C90" w14:textId="77777777" w:rsidR="00B814AB" w:rsidRPr="00B814AB" w:rsidRDefault="00B814AB" w:rsidP="00B814AB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Primary success metric</w:t>
      </w:r>
    </w:p>
    <w:p w14:paraId="490C2D1D" w14:textId="77777777" w:rsidR="00B814AB" w:rsidRPr="00B814AB" w:rsidRDefault="00B814AB" w:rsidP="00B814AB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Secondary and funnel metrics</w:t>
      </w:r>
    </w:p>
    <w:p w14:paraId="732B9257" w14:textId="77777777" w:rsidR="00B814AB" w:rsidRPr="00B814AB" w:rsidRDefault="00B814AB" w:rsidP="00B814AB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Guardrail metrics</w:t>
      </w:r>
    </w:p>
    <w:p w14:paraId="699A0784" w14:textId="77777777" w:rsidR="00B814AB" w:rsidRPr="00B814AB" w:rsidRDefault="00B814AB" w:rsidP="00B814AB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Statistical effect metrics</w:t>
      </w:r>
    </w:p>
    <w:p w14:paraId="551F5328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Each metric is defined with:</w:t>
      </w:r>
    </w:p>
    <w:p w14:paraId="2DC5F734" w14:textId="77777777" w:rsidR="00B814AB" w:rsidRPr="00B814AB" w:rsidRDefault="00B814AB" w:rsidP="00B814AB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</w:t>
      </w:r>
    </w:p>
    <w:p w14:paraId="1EA95F48" w14:textId="77777777" w:rsidR="00B814AB" w:rsidRPr="00B814AB" w:rsidRDefault="00B814AB" w:rsidP="00B814AB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</w:t>
      </w:r>
    </w:p>
    <w:p w14:paraId="62B91B61" w14:textId="77777777" w:rsidR="00B814AB" w:rsidRPr="00B814AB" w:rsidRDefault="00B814AB" w:rsidP="00B814AB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Usage in decision-making</w:t>
      </w:r>
    </w:p>
    <w:p w14:paraId="725C4A5A" w14:textId="70475B84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99D510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2. Primary Metric</w:t>
      </w:r>
    </w:p>
    <w:p w14:paraId="033AA74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Checkout Conversion Rate</w:t>
      </w:r>
    </w:p>
    <w:p w14:paraId="7C31176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The proportion of checkout sessions that result in a completed purchase.</w:t>
      </w:r>
    </w:p>
    <w:p w14:paraId="025CA45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371A669E" w14:textId="38B8A7D0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Checkout Conversion Rate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Completed Checkouts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Entered Checkouts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ADF854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Implementation:</w:t>
      </w:r>
    </w:p>
    <w:p w14:paraId="3C08E962" w14:textId="77777777" w:rsidR="00B814AB" w:rsidRPr="00B814AB" w:rsidRDefault="00B814AB" w:rsidP="00B814AB">
      <w:pPr>
        <w:numPr>
          <w:ilvl w:val="0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 xml:space="preserve">Numerator: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completed_sim</w:t>
      </w:r>
      <w:proofErr w:type="spellEnd"/>
    </w:p>
    <w:p w14:paraId="3CEE205B" w14:textId="77777777" w:rsidR="00B814AB" w:rsidRPr="00B814AB" w:rsidRDefault="00B814AB" w:rsidP="00B814AB">
      <w:pPr>
        <w:numPr>
          <w:ilvl w:val="0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 xml:space="preserve">Denominator: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entered_checkout</w:t>
      </w:r>
      <w:proofErr w:type="spellEnd"/>
    </w:p>
    <w:p w14:paraId="165C0F0A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</w:p>
    <w:p w14:paraId="64B9AD26" w14:textId="77777777" w:rsidR="00B814AB" w:rsidRPr="00B814AB" w:rsidRDefault="00B814AB" w:rsidP="00B814AB">
      <w:pPr>
        <w:numPr>
          <w:ilvl w:val="0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Measures the effectiveness of the checkout flow</w:t>
      </w:r>
    </w:p>
    <w:p w14:paraId="423485B0" w14:textId="77777777" w:rsidR="00B814AB" w:rsidRPr="00B814AB" w:rsidRDefault="00B814AB" w:rsidP="00B814AB">
      <w:pPr>
        <w:numPr>
          <w:ilvl w:val="0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Higher values indicate fewer users dropping off during checkout</w:t>
      </w:r>
    </w:p>
    <w:p w14:paraId="73F9869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Why It Matters: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This metric directly reflects the business goal of increasing completed purchases and revenue.</w:t>
      </w:r>
    </w:p>
    <w:p w14:paraId="46ACCD35" w14:textId="7C8EB908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E49446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3. Secondary Funnel Metrics</w:t>
      </w:r>
    </w:p>
    <w:p w14:paraId="0BD19DE0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Product View Count</w:t>
      </w:r>
    </w:p>
    <w:p w14:paraId="03A2636F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Number of product view events in a session.</w:t>
      </w:r>
    </w:p>
    <w:p w14:paraId="07CD50A0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Column Used: views</w:t>
      </w:r>
    </w:p>
    <w:p w14:paraId="6A9ABF8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Indicates browsing intensity within a session.</w:t>
      </w:r>
    </w:p>
    <w:p w14:paraId="4DB34B41" w14:textId="0A5D5F45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725ADDF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Add-to-Cart Rate</w:t>
      </w:r>
    </w:p>
    <w:p w14:paraId="230164E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Percentage of sessions where at least one product was added to the cart.</w:t>
      </w:r>
    </w:p>
    <w:p w14:paraId="0787EF2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04EF1FE3" w14:textId="781B513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Add-to-Cart Rate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Sessions with Cart Events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Sessions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64A7041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Column Used: carts</w:t>
      </w:r>
    </w:p>
    <w:p w14:paraId="76547171" w14:textId="3B1C9B2E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090F7C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Purchase Count</w:t>
      </w:r>
    </w:p>
    <w:p w14:paraId="747DA31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Number of purchase events in a session.</w:t>
      </w:r>
    </w:p>
    <w:p w14:paraId="12E7A758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Column Used: purchases</w:t>
      </w:r>
    </w:p>
    <w:p w14:paraId="5C0B8EBE" w14:textId="537A07A1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426FFC9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Funnel Drop-off</w:t>
      </w:r>
    </w:p>
    <w:p w14:paraId="5D3935F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Percentage of users who exit between funnel stages.</w:t>
      </w:r>
    </w:p>
    <w:p w14:paraId="76D754A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Example Formula (Checkout Drop-off):</w:t>
      </w:r>
    </w:p>
    <w:p w14:paraId="3DD6D53F" w14:textId="1B69FE0C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lastRenderedPageBreak/>
            <m:t>Checkout Drop-off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Completed Checkouts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Entered Checkouts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75BF983E" w14:textId="0B83961D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24071D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4. Engagement Metrics</w:t>
      </w:r>
    </w:p>
    <w:p w14:paraId="0D5D287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Events per Session</w:t>
      </w:r>
    </w:p>
    <w:p w14:paraId="49E7314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Total number of events recorded in a session.</w:t>
      </w:r>
    </w:p>
    <w:p w14:paraId="45596F6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 xml:space="preserve">Column Used: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events_count</w:t>
      </w:r>
      <w:proofErr w:type="spellEnd"/>
    </w:p>
    <w:p w14:paraId="131334EF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Higher values indicate deeper engagement.</w:t>
      </w:r>
    </w:p>
    <w:p w14:paraId="62E273FD" w14:textId="52229C38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4888F7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Session Duration</w:t>
      </w:r>
    </w:p>
    <w:p w14:paraId="25F4D147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Length of a user session in seconds.</w:t>
      </w:r>
    </w:p>
    <w:p w14:paraId="3C0D4CB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 xml:space="preserve">Column Used: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session_duration_seconds</w:t>
      </w:r>
      <w:proofErr w:type="spellEnd"/>
    </w:p>
    <w:p w14:paraId="6545AE1F" w14:textId="14CFE75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D35D5B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Sessions per User</w:t>
      </w:r>
    </w:p>
    <w:p w14:paraId="5553DFD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Average number of sessions per user.</w:t>
      </w:r>
    </w:p>
    <w:p w14:paraId="0DBFDEBB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14D05D50" w14:textId="5F03B4AC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Sessions per User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Sessions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Users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18989471" w14:textId="06EAA3AA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083666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5. Revenue Metrics</w:t>
      </w:r>
    </w:p>
    <w:p w14:paraId="3BFB5AF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Order Value</w:t>
      </w:r>
    </w:p>
    <w:p w14:paraId="34DDE417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Total revenue generated in a session.</w:t>
      </w:r>
    </w:p>
    <w:p w14:paraId="3F8413D5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 xml:space="preserve">Column Used: </w:t>
      </w:r>
      <w:proofErr w:type="spellStart"/>
      <w:r w:rsidRPr="00B814AB">
        <w:rPr>
          <w:rFonts w:ascii="Times New Roman" w:hAnsi="Times New Roman" w:cs="Times New Roman"/>
          <w:sz w:val="24"/>
          <w:szCs w:val="24"/>
          <w:lang w:val="en-IN"/>
        </w:rPr>
        <w:t>order_value</w:t>
      </w:r>
      <w:proofErr w:type="spellEnd"/>
    </w:p>
    <w:p w14:paraId="48F9A52D" w14:textId="729566EE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C427E2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Revenue per Session</w:t>
      </w:r>
    </w:p>
    <w:p w14:paraId="0DEF3B20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Average revenue generated per session.</w:t>
      </w:r>
    </w:p>
    <w:p w14:paraId="2DBBE5A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1C655BBC" w14:textId="56D8A860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Revenue per Session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Revenue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Sessions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777CF3A4" w14:textId="689A9ED0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F9BCB3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Revenue per User</w:t>
      </w:r>
    </w:p>
    <w:p w14:paraId="66CF174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Average revenue generated per user.</w:t>
      </w:r>
    </w:p>
    <w:p w14:paraId="31BDD285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5A420138" w14:textId="7A0ABE4E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Revenue per User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Revenue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Users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3135B76F" w14:textId="0ECB7033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74CADAF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6. Guardrail Metrics</w:t>
      </w:r>
    </w:p>
    <w:p w14:paraId="2540088F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Guardrail metrics ensure that improvements in the primary metric do not negatively impact other business outcomes.</w:t>
      </w:r>
    </w:p>
    <w:p w14:paraId="2495181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Bounce Rate (Approximate)</w:t>
      </w:r>
    </w:p>
    <w:p w14:paraId="06CAD2E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Percentage of sessions with only one recorded event.</w:t>
      </w:r>
    </w:p>
    <w:p w14:paraId="2E0A7F07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63B7FA78" w14:textId="206D1831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Bounce Rate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Single-Event Sessions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Total Sessions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410C00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Higher bounce rates may indicate poor user experience.</w:t>
      </w:r>
    </w:p>
    <w:p w14:paraId="31A2F494" w14:textId="2D9C17D0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38DA22A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7. Uplift Metrics</w:t>
      </w:r>
    </w:p>
    <w:p w14:paraId="7B92FB46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Absolute Uplift</w:t>
      </w:r>
    </w:p>
    <w:p w14:paraId="50BE9A5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Difference in conversion rates between treatment and control.</w:t>
      </w:r>
    </w:p>
    <w:p w14:paraId="3B343428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5CC1A49E" w14:textId="796D88FE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Absolute Uplift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BD5232F" w14:textId="584A64BF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AB3772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lastRenderedPageBreak/>
        <w:t>Relative Uplift</w:t>
      </w:r>
    </w:p>
    <w:p w14:paraId="21EDD12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Percentage improvement relative to control.</w:t>
      </w:r>
    </w:p>
    <w:p w14:paraId="3B7EA149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03FE439E" w14:textId="0EA9D126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Relative Uplift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Conversio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-Conversio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Conversio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A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4C74AC8F" w14:textId="3907D99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30CD19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8. Statistical Metrics</w:t>
      </w:r>
    </w:p>
    <w:p w14:paraId="0DD0D64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Z-Statistic</w:t>
      </w:r>
    </w:p>
    <w:p w14:paraId="1FB8845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Used to test whether the difference in conversion rates between variants is statistically significant.</w:t>
      </w:r>
    </w:p>
    <w:p w14:paraId="04BA83DC" w14:textId="7D334666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2613883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p-Value</w:t>
      </w:r>
    </w:p>
    <w:p w14:paraId="66C1A5CC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Probability of observing the measured difference (or larger) if the null hypothesis is true.</w:t>
      </w:r>
    </w:p>
    <w:p w14:paraId="2E026365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Decision Rule:</w:t>
      </w:r>
    </w:p>
    <w:p w14:paraId="2CABF3D5" w14:textId="77777777" w:rsidR="00B814AB" w:rsidRPr="00B814AB" w:rsidRDefault="00B814AB" w:rsidP="00B814AB">
      <w:pPr>
        <w:numPr>
          <w:ilvl w:val="0"/>
          <w:numId w:val="6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 &lt; 0.05 → reject null hypothesis</w:t>
      </w:r>
    </w:p>
    <w:p w14:paraId="5BB5F98F" w14:textId="3320C160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F33D237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Confidence Interval (95%)</w:t>
      </w:r>
    </w:p>
    <w:p w14:paraId="32147E12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Range within which the true uplift is expected to lie with 95% confidence.</w:t>
      </w:r>
    </w:p>
    <w:p w14:paraId="5735363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</w:p>
    <w:p w14:paraId="2F6D558A" w14:textId="77777777" w:rsidR="00B814AB" w:rsidRPr="00B814AB" w:rsidRDefault="00B814AB" w:rsidP="00B814AB">
      <w:pPr>
        <w:numPr>
          <w:ilvl w:val="0"/>
          <w:numId w:val="7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If interval does not include zero → statistically significant result</w:t>
      </w:r>
    </w:p>
    <w:p w14:paraId="10775126" w14:textId="0AA73F58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4C70D341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Effect Size (Cohen’s h)</w:t>
      </w:r>
    </w:p>
    <w:p w14:paraId="1F654426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Definition: Standardized measure of difference between two proportions.</w:t>
      </w:r>
    </w:p>
    <w:p w14:paraId="0AF42FF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54E1A9A4" w14:textId="32AB0ABE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h=2×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arcsin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⁡(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B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arcsin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⁡(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A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)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7035E346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</w:p>
    <w:p w14:paraId="5E5CE771" w14:textId="77777777" w:rsidR="00B814AB" w:rsidRPr="00B814AB" w:rsidRDefault="00B814AB" w:rsidP="00B814AB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0.2 → small effect</w:t>
      </w:r>
    </w:p>
    <w:p w14:paraId="2D27D35C" w14:textId="77777777" w:rsidR="00B814AB" w:rsidRPr="00B814AB" w:rsidRDefault="00B814AB" w:rsidP="00B814AB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0.5 → medium effect</w:t>
      </w:r>
    </w:p>
    <w:p w14:paraId="6BE44D2E" w14:textId="77777777" w:rsidR="00B814AB" w:rsidRPr="00B814AB" w:rsidRDefault="00B814AB" w:rsidP="00B814AB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0.8 → large effect</w:t>
      </w:r>
    </w:p>
    <w:p w14:paraId="3071D8F8" w14:textId="4D35C0AD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1A9D744B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9. Covariate-Adjusted Treatment Effect</w:t>
      </w:r>
    </w:p>
    <w:p w14:paraId="25831EB0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Logistic Regression Adjustment</w:t>
      </w:r>
    </w:p>
    <w:p w14:paraId="323D1DAE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A logistic regression model is used to estimate the treatment effect while controlling for:</w:t>
      </w:r>
    </w:p>
    <w:p w14:paraId="6DA86A95" w14:textId="77777777" w:rsidR="00B814AB" w:rsidRPr="00B814AB" w:rsidRDefault="00B814AB" w:rsidP="00B814AB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Product category</w:t>
      </w:r>
    </w:p>
    <w:p w14:paraId="710DD62E" w14:textId="77777777" w:rsidR="00B814AB" w:rsidRPr="00B814AB" w:rsidRDefault="00B814AB" w:rsidP="00B814AB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Price band</w:t>
      </w:r>
    </w:p>
    <w:p w14:paraId="3ADE8CE3" w14:textId="77777777" w:rsidR="00B814AB" w:rsidRPr="00B814AB" w:rsidRDefault="00B814AB" w:rsidP="00B814AB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Session duration</w:t>
      </w:r>
    </w:p>
    <w:p w14:paraId="06CFA2C8" w14:textId="77777777" w:rsidR="00B814AB" w:rsidRPr="00B814AB" w:rsidRDefault="00B814AB" w:rsidP="00B814AB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Event count</w:t>
      </w:r>
    </w:p>
    <w:p w14:paraId="66A47C9D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Interpretation:</w:t>
      </w:r>
      <w:r w:rsidRPr="00B814AB">
        <w:rPr>
          <w:rFonts w:ascii="Times New Roman" w:hAnsi="Times New Roman" w:cs="Times New Roman"/>
          <w:sz w:val="24"/>
          <w:szCs w:val="24"/>
          <w:lang w:val="en-IN"/>
        </w:rPr>
        <w:br/>
        <w:t>Provides a more robust estimate of the treatment effect when covariates differ across variants.</w:t>
      </w:r>
    </w:p>
    <w:p w14:paraId="4F4D8872" w14:textId="222D7F0C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C786F74" w14:textId="77777777" w:rsidR="00B814AB" w:rsidRPr="00B814AB" w:rsidRDefault="00B814AB" w:rsidP="00B814A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B814AB">
        <w:rPr>
          <w:rFonts w:ascii="Times New Roman" w:hAnsi="Times New Roman" w:cs="Times New Roman"/>
          <w:sz w:val="24"/>
          <w:szCs w:val="24"/>
          <w:lang w:val="en-IN"/>
        </w:rPr>
        <w:t>10. Metric Usage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251"/>
      </w:tblGrid>
      <w:tr w:rsidR="00B814AB" w:rsidRPr="00B814AB" w14:paraId="1890C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A083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5A12A6AB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For</w:t>
            </w:r>
          </w:p>
        </w:tc>
      </w:tr>
      <w:tr w:rsidR="00B814AB" w:rsidRPr="00B814AB" w14:paraId="7D0CA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D7D8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5459332A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Primary success decision</w:t>
            </w:r>
          </w:p>
        </w:tc>
      </w:tr>
      <w:tr w:rsidR="00B814AB" w:rsidRPr="00B814AB" w14:paraId="4B9D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D5CE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Funnel Metrics</w:t>
            </w:r>
          </w:p>
        </w:tc>
        <w:tc>
          <w:tcPr>
            <w:tcW w:w="0" w:type="auto"/>
            <w:vAlign w:val="center"/>
            <w:hideMark/>
          </w:tcPr>
          <w:p w14:paraId="1C3C2D29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where users drop off</w:t>
            </w:r>
          </w:p>
        </w:tc>
      </w:tr>
      <w:tr w:rsidR="00B814AB" w:rsidRPr="00B814AB" w14:paraId="5B34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FA47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768158B2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negative side effects</w:t>
            </w:r>
          </w:p>
        </w:tc>
      </w:tr>
      <w:tr w:rsidR="00B814AB" w:rsidRPr="00B814AB" w14:paraId="6C7C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B9EB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Uplift</w:t>
            </w:r>
          </w:p>
        </w:tc>
        <w:tc>
          <w:tcPr>
            <w:tcW w:w="0" w:type="auto"/>
            <w:vAlign w:val="center"/>
            <w:hideMark/>
          </w:tcPr>
          <w:p w14:paraId="7685222B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Quantify improvement</w:t>
            </w:r>
          </w:p>
        </w:tc>
      </w:tr>
      <w:tr w:rsidR="00B814AB" w:rsidRPr="00B814AB" w14:paraId="6E36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95F1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Statistical Tests</w:t>
            </w:r>
          </w:p>
        </w:tc>
        <w:tc>
          <w:tcPr>
            <w:tcW w:w="0" w:type="auto"/>
            <w:vAlign w:val="center"/>
            <w:hideMark/>
          </w:tcPr>
          <w:p w14:paraId="79C3F911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significance</w:t>
            </w:r>
          </w:p>
        </w:tc>
      </w:tr>
      <w:tr w:rsidR="00B814AB" w:rsidRPr="00B814AB" w14:paraId="3B1F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A117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1E0E0DF" w14:textId="77777777" w:rsidR="00B814AB" w:rsidRPr="00B814AB" w:rsidRDefault="00B814AB" w:rsidP="00B814AB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14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Adjust for confounding factors</w:t>
            </w:r>
          </w:p>
        </w:tc>
      </w:tr>
    </w:tbl>
    <w:p w14:paraId="57FFEA68" w14:textId="455F9445" w:rsidR="009559C6" w:rsidRPr="00B814AB" w:rsidRDefault="009559C6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</w:rPr>
      </w:pPr>
    </w:p>
    <w:sectPr w:rsidR="009559C6" w:rsidRPr="00B814AB">
      <w:type w:val="continuous"/>
      <w:pgSz w:w="11900" w:h="1685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33"/>
    <w:multiLevelType w:val="multilevel"/>
    <w:tmpl w:val="987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66EC"/>
    <w:multiLevelType w:val="multilevel"/>
    <w:tmpl w:val="722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97AB1"/>
    <w:multiLevelType w:val="multilevel"/>
    <w:tmpl w:val="672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16CD"/>
    <w:multiLevelType w:val="multilevel"/>
    <w:tmpl w:val="CB6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B561A"/>
    <w:multiLevelType w:val="multilevel"/>
    <w:tmpl w:val="D56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06EF"/>
    <w:multiLevelType w:val="multilevel"/>
    <w:tmpl w:val="401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834DC"/>
    <w:multiLevelType w:val="multilevel"/>
    <w:tmpl w:val="3CE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234FB"/>
    <w:multiLevelType w:val="multilevel"/>
    <w:tmpl w:val="835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03A93"/>
    <w:multiLevelType w:val="multilevel"/>
    <w:tmpl w:val="9FC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4587">
    <w:abstractNumId w:val="0"/>
  </w:num>
  <w:num w:numId="2" w16cid:durableId="1687706014">
    <w:abstractNumId w:val="7"/>
  </w:num>
  <w:num w:numId="3" w16cid:durableId="450126599">
    <w:abstractNumId w:val="4"/>
  </w:num>
  <w:num w:numId="4" w16cid:durableId="1132136213">
    <w:abstractNumId w:val="2"/>
  </w:num>
  <w:num w:numId="5" w16cid:durableId="835926945">
    <w:abstractNumId w:val="6"/>
  </w:num>
  <w:num w:numId="6" w16cid:durableId="360789381">
    <w:abstractNumId w:val="3"/>
  </w:num>
  <w:num w:numId="7" w16cid:durableId="830295242">
    <w:abstractNumId w:val="8"/>
  </w:num>
  <w:num w:numId="8" w16cid:durableId="46223547">
    <w:abstractNumId w:val="1"/>
  </w:num>
  <w:num w:numId="9" w16cid:durableId="1380548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59C6"/>
    <w:rsid w:val="000B7C5F"/>
    <w:rsid w:val="002874C5"/>
    <w:rsid w:val="002A2330"/>
    <w:rsid w:val="0044393E"/>
    <w:rsid w:val="006413FC"/>
    <w:rsid w:val="0074792B"/>
    <w:rsid w:val="00824F1F"/>
    <w:rsid w:val="0085596A"/>
    <w:rsid w:val="009559C6"/>
    <w:rsid w:val="009D3365"/>
    <w:rsid w:val="00A45D97"/>
    <w:rsid w:val="00B814AB"/>
    <w:rsid w:val="00BC2DF4"/>
    <w:rsid w:val="00BF7C22"/>
    <w:rsid w:val="00C37A8A"/>
    <w:rsid w:val="00D0633E"/>
    <w:rsid w:val="00E1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4989"/>
  <w15:docId w15:val="{26526BDB-C5CD-4E82-B9A4-1E7B1A98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24F1F"/>
    <w:pPr>
      <w:widowControl/>
      <w:autoSpaceDE/>
      <w:autoSpaceDN/>
      <w:ind w:left="10" w:right="55" w:hanging="20"/>
      <w:jc w:val="both"/>
    </w:pPr>
    <w:rPr>
      <w:rFonts w:ascii="Calibri" w:eastAsia="Calibri" w:hAnsi="Calibri" w:cs="Calibri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A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Cleon Lopes</dc:creator>
  <cp:lastModifiedBy>Cleon Lopes</cp:lastModifiedBy>
  <cp:revision>8</cp:revision>
  <dcterms:created xsi:type="dcterms:W3CDTF">2025-03-02T12:17:00Z</dcterms:created>
  <dcterms:modified xsi:type="dcterms:W3CDTF">2026-02-09T12:19:00Z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2025-03-02T00:00:00Z</vt:filetime>
  </property>
</Properties>
</file>