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92F42" w14:textId="171BC78D" w:rsidR="00511BFA" w:rsidRPr="00511BFA" w:rsidRDefault="00511BFA" w:rsidP="00511BFA">
      <w:pPr>
        <w:spacing w:before="80" w:after="80"/>
        <w:jc w:val="center"/>
        <w:rPr>
          <w:b/>
          <w:bCs/>
          <w:sz w:val="36"/>
          <w:szCs w:val="36"/>
          <w:lang w:val="en-IN"/>
        </w:rPr>
      </w:pPr>
      <w:r w:rsidRPr="00511BFA">
        <w:rPr>
          <w:b/>
          <w:bCs/>
          <w:sz w:val="36"/>
          <w:szCs w:val="36"/>
        </w:rPr>
        <w:t>INSIGHTS &amp; RECOMMENDATIONS</w:t>
      </w:r>
    </w:p>
    <w:p w14:paraId="0DA9B7BD" w14:textId="77777777" w:rsidR="00511BFA" w:rsidRDefault="00511BFA" w:rsidP="00511BFA">
      <w:pPr>
        <w:spacing w:before="80" w:after="80"/>
        <w:jc w:val="center"/>
        <w:rPr>
          <w:b/>
          <w:bCs/>
          <w:sz w:val="28"/>
          <w:szCs w:val="28"/>
          <w:u w:val="single"/>
          <w:lang w:val="en-IN"/>
        </w:rPr>
      </w:pPr>
    </w:p>
    <w:p w14:paraId="23B73D65" w14:textId="32039649" w:rsidR="00511BFA" w:rsidRPr="00511BFA" w:rsidRDefault="00511BFA" w:rsidP="00511BFA">
      <w:pPr>
        <w:spacing w:before="80" w:after="80"/>
        <w:jc w:val="center"/>
        <w:rPr>
          <w:b/>
          <w:bCs/>
          <w:sz w:val="28"/>
          <w:szCs w:val="28"/>
          <w:u w:val="single"/>
          <w:lang w:val="en-IN"/>
        </w:rPr>
      </w:pPr>
      <w:r w:rsidRPr="00511BFA">
        <w:rPr>
          <w:b/>
          <w:bCs/>
          <w:sz w:val="28"/>
          <w:szCs w:val="28"/>
          <w:u w:val="single"/>
          <w:lang w:val="en-IN"/>
        </w:rPr>
        <w:t>Key Insights</w:t>
      </w:r>
    </w:p>
    <w:p w14:paraId="47BB2442" w14:textId="77777777" w:rsidR="00511BFA" w:rsidRPr="00511BFA" w:rsidRDefault="00511BFA" w:rsidP="00511BFA">
      <w:pPr>
        <w:numPr>
          <w:ilvl w:val="0"/>
          <w:numId w:val="3"/>
        </w:numPr>
        <w:spacing w:before="80" w:after="80"/>
        <w:jc w:val="both"/>
        <w:rPr>
          <w:sz w:val="24"/>
          <w:szCs w:val="24"/>
          <w:lang w:val="en-IN"/>
        </w:rPr>
      </w:pPr>
      <w:r w:rsidRPr="00511BFA">
        <w:rPr>
          <w:b/>
          <w:bCs/>
          <w:sz w:val="24"/>
          <w:szCs w:val="24"/>
          <w:lang w:val="en-IN"/>
        </w:rPr>
        <w:t>Revenue is strongly driven by premium subscription plans</w:t>
      </w:r>
      <w:r w:rsidRPr="00511BFA">
        <w:rPr>
          <w:sz w:val="24"/>
          <w:szCs w:val="24"/>
          <w:lang w:val="en-IN"/>
        </w:rPr>
        <w:t>, indicating pricing tier optimization potential.</w:t>
      </w:r>
    </w:p>
    <w:p w14:paraId="716AC646" w14:textId="77777777" w:rsidR="00511BFA" w:rsidRPr="00511BFA" w:rsidRDefault="00511BFA" w:rsidP="00511BFA">
      <w:pPr>
        <w:numPr>
          <w:ilvl w:val="0"/>
          <w:numId w:val="3"/>
        </w:numPr>
        <w:spacing w:before="80" w:after="80"/>
        <w:jc w:val="both"/>
        <w:rPr>
          <w:sz w:val="24"/>
          <w:szCs w:val="24"/>
          <w:lang w:val="en-IN"/>
        </w:rPr>
      </w:pPr>
      <w:r w:rsidRPr="00511BFA">
        <w:rPr>
          <w:b/>
          <w:bCs/>
          <w:sz w:val="24"/>
          <w:szCs w:val="24"/>
          <w:lang w:val="en-IN"/>
        </w:rPr>
        <w:t>ARPU varies significantly across plans</w:t>
      </w:r>
      <w:r w:rsidRPr="00511BFA">
        <w:rPr>
          <w:sz w:val="24"/>
          <w:szCs w:val="24"/>
          <w:lang w:val="en-IN"/>
        </w:rPr>
        <w:t>, showing that higher-tier customers contribute disproportionately to revenue.</w:t>
      </w:r>
    </w:p>
    <w:p w14:paraId="28456484" w14:textId="77777777" w:rsidR="00511BFA" w:rsidRPr="00511BFA" w:rsidRDefault="00511BFA" w:rsidP="00511BFA">
      <w:pPr>
        <w:numPr>
          <w:ilvl w:val="0"/>
          <w:numId w:val="3"/>
        </w:numPr>
        <w:spacing w:before="80" w:after="80"/>
        <w:jc w:val="both"/>
        <w:rPr>
          <w:sz w:val="24"/>
          <w:szCs w:val="24"/>
          <w:lang w:val="en-IN"/>
        </w:rPr>
      </w:pPr>
      <w:r w:rsidRPr="00511BFA">
        <w:rPr>
          <w:b/>
          <w:bCs/>
          <w:sz w:val="24"/>
          <w:szCs w:val="24"/>
          <w:lang w:val="en-IN"/>
        </w:rPr>
        <w:t>Country-wise analysis shows that revenue contribution is concentrated</w:t>
      </w:r>
      <w:r w:rsidRPr="00511BFA">
        <w:rPr>
          <w:sz w:val="24"/>
          <w:szCs w:val="24"/>
          <w:lang w:val="en-IN"/>
        </w:rPr>
        <w:t>, suggesting that a few markets dominate revenue generation.</w:t>
      </w:r>
    </w:p>
    <w:p w14:paraId="092DE3D0" w14:textId="77777777" w:rsidR="00511BFA" w:rsidRPr="00511BFA" w:rsidRDefault="00511BFA" w:rsidP="00511BFA">
      <w:pPr>
        <w:numPr>
          <w:ilvl w:val="0"/>
          <w:numId w:val="3"/>
        </w:numPr>
        <w:spacing w:before="80" w:after="80"/>
        <w:jc w:val="both"/>
        <w:rPr>
          <w:sz w:val="24"/>
          <w:szCs w:val="24"/>
          <w:lang w:val="en-IN"/>
        </w:rPr>
      </w:pPr>
      <w:r w:rsidRPr="00511BFA">
        <w:rPr>
          <w:b/>
          <w:bCs/>
          <w:sz w:val="24"/>
          <w:szCs w:val="24"/>
          <w:lang w:val="en-IN"/>
        </w:rPr>
        <w:t>Referral sources show mixed performance</w:t>
      </w:r>
      <w:r w:rsidRPr="00511BFA">
        <w:rPr>
          <w:sz w:val="24"/>
          <w:szCs w:val="24"/>
          <w:lang w:val="en-IN"/>
        </w:rPr>
        <w:t>: some channels generate high customer volume but lower revenue, while others generate fewer but high-value customers.</w:t>
      </w:r>
    </w:p>
    <w:p w14:paraId="40895D75" w14:textId="77777777" w:rsidR="00511BFA" w:rsidRPr="00511BFA" w:rsidRDefault="00511BFA" w:rsidP="00511BFA">
      <w:pPr>
        <w:numPr>
          <w:ilvl w:val="0"/>
          <w:numId w:val="3"/>
        </w:numPr>
        <w:spacing w:before="80" w:after="80"/>
        <w:jc w:val="both"/>
        <w:rPr>
          <w:sz w:val="24"/>
          <w:szCs w:val="24"/>
          <w:lang w:val="en-IN"/>
        </w:rPr>
      </w:pPr>
      <w:r w:rsidRPr="00511BFA">
        <w:rPr>
          <w:b/>
          <w:bCs/>
          <w:sz w:val="24"/>
          <w:szCs w:val="24"/>
          <w:lang w:val="en-IN"/>
        </w:rPr>
        <w:t>LTV distribution is skewed</w:t>
      </w:r>
      <w:r w:rsidRPr="00511BFA">
        <w:rPr>
          <w:sz w:val="24"/>
          <w:szCs w:val="24"/>
          <w:lang w:val="en-IN"/>
        </w:rPr>
        <w:t>, where a small segment of customers contributes the majority of total lifetime revenue.</w:t>
      </w:r>
    </w:p>
    <w:p w14:paraId="70D32280" w14:textId="77777777" w:rsidR="00511BFA" w:rsidRPr="00511BFA" w:rsidRDefault="00511BFA" w:rsidP="00511BFA">
      <w:pPr>
        <w:numPr>
          <w:ilvl w:val="0"/>
          <w:numId w:val="3"/>
        </w:numPr>
        <w:spacing w:before="80" w:after="80"/>
        <w:jc w:val="both"/>
        <w:rPr>
          <w:sz w:val="24"/>
          <w:szCs w:val="24"/>
          <w:lang w:val="en-IN"/>
        </w:rPr>
      </w:pPr>
      <w:r w:rsidRPr="00511BFA">
        <w:rPr>
          <w:b/>
          <w:bCs/>
          <w:sz w:val="24"/>
          <w:szCs w:val="24"/>
          <w:lang w:val="en-IN"/>
        </w:rPr>
        <w:t>Cohort retention analysis reveals early drop in retention</w:t>
      </w:r>
      <w:r w:rsidRPr="00511BFA">
        <w:rPr>
          <w:sz w:val="24"/>
          <w:szCs w:val="24"/>
          <w:lang w:val="en-IN"/>
        </w:rPr>
        <w:t>, highlighting the need to improve onboarding and early customer engagement.</w:t>
      </w:r>
    </w:p>
    <w:p w14:paraId="6EDF6FE6" w14:textId="131DCB49" w:rsidR="00511BFA" w:rsidRPr="00511BFA" w:rsidRDefault="00511BFA" w:rsidP="00511BFA">
      <w:pPr>
        <w:spacing w:before="80" w:after="80"/>
        <w:jc w:val="both"/>
        <w:rPr>
          <w:sz w:val="24"/>
          <w:szCs w:val="24"/>
          <w:lang w:val="en-IN"/>
        </w:rPr>
      </w:pPr>
    </w:p>
    <w:p w14:paraId="0CD4BDDF" w14:textId="4B4B5A27" w:rsidR="00511BFA" w:rsidRPr="00511BFA" w:rsidRDefault="00511BFA" w:rsidP="00511BFA">
      <w:pPr>
        <w:spacing w:before="80" w:after="80"/>
        <w:jc w:val="center"/>
        <w:rPr>
          <w:b/>
          <w:bCs/>
          <w:sz w:val="28"/>
          <w:szCs w:val="28"/>
          <w:u w:val="single"/>
          <w:lang w:val="en-IN"/>
        </w:rPr>
      </w:pPr>
      <w:r w:rsidRPr="00511BFA">
        <w:rPr>
          <w:b/>
          <w:bCs/>
          <w:sz w:val="28"/>
          <w:szCs w:val="28"/>
          <w:u w:val="single"/>
          <w:lang w:val="en-IN"/>
        </w:rPr>
        <w:t>Business Recommendations</w:t>
      </w:r>
    </w:p>
    <w:p w14:paraId="5884DC77" w14:textId="77777777" w:rsidR="00511BFA" w:rsidRPr="00511BFA" w:rsidRDefault="00511BFA" w:rsidP="00511BFA">
      <w:pPr>
        <w:numPr>
          <w:ilvl w:val="0"/>
          <w:numId w:val="4"/>
        </w:numPr>
        <w:spacing w:before="80" w:after="80"/>
        <w:jc w:val="both"/>
        <w:rPr>
          <w:sz w:val="24"/>
          <w:szCs w:val="24"/>
          <w:lang w:val="en-IN"/>
        </w:rPr>
      </w:pPr>
      <w:r w:rsidRPr="00511BFA">
        <w:rPr>
          <w:b/>
          <w:bCs/>
          <w:sz w:val="24"/>
          <w:szCs w:val="24"/>
          <w:lang w:val="en-IN"/>
        </w:rPr>
        <w:t>Upsell customers from low-tier plans to premium plans</w:t>
      </w:r>
      <w:r w:rsidRPr="00511BFA">
        <w:rPr>
          <w:sz w:val="24"/>
          <w:szCs w:val="24"/>
          <w:lang w:val="en-IN"/>
        </w:rPr>
        <w:t xml:space="preserve"> using targeted upgrade campaigns.</w:t>
      </w:r>
    </w:p>
    <w:p w14:paraId="7C0AB3DE" w14:textId="77777777" w:rsidR="00511BFA" w:rsidRPr="00511BFA" w:rsidRDefault="00511BFA" w:rsidP="00511BFA">
      <w:pPr>
        <w:numPr>
          <w:ilvl w:val="0"/>
          <w:numId w:val="4"/>
        </w:numPr>
        <w:spacing w:before="80" w:after="80"/>
        <w:jc w:val="both"/>
        <w:rPr>
          <w:sz w:val="24"/>
          <w:szCs w:val="24"/>
          <w:lang w:val="en-IN"/>
        </w:rPr>
      </w:pPr>
      <w:r w:rsidRPr="00511BFA">
        <w:rPr>
          <w:b/>
          <w:bCs/>
          <w:sz w:val="24"/>
          <w:szCs w:val="24"/>
          <w:lang w:val="en-IN"/>
        </w:rPr>
        <w:t>Prioritize marketing investments in high-value referral channels</w:t>
      </w:r>
      <w:r w:rsidRPr="00511BFA">
        <w:rPr>
          <w:sz w:val="24"/>
          <w:szCs w:val="24"/>
          <w:lang w:val="en-IN"/>
        </w:rPr>
        <w:t xml:space="preserve"> that produce high ARPU and high LTV customers.</w:t>
      </w:r>
    </w:p>
    <w:p w14:paraId="41A34867" w14:textId="77777777" w:rsidR="00511BFA" w:rsidRPr="00511BFA" w:rsidRDefault="00511BFA" w:rsidP="00511BFA">
      <w:pPr>
        <w:numPr>
          <w:ilvl w:val="0"/>
          <w:numId w:val="4"/>
        </w:numPr>
        <w:spacing w:before="80" w:after="80"/>
        <w:jc w:val="both"/>
        <w:rPr>
          <w:sz w:val="24"/>
          <w:szCs w:val="24"/>
          <w:lang w:val="en-IN"/>
        </w:rPr>
      </w:pPr>
      <w:r w:rsidRPr="00511BFA">
        <w:rPr>
          <w:b/>
          <w:bCs/>
          <w:sz w:val="24"/>
          <w:szCs w:val="24"/>
          <w:lang w:val="en-IN"/>
        </w:rPr>
        <w:t>Expand operations in high-ARPU countries</w:t>
      </w:r>
      <w:r w:rsidRPr="00511BFA">
        <w:rPr>
          <w:sz w:val="24"/>
          <w:szCs w:val="24"/>
          <w:lang w:val="en-IN"/>
        </w:rPr>
        <w:t xml:space="preserve"> while optimizing low-ARPU high-volume markets.</w:t>
      </w:r>
    </w:p>
    <w:p w14:paraId="301D81E4" w14:textId="77777777" w:rsidR="00511BFA" w:rsidRPr="00511BFA" w:rsidRDefault="00511BFA" w:rsidP="00511BFA">
      <w:pPr>
        <w:numPr>
          <w:ilvl w:val="0"/>
          <w:numId w:val="4"/>
        </w:numPr>
        <w:spacing w:before="80" w:after="80"/>
        <w:jc w:val="both"/>
        <w:rPr>
          <w:sz w:val="24"/>
          <w:szCs w:val="24"/>
          <w:lang w:val="en-IN"/>
        </w:rPr>
      </w:pPr>
      <w:r w:rsidRPr="00511BFA">
        <w:rPr>
          <w:b/>
          <w:bCs/>
          <w:sz w:val="24"/>
          <w:szCs w:val="24"/>
          <w:lang w:val="en-IN"/>
        </w:rPr>
        <w:t>Introduce loyalty rewards for high-LTV customers</w:t>
      </w:r>
      <w:r w:rsidRPr="00511BFA">
        <w:rPr>
          <w:sz w:val="24"/>
          <w:szCs w:val="24"/>
          <w:lang w:val="en-IN"/>
        </w:rPr>
        <w:t xml:space="preserve"> to protect long-term revenue contribution.</w:t>
      </w:r>
    </w:p>
    <w:p w14:paraId="770CE5EF" w14:textId="77777777" w:rsidR="00511BFA" w:rsidRPr="00511BFA" w:rsidRDefault="00511BFA" w:rsidP="00511BFA">
      <w:pPr>
        <w:numPr>
          <w:ilvl w:val="0"/>
          <w:numId w:val="4"/>
        </w:numPr>
        <w:spacing w:before="80" w:after="80"/>
        <w:jc w:val="both"/>
        <w:rPr>
          <w:sz w:val="24"/>
          <w:szCs w:val="24"/>
          <w:lang w:val="en-IN"/>
        </w:rPr>
      </w:pPr>
      <w:r w:rsidRPr="00511BFA">
        <w:rPr>
          <w:b/>
          <w:bCs/>
          <w:sz w:val="24"/>
          <w:szCs w:val="24"/>
          <w:lang w:val="en-IN"/>
        </w:rPr>
        <w:t>Improve early lifecycle experience</w:t>
      </w:r>
      <w:r w:rsidRPr="00511BFA">
        <w:rPr>
          <w:sz w:val="24"/>
          <w:szCs w:val="24"/>
          <w:lang w:val="en-IN"/>
        </w:rPr>
        <w:t xml:space="preserve"> (first 1–2 months) as cohort heatmaps show retention decline early.</w:t>
      </w:r>
    </w:p>
    <w:p w14:paraId="69099AA6" w14:textId="7BDAE7C5" w:rsidR="00227173" w:rsidRPr="00511BFA" w:rsidRDefault="00227173" w:rsidP="00B72B54">
      <w:pPr>
        <w:spacing w:before="80" w:after="80"/>
        <w:jc w:val="both"/>
        <w:rPr>
          <w:rFonts w:asciiTheme="minorHAnsi" w:hAnsiTheme="minorHAnsi" w:cstheme="minorHAnsi"/>
          <w:sz w:val="22"/>
          <w:szCs w:val="22"/>
          <w:lang w:val="en-IN"/>
        </w:rPr>
      </w:pPr>
    </w:p>
    <w:sectPr w:rsidR="00227173" w:rsidRPr="00511BFA" w:rsidSect="00511BFA">
      <w:pgSz w:w="11906" w:h="16838"/>
      <w:pgMar w:top="397" w:right="397" w:bottom="284" w:left="45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41AAB" w14:textId="77777777" w:rsidR="00AA16F4" w:rsidRDefault="00AA16F4" w:rsidP="006B7245">
      <w:r>
        <w:separator/>
      </w:r>
    </w:p>
  </w:endnote>
  <w:endnote w:type="continuationSeparator" w:id="0">
    <w:p w14:paraId="2FC44C3B" w14:textId="77777777" w:rsidR="00AA16F4" w:rsidRDefault="00AA16F4" w:rsidP="006B7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BCADE" w14:textId="77777777" w:rsidR="00AA16F4" w:rsidRDefault="00AA16F4" w:rsidP="006B7245">
      <w:r>
        <w:separator/>
      </w:r>
    </w:p>
  </w:footnote>
  <w:footnote w:type="continuationSeparator" w:id="0">
    <w:p w14:paraId="5033FE8A" w14:textId="77777777" w:rsidR="00AA16F4" w:rsidRDefault="00AA16F4" w:rsidP="006B72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128F6"/>
    <w:multiLevelType w:val="multilevel"/>
    <w:tmpl w:val="58F88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7693E"/>
    <w:multiLevelType w:val="multilevel"/>
    <w:tmpl w:val="9014C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8C174A"/>
    <w:multiLevelType w:val="hybridMultilevel"/>
    <w:tmpl w:val="2FC64EC0"/>
    <w:lvl w:ilvl="0" w:tplc="70D294EE">
      <w:numFmt w:val="decimal"/>
      <w:lvlText w:val=""/>
      <w:lvlJc w:val="left"/>
    </w:lvl>
    <w:lvl w:ilvl="1" w:tplc="E13406E6">
      <w:start w:val="1"/>
      <w:numFmt w:val="decimal"/>
      <w:lvlText w:val="%2."/>
      <w:lvlJc w:val="left"/>
      <w:pPr>
        <w:ind w:left="500" w:hanging="260"/>
      </w:pPr>
    </w:lvl>
    <w:lvl w:ilvl="2" w:tplc="18CE1008">
      <w:numFmt w:val="decimal"/>
      <w:lvlText w:val=""/>
      <w:lvlJc w:val="left"/>
    </w:lvl>
    <w:lvl w:ilvl="3" w:tplc="4B486400">
      <w:numFmt w:val="decimal"/>
      <w:lvlText w:val=""/>
      <w:lvlJc w:val="left"/>
    </w:lvl>
    <w:lvl w:ilvl="4" w:tplc="D1B0F7C0">
      <w:numFmt w:val="decimal"/>
      <w:lvlText w:val=""/>
      <w:lvlJc w:val="left"/>
    </w:lvl>
    <w:lvl w:ilvl="5" w:tplc="38AC883E">
      <w:numFmt w:val="decimal"/>
      <w:lvlText w:val=""/>
      <w:lvlJc w:val="left"/>
    </w:lvl>
    <w:lvl w:ilvl="6" w:tplc="4F2E2F9A">
      <w:numFmt w:val="decimal"/>
      <w:lvlText w:val=""/>
      <w:lvlJc w:val="left"/>
    </w:lvl>
    <w:lvl w:ilvl="7" w:tplc="B5121128">
      <w:numFmt w:val="decimal"/>
      <w:lvlText w:val=""/>
      <w:lvlJc w:val="left"/>
    </w:lvl>
    <w:lvl w:ilvl="8" w:tplc="6AD600EA">
      <w:numFmt w:val="decimal"/>
      <w:lvlText w:val=""/>
      <w:lvlJc w:val="left"/>
    </w:lvl>
  </w:abstractNum>
  <w:abstractNum w:abstractNumId="3" w15:restartNumberingAfterBreak="0">
    <w:nsid w:val="68E72CEF"/>
    <w:multiLevelType w:val="hybridMultilevel"/>
    <w:tmpl w:val="EFBCA3F2"/>
    <w:lvl w:ilvl="0" w:tplc="E2F8C93C">
      <w:start w:val="1"/>
      <w:numFmt w:val="bullet"/>
      <w:lvlText w:val="●"/>
      <w:lvlJc w:val="left"/>
      <w:pPr>
        <w:ind w:left="720" w:hanging="360"/>
      </w:pPr>
    </w:lvl>
    <w:lvl w:ilvl="1" w:tplc="9E362BC2">
      <w:start w:val="1"/>
      <w:numFmt w:val="bullet"/>
      <w:lvlText w:val="○"/>
      <w:lvlJc w:val="left"/>
      <w:pPr>
        <w:ind w:left="1440" w:hanging="360"/>
      </w:pPr>
    </w:lvl>
    <w:lvl w:ilvl="2" w:tplc="F75084F8">
      <w:start w:val="1"/>
      <w:numFmt w:val="bullet"/>
      <w:lvlText w:val="■"/>
      <w:lvlJc w:val="left"/>
      <w:pPr>
        <w:ind w:left="2160" w:hanging="360"/>
      </w:pPr>
    </w:lvl>
    <w:lvl w:ilvl="3" w:tplc="92C86DDE">
      <w:start w:val="1"/>
      <w:numFmt w:val="bullet"/>
      <w:lvlText w:val="●"/>
      <w:lvlJc w:val="left"/>
      <w:pPr>
        <w:ind w:left="2880" w:hanging="360"/>
      </w:pPr>
    </w:lvl>
    <w:lvl w:ilvl="4" w:tplc="5E22ADDC">
      <w:start w:val="1"/>
      <w:numFmt w:val="bullet"/>
      <w:lvlText w:val="○"/>
      <w:lvlJc w:val="left"/>
      <w:pPr>
        <w:ind w:left="3600" w:hanging="360"/>
      </w:pPr>
    </w:lvl>
    <w:lvl w:ilvl="5" w:tplc="7020D8D8">
      <w:start w:val="1"/>
      <w:numFmt w:val="bullet"/>
      <w:lvlText w:val="■"/>
      <w:lvlJc w:val="left"/>
      <w:pPr>
        <w:ind w:left="4320" w:hanging="360"/>
      </w:pPr>
    </w:lvl>
    <w:lvl w:ilvl="6" w:tplc="52FCF14E">
      <w:start w:val="1"/>
      <w:numFmt w:val="bullet"/>
      <w:lvlText w:val="●"/>
      <w:lvlJc w:val="left"/>
      <w:pPr>
        <w:ind w:left="5040" w:hanging="360"/>
      </w:pPr>
    </w:lvl>
    <w:lvl w:ilvl="7" w:tplc="08482578">
      <w:start w:val="1"/>
      <w:numFmt w:val="bullet"/>
      <w:lvlText w:val="●"/>
      <w:lvlJc w:val="left"/>
      <w:pPr>
        <w:ind w:left="5760" w:hanging="360"/>
      </w:pPr>
    </w:lvl>
    <w:lvl w:ilvl="8" w:tplc="C510ACC0">
      <w:start w:val="1"/>
      <w:numFmt w:val="bullet"/>
      <w:lvlText w:val="●"/>
      <w:lvlJc w:val="left"/>
      <w:pPr>
        <w:ind w:left="6480" w:hanging="360"/>
      </w:pPr>
    </w:lvl>
  </w:abstractNum>
  <w:num w:numId="1" w16cid:durableId="1847937271">
    <w:abstractNumId w:val="3"/>
    <w:lvlOverride w:ilvl="0">
      <w:startOverride w:val="1"/>
    </w:lvlOverride>
  </w:num>
  <w:num w:numId="2" w16cid:durableId="1298024617">
    <w:abstractNumId w:val="2"/>
    <w:lvlOverride w:ilvl="0">
      <w:startOverride w:val="1"/>
    </w:lvlOverride>
  </w:num>
  <w:num w:numId="3" w16cid:durableId="1507599943">
    <w:abstractNumId w:val="0"/>
  </w:num>
  <w:num w:numId="4" w16cid:durableId="913976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1D9"/>
    <w:rsid w:val="00043BDD"/>
    <w:rsid w:val="00096F20"/>
    <w:rsid w:val="000E2CC1"/>
    <w:rsid w:val="0010703E"/>
    <w:rsid w:val="0013620E"/>
    <w:rsid w:val="001858DC"/>
    <w:rsid w:val="001A374B"/>
    <w:rsid w:val="001A797C"/>
    <w:rsid w:val="001E1AB4"/>
    <w:rsid w:val="00227173"/>
    <w:rsid w:val="002B649F"/>
    <w:rsid w:val="002E0834"/>
    <w:rsid w:val="00310A79"/>
    <w:rsid w:val="00317E25"/>
    <w:rsid w:val="00366812"/>
    <w:rsid w:val="003A704B"/>
    <w:rsid w:val="003D6419"/>
    <w:rsid w:val="00465841"/>
    <w:rsid w:val="00492003"/>
    <w:rsid w:val="004F0FA8"/>
    <w:rsid w:val="00501CD9"/>
    <w:rsid w:val="00511BFA"/>
    <w:rsid w:val="00573A24"/>
    <w:rsid w:val="005750EB"/>
    <w:rsid w:val="00591C8B"/>
    <w:rsid w:val="005B4976"/>
    <w:rsid w:val="006023C1"/>
    <w:rsid w:val="00637D01"/>
    <w:rsid w:val="006761C3"/>
    <w:rsid w:val="0068024C"/>
    <w:rsid w:val="00680EAF"/>
    <w:rsid w:val="006B7245"/>
    <w:rsid w:val="00722EAF"/>
    <w:rsid w:val="007563C5"/>
    <w:rsid w:val="00762DE6"/>
    <w:rsid w:val="00782A8D"/>
    <w:rsid w:val="007A2CA9"/>
    <w:rsid w:val="007A7E57"/>
    <w:rsid w:val="008404FD"/>
    <w:rsid w:val="008748A8"/>
    <w:rsid w:val="00877C7D"/>
    <w:rsid w:val="008851AC"/>
    <w:rsid w:val="008A6EC6"/>
    <w:rsid w:val="008A7BCC"/>
    <w:rsid w:val="008B4FAC"/>
    <w:rsid w:val="008E56E9"/>
    <w:rsid w:val="008E7468"/>
    <w:rsid w:val="008F696E"/>
    <w:rsid w:val="0091483E"/>
    <w:rsid w:val="00960618"/>
    <w:rsid w:val="00961C53"/>
    <w:rsid w:val="0098205A"/>
    <w:rsid w:val="0099285A"/>
    <w:rsid w:val="00995BAA"/>
    <w:rsid w:val="009B0D2B"/>
    <w:rsid w:val="009B4844"/>
    <w:rsid w:val="00A139F5"/>
    <w:rsid w:val="00A83FFA"/>
    <w:rsid w:val="00A96F30"/>
    <w:rsid w:val="00AA16F4"/>
    <w:rsid w:val="00AB01D9"/>
    <w:rsid w:val="00AD1F5D"/>
    <w:rsid w:val="00AD6CFB"/>
    <w:rsid w:val="00B72B54"/>
    <w:rsid w:val="00B9637D"/>
    <w:rsid w:val="00BA174B"/>
    <w:rsid w:val="00BF2120"/>
    <w:rsid w:val="00C2182D"/>
    <w:rsid w:val="00C51042"/>
    <w:rsid w:val="00C62C0B"/>
    <w:rsid w:val="00CA4AAB"/>
    <w:rsid w:val="00CA6A83"/>
    <w:rsid w:val="00CD4593"/>
    <w:rsid w:val="00CF1CC2"/>
    <w:rsid w:val="00D11640"/>
    <w:rsid w:val="00D91259"/>
    <w:rsid w:val="00D93A3B"/>
    <w:rsid w:val="00DF27DB"/>
    <w:rsid w:val="00E06341"/>
    <w:rsid w:val="00E0675E"/>
    <w:rsid w:val="00E75B5D"/>
    <w:rsid w:val="00E93D10"/>
    <w:rsid w:val="00F112E1"/>
    <w:rsid w:val="00FB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CCB0A4"/>
  <w15:docId w15:val="{B5D5A064-4791-4208-954F-221796ACA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271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7173"/>
  </w:style>
  <w:style w:type="character" w:customStyle="1" w:styleId="CommentTextChar">
    <w:name w:val="Comment Text Char"/>
    <w:basedOn w:val="DefaultParagraphFont"/>
    <w:link w:val="CommentText"/>
    <w:uiPriority w:val="99"/>
    <w:rsid w:val="0022717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5B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5B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B7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7245"/>
  </w:style>
  <w:style w:type="paragraph" w:styleId="Footer">
    <w:name w:val="footer"/>
    <w:basedOn w:val="Normal"/>
    <w:link w:val="FooterChar"/>
    <w:uiPriority w:val="99"/>
    <w:unhideWhenUsed/>
    <w:rsid w:val="006B7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7245"/>
  </w:style>
  <w:style w:type="paragraph" w:styleId="Revision">
    <w:name w:val="Revision"/>
    <w:hidden/>
    <w:uiPriority w:val="99"/>
    <w:semiHidden/>
    <w:rsid w:val="00C51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0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Darsheel Sanghavi</dc:creator>
  <cp:lastModifiedBy>Cleon Lopes</cp:lastModifiedBy>
  <cp:revision>3</cp:revision>
  <dcterms:created xsi:type="dcterms:W3CDTF">2025-01-03T08:40:00Z</dcterms:created>
  <dcterms:modified xsi:type="dcterms:W3CDTF">2026-02-10T11:48:00Z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0f839d4e8d0da31321b9476e9763e731ef9f918aeab78cd292a0a97be17aebcd</vt:lpwstr>
  </property>
</Properties>
</file>