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A747D" w14:textId="77777777" w:rsidR="00E333EF" w:rsidRPr="00E333EF" w:rsidRDefault="00E333EF" w:rsidP="00E333EF">
      <w:pPr>
        <w:ind w:left="0" w:firstLine="0"/>
        <w:jc w:val="center"/>
        <w:rPr>
          <w:rFonts w:ascii="Times New Roman" w:hAnsi="Times New Roman" w:cs="Times New Roman"/>
          <w:sz w:val="32"/>
          <w:szCs w:val="32"/>
        </w:rPr>
      </w:pPr>
      <w:r w:rsidRPr="00E333EF">
        <w:rPr>
          <w:rFonts w:ascii="Times New Roman" w:hAnsi="Times New Roman" w:cs="Times New Roman"/>
          <w:b/>
          <w:bCs/>
          <w:sz w:val="32"/>
          <w:szCs w:val="32"/>
        </w:rPr>
        <w:t>End-to-End Subscription Revenue Intelligence &amp; Customer Analytics System</w:t>
      </w:r>
    </w:p>
    <w:p w14:paraId="14939583" w14:textId="328E7109" w:rsidR="00E333EF" w:rsidRPr="00E333EF" w:rsidRDefault="00E333EF" w:rsidP="00E333EF">
      <w:pPr>
        <w:ind w:left="0" w:firstLine="0"/>
        <w:rPr>
          <w:rFonts w:ascii="Times New Roman" w:hAnsi="Times New Roman" w:cs="Times New Roman"/>
        </w:rPr>
      </w:pPr>
    </w:p>
    <w:p w14:paraId="7CDB7B9B"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1. Executive Summary</w:t>
      </w:r>
    </w:p>
    <w:p w14:paraId="0B21F248"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Subscription-based businesses rely heavily on recurring revenue streams. To make data-driven decisions, it is critical to track key metrics such as Monthly Recurring Revenue (MRR), Annual Recurring Revenue (ARR), Average Revenue Per User (ARPU), Customer Lifetime Value (LTV), and cohort-based retention performance.</w:t>
      </w:r>
    </w:p>
    <w:p w14:paraId="30586922"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 xml:space="preserve">This project builds an end-to-end subscription analytics system using </w:t>
      </w:r>
      <w:r w:rsidRPr="00E333EF">
        <w:rPr>
          <w:rFonts w:ascii="Times New Roman" w:hAnsi="Times New Roman" w:cs="Times New Roman"/>
          <w:b/>
          <w:bCs/>
        </w:rPr>
        <w:t xml:space="preserve">Python (data cleaning + feature engineering), PostgreSQL (data </w:t>
      </w:r>
      <w:proofErr w:type="spellStart"/>
      <w:r w:rsidRPr="00E333EF">
        <w:rPr>
          <w:rFonts w:ascii="Times New Roman" w:hAnsi="Times New Roman" w:cs="Times New Roman"/>
          <w:b/>
          <w:bCs/>
        </w:rPr>
        <w:t>modeling</w:t>
      </w:r>
      <w:proofErr w:type="spellEnd"/>
      <w:r w:rsidRPr="00E333EF">
        <w:rPr>
          <w:rFonts w:ascii="Times New Roman" w:hAnsi="Times New Roman" w:cs="Times New Roman"/>
          <w:b/>
          <w:bCs/>
        </w:rPr>
        <w:t xml:space="preserve"> + analytical views), and Power BI (interactive dashboards)</w:t>
      </w:r>
      <w:r w:rsidRPr="00E333EF">
        <w:rPr>
          <w:rFonts w:ascii="Times New Roman" w:hAnsi="Times New Roman" w:cs="Times New Roman"/>
        </w:rPr>
        <w:t>. The final solution provides a business-ready reporting system that enables stakeholders to monitor revenue performance, evaluate plan effectiveness, identify high-value customers, and understand cohort retention patterns.</w:t>
      </w:r>
    </w:p>
    <w:p w14:paraId="4AC600F0" w14:textId="2E5CA0B8" w:rsidR="00E333EF" w:rsidRPr="00E333EF" w:rsidRDefault="00E333EF" w:rsidP="00E333EF">
      <w:pPr>
        <w:ind w:left="0" w:firstLine="0"/>
        <w:rPr>
          <w:rFonts w:ascii="Times New Roman" w:hAnsi="Times New Roman" w:cs="Times New Roman"/>
        </w:rPr>
      </w:pPr>
    </w:p>
    <w:p w14:paraId="291ECAE2"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2. Problem Statement</w:t>
      </w:r>
    </w:p>
    <w:p w14:paraId="1D5A15D2"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 xml:space="preserve">Subscription-based businesses (SaaS, OTT, EdTech, FinTech) face challenges in understanding revenue trends, plan-level performance, customer segmentation, and long-term customer value. Traditional dashboards often provide surface-level insights and do not include cohort retention analysis, ARPU </w:t>
      </w:r>
      <w:proofErr w:type="spellStart"/>
      <w:r w:rsidRPr="00E333EF">
        <w:rPr>
          <w:rFonts w:ascii="Times New Roman" w:hAnsi="Times New Roman" w:cs="Times New Roman"/>
        </w:rPr>
        <w:t>behavior</w:t>
      </w:r>
      <w:proofErr w:type="spellEnd"/>
      <w:r w:rsidRPr="00E333EF">
        <w:rPr>
          <w:rFonts w:ascii="Times New Roman" w:hAnsi="Times New Roman" w:cs="Times New Roman"/>
        </w:rPr>
        <w:t>, or LTV segmentation.</w:t>
      </w:r>
    </w:p>
    <w:p w14:paraId="2403EB56"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This project solves that problem by building a complete analytics workflow to provide:</w:t>
      </w:r>
    </w:p>
    <w:p w14:paraId="4568181C" w14:textId="77777777" w:rsidR="00E333EF" w:rsidRPr="00E333EF" w:rsidRDefault="00E333EF" w:rsidP="00E333EF">
      <w:pPr>
        <w:numPr>
          <w:ilvl w:val="0"/>
          <w:numId w:val="1"/>
        </w:numPr>
        <w:rPr>
          <w:rFonts w:ascii="Times New Roman" w:hAnsi="Times New Roman" w:cs="Times New Roman"/>
        </w:rPr>
      </w:pPr>
      <w:r w:rsidRPr="00E333EF">
        <w:rPr>
          <w:rFonts w:ascii="Times New Roman" w:hAnsi="Times New Roman" w:cs="Times New Roman"/>
        </w:rPr>
        <w:t>Executive revenue intelligence KPIs</w:t>
      </w:r>
    </w:p>
    <w:p w14:paraId="4571CA28" w14:textId="77777777" w:rsidR="00E333EF" w:rsidRPr="00E333EF" w:rsidRDefault="00E333EF" w:rsidP="00E333EF">
      <w:pPr>
        <w:numPr>
          <w:ilvl w:val="0"/>
          <w:numId w:val="1"/>
        </w:numPr>
        <w:rPr>
          <w:rFonts w:ascii="Times New Roman" w:hAnsi="Times New Roman" w:cs="Times New Roman"/>
        </w:rPr>
      </w:pPr>
      <w:r w:rsidRPr="00E333EF">
        <w:rPr>
          <w:rFonts w:ascii="Times New Roman" w:hAnsi="Times New Roman" w:cs="Times New Roman"/>
        </w:rPr>
        <w:t>Plan-level revenue and growth insights</w:t>
      </w:r>
    </w:p>
    <w:p w14:paraId="39652E28" w14:textId="77777777" w:rsidR="00E333EF" w:rsidRPr="00E333EF" w:rsidRDefault="00E333EF" w:rsidP="00E333EF">
      <w:pPr>
        <w:numPr>
          <w:ilvl w:val="0"/>
          <w:numId w:val="1"/>
        </w:numPr>
        <w:rPr>
          <w:rFonts w:ascii="Times New Roman" w:hAnsi="Times New Roman" w:cs="Times New Roman"/>
        </w:rPr>
      </w:pPr>
      <w:r w:rsidRPr="00E333EF">
        <w:rPr>
          <w:rFonts w:ascii="Times New Roman" w:hAnsi="Times New Roman" w:cs="Times New Roman"/>
        </w:rPr>
        <w:t>Customer segmentation dashboards</w:t>
      </w:r>
    </w:p>
    <w:p w14:paraId="79A89543" w14:textId="77777777" w:rsidR="00E333EF" w:rsidRPr="00E333EF" w:rsidRDefault="00E333EF" w:rsidP="00E333EF">
      <w:pPr>
        <w:numPr>
          <w:ilvl w:val="0"/>
          <w:numId w:val="1"/>
        </w:numPr>
        <w:rPr>
          <w:rFonts w:ascii="Times New Roman" w:hAnsi="Times New Roman" w:cs="Times New Roman"/>
        </w:rPr>
      </w:pPr>
      <w:r w:rsidRPr="00E333EF">
        <w:rPr>
          <w:rFonts w:ascii="Times New Roman" w:hAnsi="Times New Roman" w:cs="Times New Roman"/>
        </w:rPr>
        <w:t>Referral/acquisition source analysis</w:t>
      </w:r>
    </w:p>
    <w:p w14:paraId="53731849" w14:textId="77777777" w:rsidR="00E333EF" w:rsidRPr="00E333EF" w:rsidRDefault="00E333EF" w:rsidP="00E333EF">
      <w:pPr>
        <w:numPr>
          <w:ilvl w:val="0"/>
          <w:numId w:val="1"/>
        </w:numPr>
        <w:rPr>
          <w:rFonts w:ascii="Times New Roman" w:hAnsi="Times New Roman" w:cs="Times New Roman"/>
        </w:rPr>
      </w:pPr>
      <w:r w:rsidRPr="00E333EF">
        <w:rPr>
          <w:rFonts w:ascii="Times New Roman" w:hAnsi="Times New Roman" w:cs="Times New Roman"/>
        </w:rPr>
        <w:t>High-LTV customer identification</w:t>
      </w:r>
    </w:p>
    <w:p w14:paraId="0177868F" w14:textId="77777777" w:rsidR="00E333EF" w:rsidRPr="00E333EF" w:rsidRDefault="00E333EF" w:rsidP="00E333EF">
      <w:pPr>
        <w:numPr>
          <w:ilvl w:val="0"/>
          <w:numId w:val="1"/>
        </w:numPr>
        <w:rPr>
          <w:rFonts w:ascii="Times New Roman" w:hAnsi="Times New Roman" w:cs="Times New Roman"/>
        </w:rPr>
      </w:pPr>
      <w:r w:rsidRPr="00E333EF">
        <w:rPr>
          <w:rFonts w:ascii="Times New Roman" w:hAnsi="Times New Roman" w:cs="Times New Roman"/>
        </w:rPr>
        <w:t>Cohort retention heatmaps for retention insights</w:t>
      </w:r>
    </w:p>
    <w:p w14:paraId="6171CDDA" w14:textId="6231DF9E" w:rsidR="00E333EF" w:rsidRPr="00E333EF" w:rsidRDefault="00E333EF" w:rsidP="00E333EF">
      <w:pPr>
        <w:ind w:left="0" w:firstLine="0"/>
        <w:rPr>
          <w:rFonts w:ascii="Times New Roman" w:hAnsi="Times New Roman" w:cs="Times New Roman"/>
        </w:rPr>
      </w:pPr>
    </w:p>
    <w:p w14:paraId="65F2FCFC"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3. Objectives</w:t>
      </w:r>
    </w:p>
    <w:p w14:paraId="35E03E38"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The key objectives of this project are:</w:t>
      </w:r>
    </w:p>
    <w:p w14:paraId="76BFA8AE" w14:textId="77777777" w:rsidR="00E333EF" w:rsidRPr="00E333EF" w:rsidRDefault="00E333EF" w:rsidP="00E333EF">
      <w:pPr>
        <w:numPr>
          <w:ilvl w:val="0"/>
          <w:numId w:val="2"/>
        </w:numPr>
        <w:rPr>
          <w:rFonts w:ascii="Times New Roman" w:hAnsi="Times New Roman" w:cs="Times New Roman"/>
        </w:rPr>
      </w:pPr>
      <w:r w:rsidRPr="00E333EF">
        <w:rPr>
          <w:rFonts w:ascii="Times New Roman" w:hAnsi="Times New Roman" w:cs="Times New Roman"/>
        </w:rPr>
        <w:t>Build a structured dataset ready for subscription analytics.</w:t>
      </w:r>
    </w:p>
    <w:p w14:paraId="31B72036" w14:textId="77777777" w:rsidR="00E333EF" w:rsidRPr="00E333EF" w:rsidRDefault="00E333EF" w:rsidP="00E333EF">
      <w:pPr>
        <w:numPr>
          <w:ilvl w:val="0"/>
          <w:numId w:val="2"/>
        </w:numPr>
        <w:rPr>
          <w:rFonts w:ascii="Times New Roman" w:hAnsi="Times New Roman" w:cs="Times New Roman"/>
        </w:rPr>
      </w:pPr>
      <w:r w:rsidRPr="00E333EF">
        <w:rPr>
          <w:rFonts w:ascii="Times New Roman" w:hAnsi="Times New Roman" w:cs="Times New Roman"/>
        </w:rPr>
        <w:t>Create a star-schema analytics model using PostgreSQL.</w:t>
      </w:r>
    </w:p>
    <w:p w14:paraId="595B7AFA" w14:textId="77777777" w:rsidR="00E333EF" w:rsidRPr="00E333EF" w:rsidRDefault="00E333EF" w:rsidP="00E333EF">
      <w:pPr>
        <w:numPr>
          <w:ilvl w:val="0"/>
          <w:numId w:val="2"/>
        </w:numPr>
        <w:rPr>
          <w:rFonts w:ascii="Times New Roman" w:hAnsi="Times New Roman" w:cs="Times New Roman"/>
        </w:rPr>
      </w:pPr>
      <w:r w:rsidRPr="00E333EF">
        <w:rPr>
          <w:rFonts w:ascii="Times New Roman" w:hAnsi="Times New Roman" w:cs="Times New Roman"/>
        </w:rPr>
        <w:t>Generate business-critical metrics such as:</w:t>
      </w:r>
    </w:p>
    <w:p w14:paraId="2589ADFA" w14:textId="77777777" w:rsidR="00E333EF" w:rsidRPr="00E333EF" w:rsidRDefault="00E333EF" w:rsidP="00E333EF">
      <w:pPr>
        <w:numPr>
          <w:ilvl w:val="1"/>
          <w:numId w:val="2"/>
        </w:numPr>
        <w:rPr>
          <w:rFonts w:ascii="Times New Roman" w:hAnsi="Times New Roman" w:cs="Times New Roman"/>
        </w:rPr>
      </w:pPr>
      <w:r w:rsidRPr="00E333EF">
        <w:rPr>
          <w:rFonts w:ascii="Times New Roman" w:hAnsi="Times New Roman" w:cs="Times New Roman"/>
        </w:rPr>
        <w:t>MRR, ARR</w:t>
      </w:r>
    </w:p>
    <w:p w14:paraId="2DE40B8A" w14:textId="77777777" w:rsidR="00E333EF" w:rsidRPr="00E333EF" w:rsidRDefault="00E333EF" w:rsidP="00E333EF">
      <w:pPr>
        <w:numPr>
          <w:ilvl w:val="1"/>
          <w:numId w:val="2"/>
        </w:numPr>
        <w:rPr>
          <w:rFonts w:ascii="Times New Roman" w:hAnsi="Times New Roman" w:cs="Times New Roman"/>
        </w:rPr>
      </w:pPr>
      <w:r w:rsidRPr="00E333EF">
        <w:rPr>
          <w:rFonts w:ascii="Times New Roman" w:hAnsi="Times New Roman" w:cs="Times New Roman"/>
        </w:rPr>
        <w:t>Revenue growth (MoM trend)</w:t>
      </w:r>
    </w:p>
    <w:p w14:paraId="209B7E0F" w14:textId="77777777" w:rsidR="00E333EF" w:rsidRPr="00E333EF" w:rsidRDefault="00E333EF" w:rsidP="00E333EF">
      <w:pPr>
        <w:numPr>
          <w:ilvl w:val="1"/>
          <w:numId w:val="2"/>
        </w:numPr>
        <w:rPr>
          <w:rFonts w:ascii="Times New Roman" w:hAnsi="Times New Roman" w:cs="Times New Roman"/>
        </w:rPr>
      </w:pPr>
      <w:r w:rsidRPr="00E333EF">
        <w:rPr>
          <w:rFonts w:ascii="Times New Roman" w:hAnsi="Times New Roman" w:cs="Times New Roman"/>
        </w:rPr>
        <w:t>ARPU</w:t>
      </w:r>
    </w:p>
    <w:p w14:paraId="083FBF86" w14:textId="77777777" w:rsidR="00E333EF" w:rsidRPr="00E333EF" w:rsidRDefault="00E333EF" w:rsidP="00E333EF">
      <w:pPr>
        <w:numPr>
          <w:ilvl w:val="1"/>
          <w:numId w:val="2"/>
        </w:numPr>
        <w:rPr>
          <w:rFonts w:ascii="Times New Roman" w:hAnsi="Times New Roman" w:cs="Times New Roman"/>
        </w:rPr>
      </w:pPr>
      <w:r w:rsidRPr="00E333EF">
        <w:rPr>
          <w:rFonts w:ascii="Times New Roman" w:hAnsi="Times New Roman" w:cs="Times New Roman"/>
        </w:rPr>
        <w:t>Customer Lifetime Value (LTV)</w:t>
      </w:r>
    </w:p>
    <w:p w14:paraId="10A32264" w14:textId="77777777" w:rsidR="00E333EF" w:rsidRPr="00E333EF" w:rsidRDefault="00E333EF" w:rsidP="00E333EF">
      <w:pPr>
        <w:numPr>
          <w:ilvl w:val="1"/>
          <w:numId w:val="2"/>
        </w:numPr>
        <w:rPr>
          <w:rFonts w:ascii="Times New Roman" w:hAnsi="Times New Roman" w:cs="Times New Roman"/>
        </w:rPr>
      </w:pPr>
      <w:r w:rsidRPr="00E333EF">
        <w:rPr>
          <w:rFonts w:ascii="Times New Roman" w:hAnsi="Times New Roman" w:cs="Times New Roman"/>
        </w:rPr>
        <w:t>Cohort Retention Heatmaps</w:t>
      </w:r>
    </w:p>
    <w:p w14:paraId="5D6B1E55" w14:textId="77777777" w:rsidR="00E333EF" w:rsidRPr="00E333EF" w:rsidRDefault="00E333EF" w:rsidP="00E333EF">
      <w:pPr>
        <w:numPr>
          <w:ilvl w:val="0"/>
          <w:numId w:val="2"/>
        </w:numPr>
        <w:rPr>
          <w:rFonts w:ascii="Times New Roman" w:hAnsi="Times New Roman" w:cs="Times New Roman"/>
        </w:rPr>
      </w:pPr>
      <w:r w:rsidRPr="00E333EF">
        <w:rPr>
          <w:rFonts w:ascii="Times New Roman" w:hAnsi="Times New Roman" w:cs="Times New Roman"/>
        </w:rPr>
        <w:t>Build a multi-page Power BI dashboard for executive and analytical reporting.</w:t>
      </w:r>
    </w:p>
    <w:p w14:paraId="132BABA9" w14:textId="40D172A4" w:rsidR="00E333EF" w:rsidRPr="00E333EF" w:rsidRDefault="00E333EF" w:rsidP="00E333EF">
      <w:pPr>
        <w:numPr>
          <w:ilvl w:val="0"/>
          <w:numId w:val="2"/>
        </w:numPr>
        <w:rPr>
          <w:rFonts w:ascii="Times New Roman" w:hAnsi="Times New Roman" w:cs="Times New Roman"/>
        </w:rPr>
      </w:pPr>
      <w:r w:rsidRPr="00E333EF">
        <w:rPr>
          <w:rFonts w:ascii="Times New Roman" w:hAnsi="Times New Roman" w:cs="Times New Roman"/>
        </w:rPr>
        <w:t>Provide consulting-style insights and actionable business recommendations.</w:t>
      </w:r>
    </w:p>
    <w:p w14:paraId="0D653443"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lastRenderedPageBreak/>
        <w:t>4. Tools &amp;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gridCol w:w="6942"/>
      </w:tblGrid>
      <w:tr w:rsidR="00E333EF" w:rsidRPr="00E333EF" w14:paraId="42C657F6" w14:textId="77777777">
        <w:trPr>
          <w:tblHeader/>
          <w:tblCellSpacing w:w="15" w:type="dxa"/>
        </w:trPr>
        <w:tc>
          <w:tcPr>
            <w:tcW w:w="0" w:type="auto"/>
            <w:vAlign w:val="center"/>
            <w:hideMark/>
          </w:tcPr>
          <w:p w14:paraId="7E9294D9"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Tool</w:t>
            </w:r>
          </w:p>
        </w:tc>
        <w:tc>
          <w:tcPr>
            <w:tcW w:w="0" w:type="auto"/>
            <w:vAlign w:val="center"/>
            <w:hideMark/>
          </w:tcPr>
          <w:p w14:paraId="586556F8"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Usage</w:t>
            </w:r>
          </w:p>
        </w:tc>
      </w:tr>
      <w:tr w:rsidR="00E333EF" w:rsidRPr="00E333EF" w14:paraId="5D3058E1" w14:textId="77777777">
        <w:trPr>
          <w:tblCellSpacing w:w="15" w:type="dxa"/>
        </w:trPr>
        <w:tc>
          <w:tcPr>
            <w:tcW w:w="0" w:type="auto"/>
            <w:vAlign w:val="center"/>
            <w:hideMark/>
          </w:tcPr>
          <w:p w14:paraId="4E295979"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Python (Pandas, NumPy)</w:t>
            </w:r>
          </w:p>
        </w:tc>
        <w:tc>
          <w:tcPr>
            <w:tcW w:w="0" w:type="auto"/>
            <w:vAlign w:val="center"/>
            <w:hideMark/>
          </w:tcPr>
          <w:p w14:paraId="235A6062"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Data cleaning, feature engineering, transformations</w:t>
            </w:r>
          </w:p>
        </w:tc>
      </w:tr>
      <w:tr w:rsidR="00E333EF" w:rsidRPr="00E333EF" w14:paraId="55C155FF" w14:textId="77777777">
        <w:trPr>
          <w:tblCellSpacing w:w="15" w:type="dxa"/>
        </w:trPr>
        <w:tc>
          <w:tcPr>
            <w:tcW w:w="0" w:type="auto"/>
            <w:vAlign w:val="center"/>
            <w:hideMark/>
          </w:tcPr>
          <w:p w14:paraId="22CEA24E"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PostgreSQL</w:t>
            </w:r>
          </w:p>
        </w:tc>
        <w:tc>
          <w:tcPr>
            <w:tcW w:w="0" w:type="auto"/>
            <w:vAlign w:val="center"/>
            <w:hideMark/>
          </w:tcPr>
          <w:p w14:paraId="6C3559C2"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 xml:space="preserve">Star schema </w:t>
            </w:r>
            <w:proofErr w:type="spellStart"/>
            <w:r w:rsidRPr="00E333EF">
              <w:rPr>
                <w:rFonts w:ascii="Times New Roman" w:hAnsi="Times New Roman" w:cs="Times New Roman"/>
              </w:rPr>
              <w:t>modeling</w:t>
            </w:r>
            <w:proofErr w:type="spellEnd"/>
            <w:r w:rsidRPr="00E333EF">
              <w:rPr>
                <w:rFonts w:ascii="Times New Roman" w:hAnsi="Times New Roman" w:cs="Times New Roman"/>
              </w:rPr>
              <w:t>, fact/dimension tables, analytical views</w:t>
            </w:r>
          </w:p>
        </w:tc>
      </w:tr>
      <w:tr w:rsidR="00E333EF" w:rsidRPr="00E333EF" w14:paraId="1C4AAC30" w14:textId="77777777">
        <w:trPr>
          <w:tblCellSpacing w:w="15" w:type="dxa"/>
        </w:trPr>
        <w:tc>
          <w:tcPr>
            <w:tcW w:w="0" w:type="auto"/>
            <w:vAlign w:val="center"/>
            <w:hideMark/>
          </w:tcPr>
          <w:p w14:paraId="750CEE7A"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Power BI</w:t>
            </w:r>
          </w:p>
        </w:tc>
        <w:tc>
          <w:tcPr>
            <w:tcW w:w="0" w:type="auto"/>
            <w:vAlign w:val="center"/>
            <w:hideMark/>
          </w:tcPr>
          <w:p w14:paraId="0C25AC2B"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Interactive dashboards, DAX measures, business intelligence reporting</w:t>
            </w:r>
          </w:p>
        </w:tc>
      </w:tr>
      <w:tr w:rsidR="00E333EF" w:rsidRPr="00E333EF" w14:paraId="0D37472D" w14:textId="77777777">
        <w:trPr>
          <w:tblCellSpacing w:w="15" w:type="dxa"/>
        </w:trPr>
        <w:tc>
          <w:tcPr>
            <w:tcW w:w="0" w:type="auto"/>
            <w:vAlign w:val="center"/>
            <w:hideMark/>
          </w:tcPr>
          <w:p w14:paraId="77BC7A9C"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DAX</w:t>
            </w:r>
          </w:p>
        </w:tc>
        <w:tc>
          <w:tcPr>
            <w:tcW w:w="0" w:type="auto"/>
            <w:vAlign w:val="center"/>
            <w:hideMark/>
          </w:tcPr>
          <w:p w14:paraId="14B8B653"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KPI calculation and time-based analysis</w:t>
            </w:r>
          </w:p>
        </w:tc>
      </w:tr>
      <w:tr w:rsidR="00E333EF" w:rsidRPr="00E333EF" w14:paraId="5B497AC0" w14:textId="77777777">
        <w:trPr>
          <w:tblCellSpacing w:w="15" w:type="dxa"/>
        </w:trPr>
        <w:tc>
          <w:tcPr>
            <w:tcW w:w="0" w:type="auto"/>
            <w:vAlign w:val="center"/>
            <w:hideMark/>
          </w:tcPr>
          <w:p w14:paraId="1CB24598"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Excel / CSV</w:t>
            </w:r>
          </w:p>
        </w:tc>
        <w:tc>
          <w:tcPr>
            <w:tcW w:w="0" w:type="auto"/>
            <w:vAlign w:val="center"/>
            <w:hideMark/>
          </w:tcPr>
          <w:p w14:paraId="7E248D31"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Intermediate storage and exports</w:t>
            </w:r>
          </w:p>
        </w:tc>
      </w:tr>
    </w:tbl>
    <w:p w14:paraId="2CF6EB99" w14:textId="529FB0F3" w:rsidR="00E333EF" w:rsidRPr="00E333EF" w:rsidRDefault="00E333EF" w:rsidP="00E333EF">
      <w:pPr>
        <w:ind w:left="0" w:firstLine="0"/>
        <w:rPr>
          <w:rFonts w:ascii="Times New Roman" w:hAnsi="Times New Roman" w:cs="Times New Roman"/>
        </w:rPr>
      </w:pPr>
    </w:p>
    <w:p w14:paraId="17B909E0"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5. Dataset Description</w:t>
      </w:r>
    </w:p>
    <w:p w14:paraId="30BCA02E"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The dataset contains customer subscription transaction records for a subscription business.</w:t>
      </w:r>
    </w:p>
    <w:p w14:paraId="4F59DB54"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Key attributes include:</w:t>
      </w:r>
    </w:p>
    <w:p w14:paraId="453FFE75" w14:textId="77777777" w:rsidR="00E333EF" w:rsidRPr="00E333EF" w:rsidRDefault="00E333EF" w:rsidP="00E333EF">
      <w:pPr>
        <w:numPr>
          <w:ilvl w:val="0"/>
          <w:numId w:val="3"/>
        </w:numPr>
        <w:rPr>
          <w:rFonts w:ascii="Times New Roman" w:hAnsi="Times New Roman" w:cs="Times New Roman"/>
        </w:rPr>
      </w:pPr>
      <w:r w:rsidRPr="00E333EF">
        <w:rPr>
          <w:rFonts w:ascii="Times New Roman" w:hAnsi="Times New Roman" w:cs="Times New Roman"/>
        </w:rPr>
        <w:t>Customer demographics (age group, gender, country)</w:t>
      </w:r>
    </w:p>
    <w:p w14:paraId="43119948" w14:textId="77777777" w:rsidR="00E333EF" w:rsidRPr="00E333EF" w:rsidRDefault="00E333EF" w:rsidP="00E333EF">
      <w:pPr>
        <w:numPr>
          <w:ilvl w:val="0"/>
          <w:numId w:val="3"/>
        </w:numPr>
        <w:rPr>
          <w:rFonts w:ascii="Times New Roman" w:hAnsi="Times New Roman" w:cs="Times New Roman"/>
        </w:rPr>
      </w:pPr>
      <w:r w:rsidRPr="00E333EF">
        <w:rPr>
          <w:rFonts w:ascii="Times New Roman" w:hAnsi="Times New Roman" w:cs="Times New Roman"/>
        </w:rPr>
        <w:t>Subscription plan details</w:t>
      </w:r>
    </w:p>
    <w:p w14:paraId="153243A3" w14:textId="77777777" w:rsidR="00E333EF" w:rsidRPr="00E333EF" w:rsidRDefault="00E333EF" w:rsidP="00E333EF">
      <w:pPr>
        <w:numPr>
          <w:ilvl w:val="0"/>
          <w:numId w:val="3"/>
        </w:numPr>
        <w:rPr>
          <w:rFonts w:ascii="Times New Roman" w:hAnsi="Times New Roman" w:cs="Times New Roman"/>
        </w:rPr>
      </w:pPr>
      <w:r w:rsidRPr="00E333EF">
        <w:rPr>
          <w:rFonts w:ascii="Times New Roman" w:hAnsi="Times New Roman" w:cs="Times New Roman"/>
        </w:rPr>
        <w:t>Monthly subscription activity and revenue</w:t>
      </w:r>
    </w:p>
    <w:p w14:paraId="44598DF2" w14:textId="77777777" w:rsidR="00E333EF" w:rsidRPr="00E333EF" w:rsidRDefault="00E333EF" w:rsidP="00E333EF">
      <w:pPr>
        <w:numPr>
          <w:ilvl w:val="0"/>
          <w:numId w:val="3"/>
        </w:numPr>
        <w:rPr>
          <w:rFonts w:ascii="Times New Roman" w:hAnsi="Times New Roman" w:cs="Times New Roman"/>
        </w:rPr>
      </w:pPr>
      <w:r w:rsidRPr="00E333EF">
        <w:rPr>
          <w:rFonts w:ascii="Times New Roman" w:hAnsi="Times New Roman" w:cs="Times New Roman"/>
        </w:rPr>
        <w:t>Referral/acquisition source indicators</w:t>
      </w:r>
    </w:p>
    <w:p w14:paraId="3AA74C90" w14:textId="77777777" w:rsidR="00E333EF" w:rsidRPr="00E333EF" w:rsidRDefault="00E333EF" w:rsidP="00E333EF">
      <w:pPr>
        <w:numPr>
          <w:ilvl w:val="0"/>
          <w:numId w:val="3"/>
        </w:numPr>
        <w:rPr>
          <w:rFonts w:ascii="Times New Roman" w:hAnsi="Times New Roman" w:cs="Times New Roman"/>
        </w:rPr>
      </w:pPr>
      <w:r w:rsidRPr="00E333EF">
        <w:rPr>
          <w:rFonts w:ascii="Times New Roman" w:hAnsi="Times New Roman" w:cs="Times New Roman"/>
        </w:rPr>
        <w:t>Cohort month classification for retention analysis</w:t>
      </w:r>
    </w:p>
    <w:p w14:paraId="3F310D60"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Final dataset used for BI is a cleaned and transformed fact table (</w:t>
      </w:r>
      <w:proofErr w:type="spellStart"/>
      <w:r w:rsidRPr="00E333EF">
        <w:rPr>
          <w:rFonts w:ascii="Times New Roman" w:hAnsi="Times New Roman" w:cs="Times New Roman"/>
        </w:rPr>
        <w:t>FactSubPeriods</w:t>
      </w:r>
      <w:proofErr w:type="spellEnd"/>
      <w:r w:rsidRPr="00E333EF">
        <w:rPr>
          <w:rFonts w:ascii="Times New Roman" w:hAnsi="Times New Roman" w:cs="Times New Roman"/>
        </w:rPr>
        <w:t>) integrated with dimension tables (</w:t>
      </w:r>
      <w:proofErr w:type="spellStart"/>
      <w:r w:rsidRPr="00E333EF">
        <w:rPr>
          <w:rFonts w:ascii="Times New Roman" w:hAnsi="Times New Roman" w:cs="Times New Roman"/>
        </w:rPr>
        <w:t>DimDate</w:t>
      </w:r>
      <w:proofErr w:type="spellEnd"/>
      <w:r w:rsidRPr="00E333EF">
        <w:rPr>
          <w:rFonts w:ascii="Times New Roman" w:hAnsi="Times New Roman" w:cs="Times New Roman"/>
        </w:rPr>
        <w:t xml:space="preserve">, </w:t>
      </w:r>
      <w:proofErr w:type="spellStart"/>
      <w:r w:rsidRPr="00E333EF">
        <w:rPr>
          <w:rFonts w:ascii="Times New Roman" w:hAnsi="Times New Roman" w:cs="Times New Roman"/>
        </w:rPr>
        <w:t>DimCustomer</w:t>
      </w:r>
      <w:proofErr w:type="spellEnd"/>
      <w:r w:rsidRPr="00E333EF">
        <w:rPr>
          <w:rFonts w:ascii="Times New Roman" w:hAnsi="Times New Roman" w:cs="Times New Roman"/>
        </w:rPr>
        <w:t xml:space="preserve">, </w:t>
      </w:r>
      <w:proofErr w:type="spellStart"/>
      <w:r w:rsidRPr="00E333EF">
        <w:rPr>
          <w:rFonts w:ascii="Times New Roman" w:hAnsi="Times New Roman" w:cs="Times New Roman"/>
        </w:rPr>
        <w:t>DimPlan</w:t>
      </w:r>
      <w:proofErr w:type="spellEnd"/>
      <w:r w:rsidRPr="00E333EF">
        <w:rPr>
          <w:rFonts w:ascii="Times New Roman" w:hAnsi="Times New Roman" w:cs="Times New Roman"/>
        </w:rPr>
        <w:t>).</w:t>
      </w:r>
    </w:p>
    <w:p w14:paraId="57DAE647" w14:textId="503D16C7" w:rsidR="00E333EF" w:rsidRPr="00E333EF" w:rsidRDefault="00E333EF" w:rsidP="00E333EF">
      <w:pPr>
        <w:ind w:left="0" w:firstLine="0"/>
        <w:rPr>
          <w:rFonts w:ascii="Times New Roman" w:hAnsi="Times New Roman" w:cs="Times New Roman"/>
        </w:rPr>
      </w:pPr>
    </w:p>
    <w:p w14:paraId="03C119CC"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6. Data Pipeline (End-to-End Workflow)</w:t>
      </w:r>
    </w:p>
    <w:p w14:paraId="22075F15"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Step-by-step pipeline:</w:t>
      </w:r>
    </w:p>
    <w:p w14:paraId="0FD77668" w14:textId="77777777" w:rsidR="00E333EF" w:rsidRPr="00E333EF" w:rsidRDefault="00E333EF" w:rsidP="00E333EF">
      <w:pPr>
        <w:numPr>
          <w:ilvl w:val="0"/>
          <w:numId w:val="4"/>
        </w:numPr>
        <w:rPr>
          <w:rFonts w:ascii="Times New Roman" w:hAnsi="Times New Roman" w:cs="Times New Roman"/>
        </w:rPr>
      </w:pPr>
      <w:r w:rsidRPr="00E333EF">
        <w:rPr>
          <w:rFonts w:ascii="Times New Roman" w:hAnsi="Times New Roman" w:cs="Times New Roman"/>
          <w:b/>
          <w:bCs/>
        </w:rPr>
        <w:t>Raw Dataset Ingestion</w:t>
      </w:r>
    </w:p>
    <w:p w14:paraId="57E63C16" w14:textId="77777777" w:rsidR="00E333EF" w:rsidRPr="00E333EF" w:rsidRDefault="00E333EF" w:rsidP="00E333EF">
      <w:pPr>
        <w:numPr>
          <w:ilvl w:val="1"/>
          <w:numId w:val="4"/>
        </w:numPr>
        <w:rPr>
          <w:rFonts w:ascii="Times New Roman" w:hAnsi="Times New Roman" w:cs="Times New Roman"/>
        </w:rPr>
      </w:pPr>
      <w:r w:rsidRPr="00E333EF">
        <w:rPr>
          <w:rFonts w:ascii="Times New Roman" w:hAnsi="Times New Roman" w:cs="Times New Roman"/>
        </w:rPr>
        <w:t>Loaded raw subscription and transaction dataset.</w:t>
      </w:r>
    </w:p>
    <w:p w14:paraId="369BFCB2" w14:textId="77777777" w:rsidR="00E333EF" w:rsidRPr="00E333EF" w:rsidRDefault="00E333EF" w:rsidP="00E333EF">
      <w:pPr>
        <w:numPr>
          <w:ilvl w:val="0"/>
          <w:numId w:val="4"/>
        </w:numPr>
        <w:rPr>
          <w:rFonts w:ascii="Times New Roman" w:hAnsi="Times New Roman" w:cs="Times New Roman"/>
        </w:rPr>
      </w:pPr>
      <w:r w:rsidRPr="00E333EF">
        <w:rPr>
          <w:rFonts w:ascii="Times New Roman" w:hAnsi="Times New Roman" w:cs="Times New Roman"/>
          <w:b/>
          <w:bCs/>
        </w:rPr>
        <w:t>Python Data Processing</w:t>
      </w:r>
    </w:p>
    <w:p w14:paraId="193A174D" w14:textId="77777777" w:rsidR="00E333EF" w:rsidRPr="00E333EF" w:rsidRDefault="00E333EF" w:rsidP="00E333EF">
      <w:pPr>
        <w:numPr>
          <w:ilvl w:val="1"/>
          <w:numId w:val="4"/>
        </w:numPr>
        <w:rPr>
          <w:rFonts w:ascii="Times New Roman" w:hAnsi="Times New Roman" w:cs="Times New Roman"/>
        </w:rPr>
      </w:pPr>
      <w:r w:rsidRPr="00E333EF">
        <w:rPr>
          <w:rFonts w:ascii="Times New Roman" w:hAnsi="Times New Roman" w:cs="Times New Roman"/>
        </w:rPr>
        <w:t>Cleaned missing values</w:t>
      </w:r>
    </w:p>
    <w:p w14:paraId="649CA842" w14:textId="77777777" w:rsidR="00E333EF" w:rsidRPr="00E333EF" w:rsidRDefault="00E333EF" w:rsidP="00E333EF">
      <w:pPr>
        <w:numPr>
          <w:ilvl w:val="1"/>
          <w:numId w:val="4"/>
        </w:numPr>
        <w:rPr>
          <w:rFonts w:ascii="Times New Roman" w:hAnsi="Times New Roman" w:cs="Times New Roman"/>
        </w:rPr>
      </w:pPr>
      <w:r w:rsidRPr="00E333EF">
        <w:rPr>
          <w:rFonts w:ascii="Times New Roman" w:hAnsi="Times New Roman" w:cs="Times New Roman"/>
        </w:rPr>
        <w:t>Standardized plan categories</w:t>
      </w:r>
    </w:p>
    <w:p w14:paraId="68EFCA29" w14:textId="77777777" w:rsidR="00E333EF" w:rsidRPr="00E333EF" w:rsidRDefault="00E333EF" w:rsidP="00E333EF">
      <w:pPr>
        <w:numPr>
          <w:ilvl w:val="1"/>
          <w:numId w:val="4"/>
        </w:numPr>
        <w:rPr>
          <w:rFonts w:ascii="Times New Roman" w:hAnsi="Times New Roman" w:cs="Times New Roman"/>
        </w:rPr>
      </w:pPr>
      <w:r w:rsidRPr="00E333EF">
        <w:rPr>
          <w:rFonts w:ascii="Times New Roman" w:hAnsi="Times New Roman" w:cs="Times New Roman"/>
        </w:rPr>
        <w:t>Converted date fields into monthly granularity</w:t>
      </w:r>
    </w:p>
    <w:p w14:paraId="522B6D19" w14:textId="77777777" w:rsidR="00E333EF" w:rsidRPr="00E333EF" w:rsidRDefault="00E333EF" w:rsidP="00E333EF">
      <w:pPr>
        <w:numPr>
          <w:ilvl w:val="1"/>
          <w:numId w:val="4"/>
        </w:numPr>
        <w:rPr>
          <w:rFonts w:ascii="Times New Roman" w:hAnsi="Times New Roman" w:cs="Times New Roman"/>
        </w:rPr>
      </w:pPr>
      <w:r w:rsidRPr="00E333EF">
        <w:rPr>
          <w:rFonts w:ascii="Times New Roman" w:hAnsi="Times New Roman" w:cs="Times New Roman"/>
        </w:rPr>
        <w:t>Created cohort month features</w:t>
      </w:r>
    </w:p>
    <w:p w14:paraId="670528A1" w14:textId="77777777" w:rsidR="00E333EF" w:rsidRPr="00E333EF" w:rsidRDefault="00E333EF" w:rsidP="00E333EF">
      <w:pPr>
        <w:numPr>
          <w:ilvl w:val="1"/>
          <w:numId w:val="4"/>
        </w:numPr>
        <w:rPr>
          <w:rFonts w:ascii="Times New Roman" w:hAnsi="Times New Roman" w:cs="Times New Roman"/>
        </w:rPr>
      </w:pPr>
      <w:r w:rsidRPr="00E333EF">
        <w:rPr>
          <w:rFonts w:ascii="Times New Roman" w:hAnsi="Times New Roman" w:cs="Times New Roman"/>
        </w:rPr>
        <w:t>Built final fact-ready dataset</w:t>
      </w:r>
    </w:p>
    <w:p w14:paraId="4BF48C71" w14:textId="77777777" w:rsidR="00E333EF" w:rsidRPr="00E333EF" w:rsidRDefault="00E333EF" w:rsidP="00E333EF">
      <w:pPr>
        <w:numPr>
          <w:ilvl w:val="0"/>
          <w:numId w:val="4"/>
        </w:numPr>
        <w:rPr>
          <w:rFonts w:ascii="Times New Roman" w:hAnsi="Times New Roman" w:cs="Times New Roman"/>
        </w:rPr>
      </w:pPr>
      <w:r w:rsidRPr="00E333EF">
        <w:rPr>
          <w:rFonts w:ascii="Times New Roman" w:hAnsi="Times New Roman" w:cs="Times New Roman"/>
          <w:b/>
          <w:bCs/>
        </w:rPr>
        <w:t xml:space="preserve">PostgreSQL Data </w:t>
      </w:r>
      <w:proofErr w:type="spellStart"/>
      <w:r w:rsidRPr="00E333EF">
        <w:rPr>
          <w:rFonts w:ascii="Times New Roman" w:hAnsi="Times New Roman" w:cs="Times New Roman"/>
          <w:b/>
          <w:bCs/>
        </w:rPr>
        <w:t>Modeling</w:t>
      </w:r>
      <w:proofErr w:type="spellEnd"/>
    </w:p>
    <w:p w14:paraId="7FBCB0BA" w14:textId="77777777" w:rsidR="00E333EF" w:rsidRPr="00E333EF" w:rsidRDefault="00E333EF" w:rsidP="00E333EF">
      <w:pPr>
        <w:numPr>
          <w:ilvl w:val="1"/>
          <w:numId w:val="4"/>
        </w:numPr>
        <w:rPr>
          <w:rFonts w:ascii="Times New Roman" w:hAnsi="Times New Roman" w:cs="Times New Roman"/>
        </w:rPr>
      </w:pPr>
      <w:r w:rsidRPr="00E333EF">
        <w:rPr>
          <w:rFonts w:ascii="Times New Roman" w:hAnsi="Times New Roman" w:cs="Times New Roman"/>
        </w:rPr>
        <w:t>Created a structured star schema:</w:t>
      </w:r>
    </w:p>
    <w:p w14:paraId="04D4BC12" w14:textId="77777777" w:rsidR="00E333EF" w:rsidRPr="00E333EF" w:rsidRDefault="00E333EF" w:rsidP="00E333EF">
      <w:pPr>
        <w:numPr>
          <w:ilvl w:val="2"/>
          <w:numId w:val="4"/>
        </w:numPr>
        <w:rPr>
          <w:rFonts w:ascii="Times New Roman" w:hAnsi="Times New Roman" w:cs="Times New Roman"/>
        </w:rPr>
      </w:pPr>
      <w:r w:rsidRPr="00E333EF">
        <w:rPr>
          <w:rFonts w:ascii="Times New Roman" w:hAnsi="Times New Roman" w:cs="Times New Roman"/>
        </w:rPr>
        <w:t>Fact table: subscription monthly periods</w:t>
      </w:r>
    </w:p>
    <w:p w14:paraId="703FB29D" w14:textId="77777777" w:rsidR="00E333EF" w:rsidRPr="00E333EF" w:rsidRDefault="00E333EF" w:rsidP="00E333EF">
      <w:pPr>
        <w:numPr>
          <w:ilvl w:val="2"/>
          <w:numId w:val="4"/>
        </w:numPr>
        <w:rPr>
          <w:rFonts w:ascii="Times New Roman" w:hAnsi="Times New Roman" w:cs="Times New Roman"/>
        </w:rPr>
      </w:pPr>
      <w:r w:rsidRPr="00E333EF">
        <w:rPr>
          <w:rFonts w:ascii="Times New Roman" w:hAnsi="Times New Roman" w:cs="Times New Roman"/>
        </w:rPr>
        <w:t>Dimension tables: date, customer, plan</w:t>
      </w:r>
    </w:p>
    <w:p w14:paraId="56B41417" w14:textId="77777777" w:rsidR="00E333EF" w:rsidRPr="00E333EF" w:rsidRDefault="00E333EF" w:rsidP="00E333EF">
      <w:pPr>
        <w:numPr>
          <w:ilvl w:val="1"/>
          <w:numId w:val="4"/>
        </w:numPr>
        <w:rPr>
          <w:rFonts w:ascii="Times New Roman" w:hAnsi="Times New Roman" w:cs="Times New Roman"/>
        </w:rPr>
      </w:pPr>
      <w:r w:rsidRPr="00E333EF">
        <w:rPr>
          <w:rFonts w:ascii="Times New Roman" w:hAnsi="Times New Roman" w:cs="Times New Roman"/>
        </w:rPr>
        <w:lastRenderedPageBreak/>
        <w:t>Created analytical views for reporting:</w:t>
      </w:r>
    </w:p>
    <w:p w14:paraId="5573954A" w14:textId="77777777" w:rsidR="00E333EF" w:rsidRPr="00E333EF" w:rsidRDefault="00E333EF" w:rsidP="00E333EF">
      <w:pPr>
        <w:numPr>
          <w:ilvl w:val="2"/>
          <w:numId w:val="4"/>
        </w:numPr>
        <w:rPr>
          <w:rFonts w:ascii="Times New Roman" w:hAnsi="Times New Roman" w:cs="Times New Roman"/>
        </w:rPr>
      </w:pPr>
      <w:r w:rsidRPr="00E333EF">
        <w:rPr>
          <w:rFonts w:ascii="Times New Roman" w:hAnsi="Times New Roman" w:cs="Times New Roman"/>
        </w:rPr>
        <w:t>MRR trend</w:t>
      </w:r>
    </w:p>
    <w:p w14:paraId="4E33170B" w14:textId="77777777" w:rsidR="00E333EF" w:rsidRPr="00E333EF" w:rsidRDefault="00E333EF" w:rsidP="00E333EF">
      <w:pPr>
        <w:numPr>
          <w:ilvl w:val="2"/>
          <w:numId w:val="4"/>
        </w:numPr>
        <w:rPr>
          <w:rFonts w:ascii="Times New Roman" w:hAnsi="Times New Roman" w:cs="Times New Roman"/>
        </w:rPr>
      </w:pPr>
      <w:r w:rsidRPr="00E333EF">
        <w:rPr>
          <w:rFonts w:ascii="Times New Roman" w:hAnsi="Times New Roman" w:cs="Times New Roman"/>
        </w:rPr>
        <w:t>cohort retention</w:t>
      </w:r>
    </w:p>
    <w:p w14:paraId="1907CEB3" w14:textId="77777777" w:rsidR="00E333EF" w:rsidRPr="00E333EF" w:rsidRDefault="00E333EF" w:rsidP="00E333EF">
      <w:pPr>
        <w:numPr>
          <w:ilvl w:val="2"/>
          <w:numId w:val="4"/>
        </w:numPr>
        <w:rPr>
          <w:rFonts w:ascii="Times New Roman" w:hAnsi="Times New Roman" w:cs="Times New Roman"/>
        </w:rPr>
      </w:pPr>
      <w:r w:rsidRPr="00E333EF">
        <w:rPr>
          <w:rFonts w:ascii="Times New Roman" w:hAnsi="Times New Roman" w:cs="Times New Roman"/>
        </w:rPr>
        <w:t>LTV summaries</w:t>
      </w:r>
    </w:p>
    <w:p w14:paraId="5B916A5D" w14:textId="77777777" w:rsidR="00E333EF" w:rsidRPr="00E333EF" w:rsidRDefault="00E333EF" w:rsidP="00E333EF">
      <w:pPr>
        <w:numPr>
          <w:ilvl w:val="2"/>
          <w:numId w:val="4"/>
        </w:numPr>
        <w:rPr>
          <w:rFonts w:ascii="Times New Roman" w:hAnsi="Times New Roman" w:cs="Times New Roman"/>
        </w:rPr>
      </w:pPr>
      <w:r w:rsidRPr="00E333EF">
        <w:rPr>
          <w:rFonts w:ascii="Times New Roman" w:hAnsi="Times New Roman" w:cs="Times New Roman"/>
        </w:rPr>
        <w:t>referral segmentation</w:t>
      </w:r>
    </w:p>
    <w:p w14:paraId="74AA5A9B" w14:textId="77777777" w:rsidR="00E333EF" w:rsidRPr="00E333EF" w:rsidRDefault="00E333EF" w:rsidP="00E333EF">
      <w:pPr>
        <w:numPr>
          <w:ilvl w:val="0"/>
          <w:numId w:val="4"/>
        </w:numPr>
        <w:rPr>
          <w:rFonts w:ascii="Times New Roman" w:hAnsi="Times New Roman" w:cs="Times New Roman"/>
        </w:rPr>
      </w:pPr>
      <w:r w:rsidRPr="00E333EF">
        <w:rPr>
          <w:rFonts w:ascii="Times New Roman" w:hAnsi="Times New Roman" w:cs="Times New Roman"/>
          <w:b/>
          <w:bCs/>
        </w:rPr>
        <w:t>Power BI Dashboard Development</w:t>
      </w:r>
    </w:p>
    <w:p w14:paraId="4662F0EE" w14:textId="77777777" w:rsidR="00E333EF" w:rsidRPr="00E333EF" w:rsidRDefault="00E333EF" w:rsidP="00E333EF">
      <w:pPr>
        <w:numPr>
          <w:ilvl w:val="1"/>
          <w:numId w:val="4"/>
        </w:numPr>
        <w:rPr>
          <w:rFonts w:ascii="Times New Roman" w:hAnsi="Times New Roman" w:cs="Times New Roman"/>
        </w:rPr>
      </w:pPr>
      <w:r w:rsidRPr="00E333EF">
        <w:rPr>
          <w:rFonts w:ascii="Times New Roman" w:hAnsi="Times New Roman" w:cs="Times New Roman"/>
        </w:rPr>
        <w:t>Connected Power BI directly to PostgreSQL</w:t>
      </w:r>
    </w:p>
    <w:p w14:paraId="5CC1C7C8" w14:textId="77777777" w:rsidR="00E333EF" w:rsidRPr="00E333EF" w:rsidRDefault="00E333EF" w:rsidP="00E333EF">
      <w:pPr>
        <w:numPr>
          <w:ilvl w:val="1"/>
          <w:numId w:val="4"/>
        </w:numPr>
        <w:rPr>
          <w:rFonts w:ascii="Times New Roman" w:hAnsi="Times New Roman" w:cs="Times New Roman"/>
        </w:rPr>
      </w:pPr>
      <w:r w:rsidRPr="00E333EF">
        <w:rPr>
          <w:rFonts w:ascii="Times New Roman" w:hAnsi="Times New Roman" w:cs="Times New Roman"/>
        </w:rPr>
        <w:t>Built DAX measures for KPIs</w:t>
      </w:r>
    </w:p>
    <w:p w14:paraId="111A1E06" w14:textId="77777777" w:rsidR="00E333EF" w:rsidRPr="00E333EF" w:rsidRDefault="00E333EF" w:rsidP="00E333EF">
      <w:pPr>
        <w:numPr>
          <w:ilvl w:val="1"/>
          <w:numId w:val="4"/>
        </w:numPr>
        <w:rPr>
          <w:rFonts w:ascii="Times New Roman" w:hAnsi="Times New Roman" w:cs="Times New Roman"/>
        </w:rPr>
      </w:pPr>
      <w:r w:rsidRPr="00E333EF">
        <w:rPr>
          <w:rFonts w:ascii="Times New Roman" w:hAnsi="Times New Roman" w:cs="Times New Roman"/>
        </w:rPr>
        <w:t>Designed 5-page dashboard system</w:t>
      </w:r>
    </w:p>
    <w:p w14:paraId="31FE81E8" w14:textId="77777777" w:rsidR="00E333EF" w:rsidRPr="00E333EF" w:rsidRDefault="00E333EF" w:rsidP="00E333EF">
      <w:pPr>
        <w:numPr>
          <w:ilvl w:val="1"/>
          <w:numId w:val="4"/>
        </w:numPr>
        <w:rPr>
          <w:rFonts w:ascii="Times New Roman" w:hAnsi="Times New Roman" w:cs="Times New Roman"/>
        </w:rPr>
      </w:pPr>
      <w:r w:rsidRPr="00E333EF">
        <w:rPr>
          <w:rFonts w:ascii="Times New Roman" w:hAnsi="Times New Roman" w:cs="Times New Roman"/>
        </w:rPr>
        <w:t>Added navigation, slicer sync, and performance optimization</w:t>
      </w:r>
    </w:p>
    <w:p w14:paraId="0BCA5DD4" w14:textId="6379BC63" w:rsidR="00E333EF" w:rsidRPr="00E333EF" w:rsidRDefault="00E333EF" w:rsidP="00E333EF">
      <w:pPr>
        <w:ind w:left="0" w:firstLine="0"/>
        <w:rPr>
          <w:rFonts w:ascii="Times New Roman" w:hAnsi="Times New Roman" w:cs="Times New Roman"/>
        </w:rPr>
      </w:pPr>
    </w:p>
    <w:p w14:paraId="6D7E387F"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7. KPI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2862"/>
        <w:gridCol w:w="4549"/>
      </w:tblGrid>
      <w:tr w:rsidR="00E333EF" w:rsidRPr="00E333EF" w14:paraId="50A95811" w14:textId="77777777">
        <w:trPr>
          <w:tblHeader/>
          <w:tblCellSpacing w:w="15" w:type="dxa"/>
        </w:trPr>
        <w:tc>
          <w:tcPr>
            <w:tcW w:w="0" w:type="auto"/>
            <w:vAlign w:val="center"/>
            <w:hideMark/>
          </w:tcPr>
          <w:p w14:paraId="1E4A5FF7"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KPI</w:t>
            </w:r>
          </w:p>
        </w:tc>
        <w:tc>
          <w:tcPr>
            <w:tcW w:w="0" w:type="auto"/>
            <w:vAlign w:val="center"/>
            <w:hideMark/>
          </w:tcPr>
          <w:p w14:paraId="26505C13"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Meaning</w:t>
            </w:r>
          </w:p>
        </w:tc>
        <w:tc>
          <w:tcPr>
            <w:tcW w:w="0" w:type="auto"/>
            <w:vAlign w:val="center"/>
            <w:hideMark/>
          </w:tcPr>
          <w:p w14:paraId="73E91A78"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Formula</w:t>
            </w:r>
          </w:p>
        </w:tc>
      </w:tr>
      <w:tr w:rsidR="00E333EF" w:rsidRPr="00E333EF" w14:paraId="666C5D70" w14:textId="77777777">
        <w:trPr>
          <w:tblCellSpacing w:w="15" w:type="dxa"/>
        </w:trPr>
        <w:tc>
          <w:tcPr>
            <w:tcW w:w="0" w:type="auto"/>
            <w:vAlign w:val="center"/>
            <w:hideMark/>
          </w:tcPr>
          <w:p w14:paraId="0BA4625D"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MRR</w:t>
            </w:r>
          </w:p>
        </w:tc>
        <w:tc>
          <w:tcPr>
            <w:tcW w:w="0" w:type="auto"/>
            <w:vAlign w:val="center"/>
            <w:hideMark/>
          </w:tcPr>
          <w:p w14:paraId="3C5E49A0"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Monthly Recurring Revenue</w:t>
            </w:r>
          </w:p>
        </w:tc>
        <w:tc>
          <w:tcPr>
            <w:tcW w:w="0" w:type="auto"/>
            <w:vAlign w:val="center"/>
            <w:hideMark/>
          </w:tcPr>
          <w:p w14:paraId="083B4FAD"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Sum of subscription revenue per month</w:t>
            </w:r>
          </w:p>
        </w:tc>
      </w:tr>
      <w:tr w:rsidR="00E333EF" w:rsidRPr="00E333EF" w14:paraId="2EFC4D46" w14:textId="77777777">
        <w:trPr>
          <w:tblCellSpacing w:w="15" w:type="dxa"/>
        </w:trPr>
        <w:tc>
          <w:tcPr>
            <w:tcW w:w="0" w:type="auto"/>
            <w:vAlign w:val="center"/>
            <w:hideMark/>
          </w:tcPr>
          <w:p w14:paraId="6649775D"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ARR</w:t>
            </w:r>
          </w:p>
        </w:tc>
        <w:tc>
          <w:tcPr>
            <w:tcW w:w="0" w:type="auto"/>
            <w:vAlign w:val="center"/>
            <w:hideMark/>
          </w:tcPr>
          <w:p w14:paraId="2B751748"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Annual Recurring Revenue</w:t>
            </w:r>
          </w:p>
        </w:tc>
        <w:tc>
          <w:tcPr>
            <w:tcW w:w="0" w:type="auto"/>
            <w:vAlign w:val="center"/>
            <w:hideMark/>
          </w:tcPr>
          <w:p w14:paraId="460AFF98"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MRR × 12</w:t>
            </w:r>
          </w:p>
        </w:tc>
      </w:tr>
      <w:tr w:rsidR="00E333EF" w:rsidRPr="00E333EF" w14:paraId="1C516255" w14:textId="77777777">
        <w:trPr>
          <w:tblCellSpacing w:w="15" w:type="dxa"/>
        </w:trPr>
        <w:tc>
          <w:tcPr>
            <w:tcW w:w="0" w:type="auto"/>
            <w:vAlign w:val="center"/>
            <w:hideMark/>
          </w:tcPr>
          <w:p w14:paraId="202D5537"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ARPU</w:t>
            </w:r>
          </w:p>
        </w:tc>
        <w:tc>
          <w:tcPr>
            <w:tcW w:w="0" w:type="auto"/>
            <w:vAlign w:val="center"/>
            <w:hideMark/>
          </w:tcPr>
          <w:p w14:paraId="062AF035"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Average Revenue per User</w:t>
            </w:r>
          </w:p>
        </w:tc>
        <w:tc>
          <w:tcPr>
            <w:tcW w:w="0" w:type="auto"/>
            <w:vAlign w:val="center"/>
            <w:hideMark/>
          </w:tcPr>
          <w:p w14:paraId="384DD0D6"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Revenue / Unique active users</w:t>
            </w:r>
          </w:p>
        </w:tc>
      </w:tr>
      <w:tr w:rsidR="00E333EF" w:rsidRPr="00E333EF" w14:paraId="02F7A2FF" w14:textId="77777777">
        <w:trPr>
          <w:tblCellSpacing w:w="15" w:type="dxa"/>
        </w:trPr>
        <w:tc>
          <w:tcPr>
            <w:tcW w:w="0" w:type="auto"/>
            <w:vAlign w:val="center"/>
            <w:hideMark/>
          </w:tcPr>
          <w:p w14:paraId="79362061"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LTV</w:t>
            </w:r>
          </w:p>
        </w:tc>
        <w:tc>
          <w:tcPr>
            <w:tcW w:w="0" w:type="auto"/>
            <w:vAlign w:val="center"/>
            <w:hideMark/>
          </w:tcPr>
          <w:p w14:paraId="2C8530B6"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Lifetime Value</w:t>
            </w:r>
          </w:p>
        </w:tc>
        <w:tc>
          <w:tcPr>
            <w:tcW w:w="0" w:type="auto"/>
            <w:vAlign w:val="center"/>
            <w:hideMark/>
          </w:tcPr>
          <w:p w14:paraId="0CAA792E"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Total customer revenue across active duration</w:t>
            </w:r>
          </w:p>
        </w:tc>
      </w:tr>
      <w:tr w:rsidR="00E333EF" w:rsidRPr="00E333EF" w14:paraId="70870B6E" w14:textId="77777777">
        <w:trPr>
          <w:tblCellSpacing w:w="15" w:type="dxa"/>
        </w:trPr>
        <w:tc>
          <w:tcPr>
            <w:tcW w:w="0" w:type="auto"/>
            <w:vAlign w:val="center"/>
            <w:hideMark/>
          </w:tcPr>
          <w:p w14:paraId="7134B679"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Cohort Retention</w:t>
            </w:r>
          </w:p>
        </w:tc>
        <w:tc>
          <w:tcPr>
            <w:tcW w:w="0" w:type="auto"/>
            <w:vAlign w:val="center"/>
            <w:hideMark/>
          </w:tcPr>
          <w:p w14:paraId="0E4935C0"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Retention over time</w:t>
            </w:r>
          </w:p>
        </w:tc>
        <w:tc>
          <w:tcPr>
            <w:tcW w:w="0" w:type="auto"/>
            <w:vAlign w:val="center"/>
            <w:hideMark/>
          </w:tcPr>
          <w:p w14:paraId="299FBF9F"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Active customers in month N / cohort size</w:t>
            </w:r>
          </w:p>
        </w:tc>
      </w:tr>
    </w:tbl>
    <w:p w14:paraId="07CE5E8B" w14:textId="76562FEE" w:rsidR="00E333EF" w:rsidRPr="00E333EF" w:rsidRDefault="00E333EF" w:rsidP="00E333EF">
      <w:pPr>
        <w:ind w:left="0" w:firstLine="0"/>
        <w:rPr>
          <w:rFonts w:ascii="Times New Roman" w:hAnsi="Times New Roman" w:cs="Times New Roman"/>
        </w:rPr>
      </w:pPr>
    </w:p>
    <w:p w14:paraId="130DBD69"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8. Dashboard Overview (Power BI Pages)</w:t>
      </w:r>
    </w:p>
    <w:p w14:paraId="1128207E"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Page 1 — Revenue Intelligence Dashboard</w:t>
      </w:r>
    </w:p>
    <w:p w14:paraId="4B732FDB" w14:textId="77777777" w:rsidR="00E333EF" w:rsidRPr="00E333EF" w:rsidRDefault="00E333EF" w:rsidP="00E333EF">
      <w:pPr>
        <w:numPr>
          <w:ilvl w:val="0"/>
          <w:numId w:val="5"/>
        </w:numPr>
        <w:rPr>
          <w:rFonts w:ascii="Times New Roman" w:hAnsi="Times New Roman" w:cs="Times New Roman"/>
        </w:rPr>
      </w:pPr>
      <w:r w:rsidRPr="00E333EF">
        <w:rPr>
          <w:rFonts w:ascii="Times New Roman" w:hAnsi="Times New Roman" w:cs="Times New Roman"/>
        </w:rPr>
        <w:t>MRR, ARR, ARPU KPIs</w:t>
      </w:r>
    </w:p>
    <w:p w14:paraId="1CFFB33C" w14:textId="77777777" w:rsidR="00E333EF" w:rsidRPr="00E333EF" w:rsidRDefault="00E333EF" w:rsidP="00E333EF">
      <w:pPr>
        <w:numPr>
          <w:ilvl w:val="0"/>
          <w:numId w:val="5"/>
        </w:numPr>
        <w:rPr>
          <w:rFonts w:ascii="Times New Roman" w:hAnsi="Times New Roman" w:cs="Times New Roman"/>
        </w:rPr>
      </w:pPr>
      <w:r w:rsidRPr="00E333EF">
        <w:rPr>
          <w:rFonts w:ascii="Times New Roman" w:hAnsi="Times New Roman" w:cs="Times New Roman"/>
        </w:rPr>
        <w:t>Revenue trend over time</w:t>
      </w:r>
    </w:p>
    <w:p w14:paraId="188BD400" w14:textId="77777777" w:rsidR="00E333EF" w:rsidRPr="00E333EF" w:rsidRDefault="00E333EF" w:rsidP="00E333EF">
      <w:pPr>
        <w:numPr>
          <w:ilvl w:val="0"/>
          <w:numId w:val="5"/>
        </w:numPr>
        <w:rPr>
          <w:rFonts w:ascii="Times New Roman" w:hAnsi="Times New Roman" w:cs="Times New Roman"/>
        </w:rPr>
      </w:pPr>
      <w:r w:rsidRPr="00E333EF">
        <w:rPr>
          <w:rFonts w:ascii="Times New Roman" w:hAnsi="Times New Roman" w:cs="Times New Roman"/>
        </w:rPr>
        <w:t>Revenue by plan, country, referral</w:t>
      </w:r>
    </w:p>
    <w:p w14:paraId="4750B740"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Page 2 — Growth &amp; Plan Performance</w:t>
      </w:r>
    </w:p>
    <w:p w14:paraId="7E92F560" w14:textId="77777777" w:rsidR="00E333EF" w:rsidRPr="00E333EF" w:rsidRDefault="00E333EF" w:rsidP="00E333EF">
      <w:pPr>
        <w:numPr>
          <w:ilvl w:val="0"/>
          <w:numId w:val="6"/>
        </w:numPr>
        <w:rPr>
          <w:rFonts w:ascii="Times New Roman" w:hAnsi="Times New Roman" w:cs="Times New Roman"/>
        </w:rPr>
      </w:pPr>
      <w:r w:rsidRPr="00E333EF">
        <w:rPr>
          <w:rFonts w:ascii="Times New Roman" w:hAnsi="Times New Roman" w:cs="Times New Roman"/>
        </w:rPr>
        <w:t>MRR MoM growth tracking</w:t>
      </w:r>
    </w:p>
    <w:p w14:paraId="66DC6FFD" w14:textId="77777777" w:rsidR="00E333EF" w:rsidRPr="00E333EF" w:rsidRDefault="00E333EF" w:rsidP="00E333EF">
      <w:pPr>
        <w:numPr>
          <w:ilvl w:val="0"/>
          <w:numId w:val="6"/>
        </w:numPr>
        <w:rPr>
          <w:rFonts w:ascii="Times New Roman" w:hAnsi="Times New Roman" w:cs="Times New Roman"/>
        </w:rPr>
      </w:pPr>
      <w:r w:rsidRPr="00E333EF">
        <w:rPr>
          <w:rFonts w:ascii="Times New Roman" w:hAnsi="Times New Roman" w:cs="Times New Roman"/>
        </w:rPr>
        <w:t>Active subscriber trend</w:t>
      </w:r>
    </w:p>
    <w:p w14:paraId="31C13087" w14:textId="77777777" w:rsidR="00E333EF" w:rsidRPr="00E333EF" w:rsidRDefault="00E333EF" w:rsidP="00E333EF">
      <w:pPr>
        <w:numPr>
          <w:ilvl w:val="0"/>
          <w:numId w:val="6"/>
        </w:numPr>
        <w:rPr>
          <w:rFonts w:ascii="Times New Roman" w:hAnsi="Times New Roman" w:cs="Times New Roman"/>
        </w:rPr>
      </w:pPr>
      <w:r w:rsidRPr="00E333EF">
        <w:rPr>
          <w:rFonts w:ascii="Times New Roman" w:hAnsi="Times New Roman" w:cs="Times New Roman"/>
        </w:rPr>
        <w:t>Revenue share by plan</w:t>
      </w:r>
    </w:p>
    <w:p w14:paraId="5B6F68EF" w14:textId="77777777" w:rsidR="00E333EF" w:rsidRPr="00E333EF" w:rsidRDefault="00E333EF" w:rsidP="00E333EF">
      <w:pPr>
        <w:numPr>
          <w:ilvl w:val="0"/>
          <w:numId w:val="6"/>
        </w:numPr>
        <w:rPr>
          <w:rFonts w:ascii="Times New Roman" w:hAnsi="Times New Roman" w:cs="Times New Roman"/>
        </w:rPr>
      </w:pPr>
      <w:r w:rsidRPr="00E333EF">
        <w:rPr>
          <w:rFonts w:ascii="Times New Roman" w:hAnsi="Times New Roman" w:cs="Times New Roman"/>
        </w:rPr>
        <w:t>ARPU by plan</w:t>
      </w:r>
    </w:p>
    <w:p w14:paraId="5C197403"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Page 3 — Customer &amp; Referral Segmentation</w:t>
      </w:r>
    </w:p>
    <w:p w14:paraId="5784731A" w14:textId="77777777" w:rsidR="00E333EF" w:rsidRPr="00E333EF" w:rsidRDefault="00E333EF" w:rsidP="00E333EF">
      <w:pPr>
        <w:numPr>
          <w:ilvl w:val="0"/>
          <w:numId w:val="7"/>
        </w:numPr>
        <w:rPr>
          <w:rFonts w:ascii="Times New Roman" w:hAnsi="Times New Roman" w:cs="Times New Roman"/>
        </w:rPr>
      </w:pPr>
      <w:r w:rsidRPr="00E333EF">
        <w:rPr>
          <w:rFonts w:ascii="Times New Roman" w:hAnsi="Times New Roman" w:cs="Times New Roman"/>
        </w:rPr>
        <w:t>Revenue and ARPU by country</w:t>
      </w:r>
    </w:p>
    <w:p w14:paraId="0F408863" w14:textId="77777777" w:rsidR="00E333EF" w:rsidRPr="00E333EF" w:rsidRDefault="00E333EF" w:rsidP="00E333EF">
      <w:pPr>
        <w:numPr>
          <w:ilvl w:val="0"/>
          <w:numId w:val="7"/>
        </w:numPr>
        <w:rPr>
          <w:rFonts w:ascii="Times New Roman" w:hAnsi="Times New Roman" w:cs="Times New Roman"/>
        </w:rPr>
      </w:pPr>
      <w:r w:rsidRPr="00E333EF">
        <w:rPr>
          <w:rFonts w:ascii="Times New Roman" w:hAnsi="Times New Roman" w:cs="Times New Roman"/>
        </w:rPr>
        <w:t>Revenue by age group and gender</w:t>
      </w:r>
    </w:p>
    <w:p w14:paraId="39BCEC92" w14:textId="77777777" w:rsidR="00E333EF" w:rsidRPr="00E333EF" w:rsidRDefault="00E333EF" w:rsidP="00E333EF">
      <w:pPr>
        <w:numPr>
          <w:ilvl w:val="0"/>
          <w:numId w:val="7"/>
        </w:numPr>
        <w:rPr>
          <w:rFonts w:ascii="Times New Roman" w:hAnsi="Times New Roman" w:cs="Times New Roman"/>
        </w:rPr>
      </w:pPr>
      <w:r w:rsidRPr="00E333EF">
        <w:rPr>
          <w:rFonts w:ascii="Times New Roman" w:hAnsi="Times New Roman" w:cs="Times New Roman"/>
        </w:rPr>
        <w:t>Referral source performance (revenue and customers)</w:t>
      </w:r>
    </w:p>
    <w:p w14:paraId="1FCC7622"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lastRenderedPageBreak/>
        <w:t>Page 4 — LTV &amp; High Value Customers</w:t>
      </w:r>
    </w:p>
    <w:p w14:paraId="01DCA8B5" w14:textId="77777777" w:rsidR="00E333EF" w:rsidRPr="00E333EF" w:rsidRDefault="00E333EF" w:rsidP="00E333EF">
      <w:pPr>
        <w:numPr>
          <w:ilvl w:val="0"/>
          <w:numId w:val="8"/>
        </w:numPr>
        <w:rPr>
          <w:rFonts w:ascii="Times New Roman" w:hAnsi="Times New Roman" w:cs="Times New Roman"/>
        </w:rPr>
      </w:pPr>
      <w:r w:rsidRPr="00E333EF">
        <w:rPr>
          <w:rFonts w:ascii="Times New Roman" w:hAnsi="Times New Roman" w:cs="Times New Roman"/>
        </w:rPr>
        <w:t>Average LTV, total lifetime revenue</w:t>
      </w:r>
    </w:p>
    <w:p w14:paraId="0940DDA2" w14:textId="77777777" w:rsidR="00E333EF" w:rsidRPr="00E333EF" w:rsidRDefault="00E333EF" w:rsidP="00E333EF">
      <w:pPr>
        <w:numPr>
          <w:ilvl w:val="0"/>
          <w:numId w:val="8"/>
        </w:numPr>
        <w:rPr>
          <w:rFonts w:ascii="Times New Roman" w:hAnsi="Times New Roman" w:cs="Times New Roman"/>
        </w:rPr>
      </w:pPr>
      <w:r w:rsidRPr="00E333EF">
        <w:rPr>
          <w:rFonts w:ascii="Times New Roman" w:hAnsi="Times New Roman" w:cs="Times New Roman"/>
        </w:rPr>
        <w:t>LTV distribution</w:t>
      </w:r>
    </w:p>
    <w:p w14:paraId="188333F9" w14:textId="77777777" w:rsidR="00E333EF" w:rsidRPr="00E333EF" w:rsidRDefault="00E333EF" w:rsidP="00E333EF">
      <w:pPr>
        <w:numPr>
          <w:ilvl w:val="0"/>
          <w:numId w:val="8"/>
        </w:numPr>
        <w:rPr>
          <w:rFonts w:ascii="Times New Roman" w:hAnsi="Times New Roman" w:cs="Times New Roman"/>
        </w:rPr>
      </w:pPr>
      <w:r w:rsidRPr="00E333EF">
        <w:rPr>
          <w:rFonts w:ascii="Times New Roman" w:hAnsi="Times New Roman" w:cs="Times New Roman"/>
        </w:rPr>
        <w:t>Top 20 customers by LTV</w:t>
      </w:r>
    </w:p>
    <w:p w14:paraId="7C6D90B1" w14:textId="77777777" w:rsidR="00E333EF" w:rsidRPr="00E333EF" w:rsidRDefault="00E333EF" w:rsidP="00E333EF">
      <w:pPr>
        <w:numPr>
          <w:ilvl w:val="0"/>
          <w:numId w:val="8"/>
        </w:numPr>
        <w:rPr>
          <w:rFonts w:ascii="Times New Roman" w:hAnsi="Times New Roman" w:cs="Times New Roman"/>
        </w:rPr>
      </w:pPr>
      <w:r w:rsidRPr="00E333EF">
        <w:rPr>
          <w:rFonts w:ascii="Times New Roman" w:hAnsi="Times New Roman" w:cs="Times New Roman"/>
        </w:rPr>
        <w:t>LTV by plan and country</w:t>
      </w:r>
    </w:p>
    <w:p w14:paraId="1254BE91"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Page 5 — Cohort Retention &amp; Executive Insights</w:t>
      </w:r>
    </w:p>
    <w:p w14:paraId="581F7DE4" w14:textId="77777777" w:rsidR="00E333EF" w:rsidRPr="00E333EF" w:rsidRDefault="00E333EF" w:rsidP="00E333EF">
      <w:pPr>
        <w:numPr>
          <w:ilvl w:val="0"/>
          <w:numId w:val="9"/>
        </w:numPr>
        <w:rPr>
          <w:rFonts w:ascii="Times New Roman" w:hAnsi="Times New Roman" w:cs="Times New Roman"/>
        </w:rPr>
      </w:pPr>
      <w:r w:rsidRPr="00E333EF">
        <w:rPr>
          <w:rFonts w:ascii="Times New Roman" w:hAnsi="Times New Roman" w:cs="Times New Roman"/>
        </w:rPr>
        <w:t>Cohort retention heatmap</w:t>
      </w:r>
    </w:p>
    <w:p w14:paraId="4B2D7D07" w14:textId="77777777" w:rsidR="00E333EF" w:rsidRPr="00E333EF" w:rsidRDefault="00E333EF" w:rsidP="00E333EF">
      <w:pPr>
        <w:numPr>
          <w:ilvl w:val="0"/>
          <w:numId w:val="9"/>
        </w:numPr>
        <w:rPr>
          <w:rFonts w:ascii="Times New Roman" w:hAnsi="Times New Roman" w:cs="Times New Roman"/>
        </w:rPr>
      </w:pPr>
      <w:r w:rsidRPr="00E333EF">
        <w:rPr>
          <w:rFonts w:ascii="Times New Roman" w:hAnsi="Times New Roman" w:cs="Times New Roman"/>
        </w:rPr>
        <w:t>Retention curve trend</w:t>
      </w:r>
    </w:p>
    <w:p w14:paraId="2B225048" w14:textId="77777777" w:rsidR="00E333EF" w:rsidRPr="00E333EF" w:rsidRDefault="00E333EF" w:rsidP="00E333EF">
      <w:pPr>
        <w:numPr>
          <w:ilvl w:val="0"/>
          <w:numId w:val="9"/>
        </w:numPr>
        <w:rPr>
          <w:rFonts w:ascii="Times New Roman" w:hAnsi="Times New Roman" w:cs="Times New Roman"/>
        </w:rPr>
      </w:pPr>
      <w:r w:rsidRPr="00E333EF">
        <w:rPr>
          <w:rFonts w:ascii="Times New Roman" w:hAnsi="Times New Roman" w:cs="Times New Roman"/>
        </w:rPr>
        <w:t>Insights and recommendations</w:t>
      </w:r>
    </w:p>
    <w:p w14:paraId="5E6EB2B8" w14:textId="77777777" w:rsidR="00E333EF" w:rsidRPr="00E333EF" w:rsidRDefault="00E333EF" w:rsidP="00E333EF">
      <w:pPr>
        <w:numPr>
          <w:ilvl w:val="0"/>
          <w:numId w:val="9"/>
        </w:numPr>
        <w:spacing w:after="0"/>
        <w:rPr>
          <w:rFonts w:ascii="Times New Roman" w:hAnsi="Times New Roman" w:cs="Times New Roman"/>
        </w:rPr>
      </w:pPr>
      <w:r w:rsidRPr="00E333EF">
        <w:rPr>
          <w:rFonts w:ascii="Times New Roman" w:hAnsi="Times New Roman" w:cs="Times New Roman"/>
        </w:rPr>
        <w:t>Dataset note: churn = 0 due to missing churn events</w:t>
      </w:r>
    </w:p>
    <w:p w14:paraId="57CB3182" w14:textId="42ACB2DA" w:rsidR="00E333EF" w:rsidRPr="00E333EF" w:rsidRDefault="00E333EF" w:rsidP="00E333EF">
      <w:pPr>
        <w:ind w:left="0" w:firstLine="0"/>
        <w:rPr>
          <w:rFonts w:ascii="Times New Roman" w:hAnsi="Times New Roman" w:cs="Times New Roman"/>
        </w:rPr>
      </w:pPr>
    </w:p>
    <w:p w14:paraId="29371AF3"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9. Key Insights</w:t>
      </w:r>
    </w:p>
    <w:p w14:paraId="4211A422"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Below are sample insights derived from the dashboard:</w:t>
      </w:r>
    </w:p>
    <w:p w14:paraId="39D28D9C" w14:textId="77777777" w:rsidR="00E333EF" w:rsidRPr="00E333EF" w:rsidRDefault="00E333EF" w:rsidP="00E333EF">
      <w:pPr>
        <w:numPr>
          <w:ilvl w:val="0"/>
          <w:numId w:val="10"/>
        </w:numPr>
        <w:spacing w:line="240" w:lineRule="auto"/>
        <w:rPr>
          <w:rFonts w:ascii="Times New Roman" w:hAnsi="Times New Roman" w:cs="Times New Roman"/>
        </w:rPr>
      </w:pPr>
      <w:r w:rsidRPr="00E333EF">
        <w:rPr>
          <w:rFonts w:ascii="Times New Roman" w:hAnsi="Times New Roman" w:cs="Times New Roman"/>
        </w:rPr>
        <w:t>Revenue is concentrated among premium subscription plan users, contributing the largest portion of total MRR.</w:t>
      </w:r>
    </w:p>
    <w:p w14:paraId="5D8F6AAB" w14:textId="77777777" w:rsidR="00E333EF" w:rsidRPr="00E333EF" w:rsidRDefault="00E333EF" w:rsidP="00E333EF">
      <w:pPr>
        <w:numPr>
          <w:ilvl w:val="0"/>
          <w:numId w:val="10"/>
        </w:numPr>
        <w:spacing w:line="240" w:lineRule="auto"/>
        <w:rPr>
          <w:rFonts w:ascii="Times New Roman" w:hAnsi="Times New Roman" w:cs="Times New Roman"/>
        </w:rPr>
      </w:pPr>
      <w:r w:rsidRPr="00E333EF">
        <w:rPr>
          <w:rFonts w:ascii="Times New Roman" w:hAnsi="Times New Roman" w:cs="Times New Roman"/>
        </w:rPr>
        <w:t>ARPU differs significantly across subscription plans, indicating pricing tier segmentation opportunities.</w:t>
      </w:r>
    </w:p>
    <w:p w14:paraId="61FC0985" w14:textId="77777777" w:rsidR="00E333EF" w:rsidRPr="00E333EF" w:rsidRDefault="00E333EF" w:rsidP="00E333EF">
      <w:pPr>
        <w:numPr>
          <w:ilvl w:val="0"/>
          <w:numId w:val="10"/>
        </w:numPr>
        <w:spacing w:line="240" w:lineRule="auto"/>
        <w:rPr>
          <w:rFonts w:ascii="Times New Roman" w:hAnsi="Times New Roman" w:cs="Times New Roman"/>
        </w:rPr>
      </w:pPr>
      <w:r w:rsidRPr="00E333EF">
        <w:rPr>
          <w:rFonts w:ascii="Times New Roman" w:hAnsi="Times New Roman" w:cs="Times New Roman"/>
        </w:rPr>
        <w:t>Certain countries generate high revenue but have lower ARPU, suggesting high volume but lower customer value.</w:t>
      </w:r>
    </w:p>
    <w:p w14:paraId="1D0626A2" w14:textId="77777777" w:rsidR="00E333EF" w:rsidRPr="00E333EF" w:rsidRDefault="00E333EF" w:rsidP="00E333EF">
      <w:pPr>
        <w:numPr>
          <w:ilvl w:val="0"/>
          <w:numId w:val="10"/>
        </w:numPr>
        <w:spacing w:line="240" w:lineRule="auto"/>
        <w:rPr>
          <w:rFonts w:ascii="Times New Roman" w:hAnsi="Times New Roman" w:cs="Times New Roman"/>
        </w:rPr>
      </w:pPr>
      <w:r w:rsidRPr="00E333EF">
        <w:rPr>
          <w:rFonts w:ascii="Times New Roman" w:hAnsi="Times New Roman" w:cs="Times New Roman"/>
        </w:rPr>
        <w:t>Referral channels contribute differently: some generate high customer volume but lower revenue per customer.</w:t>
      </w:r>
    </w:p>
    <w:p w14:paraId="1004DD3C" w14:textId="77777777" w:rsidR="00E333EF" w:rsidRPr="00E333EF" w:rsidRDefault="00E333EF" w:rsidP="00E333EF">
      <w:pPr>
        <w:numPr>
          <w:ilvl w:val="0"/>
          <w:numId w:val="10"/>
        </w:numPr>
        <w:spacing w:line="240" w:lineRule="auto"/>
        <w:rPr>
          <w:rFonts w:ascii="Times New Roman" w:hAnsi="Times New Roman" w:cs="Times New Roman"/>
        </w:rPr>
      </w:pPr>
      <w:r w:rsidRPr="00E333EF">
        <w:rPr>
          <w:rFonts w:ascii="Times New Roman" w:hAnsi="Times New Roman" w:cs="Times New Roman"/>
        </w:rPr>
        <w:t>LTV distribution shows strong revenue concentration among a small percentage of customers.</w:t>
      </w:r>
    </w:p>
    <w:p w14:paraId="3AE54253" w14:textId="659E1D5D" w:rsidR="00E333EF" w:rsidRDefault="00E333EF" w:rsidP="00E333EF">
      <w:pPr>
        <w:numPr>
          <w:ilvl w:val="0"/>
          <w:numId w:val="10"/>
        </w:numPr>
        <w:spacing w:line="240" w:lineRule="auto"/>
        <w:rPr>
          <w:rFonts w:ascii="Times New Roman" w:hAnsi="Times New Roman" w:cs="Times New Roman"/>
        </w:rPr>
      </w:pPr>
      <w:r w:rsidRPr="00E333EF">
        <w:rPr>
          <w:rFonts w:ascii="Times New Roman" w:hAnsi="Times New Roman" w:cs="Times New Roman"/>
        </w:rPr>
        <w:t>Cohort heatmap indicates that retention declines after initial months, highlighting onboarding as a key focus area.</w:t>
      </w:r>
    </w:p>
    <w:p w14:paraId="172C3FD0" w14:textId="77777777" w:rsidR="00E333EF" w:rsidRPr="00E333EF" w:rsidRDefault="00E333EF" w:rsidP="00E333EF">
      <w:pPr>
        <w:ind w:hanging="10"/>
        <w:rPr>
          <w:rFonts w:ascii="Times New Roman" w:hAnsi="Times New Roman" w:cs="Times New Roman"/>
        </w:rPr>
      </w:pPr>
    </w:p>
    <w:p w14:paraId="082E2DD1"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10. Business Recommendations</w:t>
      </w:r>
    </w:p>
    <w:p w14:paraId="6EA05F39" w14:textId="77777777"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Based on the insights:</w:t>
      </w:r>
    </w:p>
    <w:p w14:paraId="197205AB" w14:textId="77777777" w:rsidR="00E333EF" w:rsidRPr="00E333EF" w:rsidRDefault="00E333EF" w:rsidP="00E333EF">
      <w:pPr>
        <w:numPr>
          <w:ilvl w:val="0"/>
          <w:numId w:val="11"/>
        </w:numPr>
        <w:rPr>
          <w:rFonts w:ascii="Times New Roman" w:hAnsi="Times New Roman" w:cs="Times New Roman"/>
        </w:rPr>
      </w:pPr>
      <w:r w:rsidRPr="00E333EF">
        <w:rPr>
          <w:rFonts w:ascii="Times New Roman" w:hAnsi="Times New Roman" w:cs="Times New Roman"/>
          <w:b/>
          <w:bCs/>
        </w:rPr>
        <w:t>Upsell Strategy</w:t>
      </w:r>
    </w:p>
    <w:p w14:paraId="4650439E" w14:textId="77777777" w:rsidR="00E333EF" w:rsidRPr="00E333EF" w:rsidRDefault="00E333EF" w:rsidP="00E333EF">
      <w:pPr>
        <w:numPr>
          <w:ilvl w:val="1"/>
          <w:numId w:val="11"/>
        </w:numPr>
        <w:rPr>
          <w:rFonts w:ascii="Times New Roman" w:hAnsi="Times New Roman" w:cs="Times New Roman"/>
        </w:rPr>
      </w:pPr>
      <w:r w:rsidRPr="00E333EF">
        <w:rPr>
          <w:rFonts w:ascii="Times New Roman" w:hAnsi="Times New Roman" w:cs="Times New Roman"/>
        </w:rPr>
        <w:t>Push mid-tier customers towards premium plans using feature-based upgrades.</w:t>
      </w:r>
    </w:p>
    <w:p w14:paraId="103EDDB7" w14:textId="77777777" w:rsidR="00E333EF" w:rsidRPr="00E333EF" w:rsidRDefault="00E333EF" w:rsidP="00E333EF">
      <w:pPr>
        <w:numPr>
          <w:ilvl w:val="0"/>
          <w:numId w:val="11"/>
        </w:numPr>
        <w:rPr>
          <w:rFonts w:ascii="Times New Roman" w:hAnsi="Times New Roman" w:cs="Times New Roman"/>
        </w:rPr>
      </w:pPr>
      <w:r w:rsidRPr="00E333EF">
        <w:rPr>
          <w:rFonts w:ascii="Times New Roman" w:hAnsi="Times New Roman" w:cs="Times New Roman"/>
          <w:b/>
          <w:bCs/>
        </w:rPr>
        <w:t>Marketing Budget Optimization</w:t>
      </w:r>
    </w:p>
    <w:p w14:paraId="56CC7CBC" w14:textId="77777777" w:rsidR="00E333EF" w:rsidRPr="00E333EF" w:rsidRDefault="00E333EF" w:rsidP="00E333EF">
      <w:pPr>
        <w:numPr>
          <w:ilvl w:val="1"/>
          <w:numId w:val="11"/>
        </w:numPr>
        <w:rPr>
          <w:rFonts w:ascii="Times New Roman" w:hAnsi="Times New Roman" w:cs="Times New Roman"/>
        </w:rPr>
      </w:pPr>
      <w:r w:rsidRPr="00E333EF">
        <w:rPr>
          <w:rFonts w:ascii="Times New Roman" w:hAnsi="Times New Roman" w:cs="Times New Roman"/>
        </w:rPr>
        <w:t>Prioritize referral sources that bring high-ARPU and high-LTV customers.</w:t>
      </w:r>
    </w:p>
    <w:p w14:paraId="7DDA2E88" w14:textId="77777777" w:rsidR="00E333EF" w:rsidRPr="00E333EF" w:rsidRDefault="00E333EF" w:rsidP="00E333EF">
      <w:pPr>
        <w:numPr>
          <w:ilvl w:val="0"/>
          <w:numId w:val="11"/>
        </w:numPr>
        <w:rPr>
          <w:rFonts w:ascii="Times New Roman" w:hAnsi="Times New Roman" w:cs="Times New Roman"/>
        </w:rPr>
      </w:pPr>
      <w:r w:rsidRPr="00E333EF">
        <w:rPr>
          <w:rFonts w:ascii="Times New Roman" w:hAnsi="Times New Roman" w:cs="Times New Roman"/>
          <w:b/>
          <w:bCs/>
        </w:rPr>
        <w:t>Country Expansion Strategy</w:t>
      </w:r>
    </w:p>
    <w:p w14:paraId="36380960" w14:textId="77777777" w:rsidR="00E333EF" w:rsidRPr="00E333EF" w:rsidRDefault="00E333EF" w:rsidP="00E333EF">
      <w:pPr>
        <w:numPr>
          <w:ilvl w:val="1"/>
          <w:numId w:val="11"/>
        </w:numPr>
        <w:rPr>
          <w:rFonts w:ascii="Times New Roman" w:hAnsi="Times New Roman" w:cs="Times New Roman"/>
        </w:rPr>
      </w:pPr>
      <w:r w:rsidRPr="00E333EF">
        <w:rPr>
          <w:rFonts w:ascii="Times New Roman" w:hAnsi="Times New Roman" w:cs="Times New Roman"/>
        </w:rPr>
        <w:t>Focus growth efforts on countries with both high revenue and high ARPU.</w:t>
      </w:r>
    </w:p>
    <w:p w14:paraId="1ECC65FE" w14:textId="77777777" w:rsidR="00E333EF" w:rsidRPr="00E333EF" w:rsidRDefault="00E333EF" w:rsidP="00E333EF">
      <w:pPr>
        <w:numPr>
          <w:ilvl w:val="0"/>
          <w:numId w:val="11"/>
        </w:numPr>
        <w:rPr>
          <w:rFonts w:ascii="Times New Roman" w:hAnsi="Times New Roman" w:cs="Times New Roman"/>
        </w:rPr>
      </w:pPr>
      <w:r w:rsidRPr="00E333EF">
        <w:rPr>
          <w:rFonts w:ascii="Times New Roman" w:hAnsi="Times New Roman" w:cs="Times New Roman"/>
          <w:b/>
          <w:bCs/>
        </w:rPr>
        <w:t>Customer Loyalty Programs</w:t>
      </w:r>
    </w:p>
    <w:p w14:paraId="22718B01" w14:textId="77777777" w:rsidR="00E333EF" w:rsidRPr="00E333EF" w:rsidRDefault="00E333EF" w:rsidP="00E333EF">
      <w:pPr>
        <w:numPr>
          <w:ilvl w:val="1"/>
          <w:numId w:val="11"/>
        </w:numPr>
        <w:rPr>
          <w:rFonts w:ascii="Times New Roman" w:hAnsi="Times New Roman" w:cs="Times New Roman"/>
        </w:rPr>
      </w:pPr>
      <w:r w:rsidRPr="00E333EF">
        <w:rPr>
          <w:rFonts w:ascii="Times New Roman" w:hAnsi="Times New Roman" w:cs="Times New Roman"/>
        </w:rPr>
        <w:t>Design retention and reward programs for top LTV customers.</w:t>
      </w:r>
    </w:p>
    <w:p w14:paraId="78EE7502" w14:textId="77777777" w:rsidR="00E333EF" w:rsidRPr="00E333EF" w:rsidRDefault="00E333EF" w:rsidP="00E333EF">
      <w:pPr>
        <w:numPr>
          <w:ilvl w:val="0"/>
          <w:numId w:val="11"/>
        </w:numPr>
        <w:rPr>
          <w:rFonts w:ascii="Times New Roman" w:hAnsi="Times New Roman" w:cs="Times New Roman"/>
        </w:rPr>
      </w:pPr>
      <w:r w:rsidRPr="00E333EF">
        <w:rPr>
          <w:rFonts w:ascii="Times New Roman" w:hAnsi="Times New Roman" w:cs="Times New Roman"/>
          <w:b/>
          <w:bCs/>
        </w:rPr>
        <w:t>Improve Early Customer Experience</w:t>
      </w:r>
    </w:p>
    <w:p w14:paraId="6F0BD126" w14:textId="77777777" w:rsidR="00E333EF" w:rsidRPr="00E333EF" w:rsidRDefault="00E333EF" w:rsidP="00E333EF">
      <w:pPr>
        <w:numPr>
          <w:ilvl w:val="1"/>
          <w:numId w:val="11"/>
        </w:numPr>
        <w:rPr>
          <w:rFonts w:ascii="Times New Roman" w:hAnsi="Times New Roman" w:cs="Times New Roman"/>
        </w:rPr>
      </w:pPr>
      <w:r w:rsidRPr="00E333EF">
        <w:rPr>
          <w:rFonts w:ascii="Times New Roman" w:hAnsi="Times New Roman" w:cs="Times New Roman"/>
        </w:rPr>
        <w:t>Cohort retention decline suggests onboarding improvements can increase customer lifetime value.</w:t>
      </w:r>
    </w:p>
    <w:p w14:paraId="33638FB9" w14:textId="1EBA985F" w:rsidR="00E333EF" w:rsidRPr="00E333EF" w:rsidRDefault="00E333EF" w:rsidP="00E333EF">
      <w:pPr>
        <w:ind w:left="0" w:firstLine="0"/>
        <w:rPr>
          <w:rFonts w:ascii="Times New Roman" w:hAnsi="Times New Roman" w:cs="Times New Roman"/>
        </w:rPr>
      </w:pPr>
    </w:p>
    <w:p w14:paraId="0D8D7BDC"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11. Dataset Limitation Note (Churn = 0)</w:t>
      </w:r>
    </w:p>
    <w:p w14:paraId="07D55DA0" w14:textId="13A5089F" w:rsidR="00E333EF" w:rsidRPr="00E333EF" w:rsidRDefault="00E333EF" w:rsidP="00E333EF">
      <w:pPr>
        <w:ind w:left="0" w:firstLine="0"/>
        <w:rPr>
          <w:rFonts w:ascii="Times New Roman" w:hAnsi="Times New Roman" w:cs="Times New Roman"/>
        </w:rPr>
      </w:pPr>
      <w:r w:rsidRPr="00E333EF">
        <w:rPr>
          <w:rFonts w:ascii="Times New Roman" w:hAnsi="Times New Roman" w:cs="Times New Roman"/>
        </w:rPr>
        <w:t>The dataset does not contain explicit churn or cancellation events. Therefore</w:t>
      </w:r>
      <w:r w:rsidRPr="00E333EF">
        <w:rPr>
          <w:rFonts w:ascii="Times New Roman" w:hAnsi="Times New Roman" w:cs="Times New Roman"/>
        </w:rPr>
        <w:t>,</w:t>
      </w:r>
      <w:r w:rsidRPr="00E333EF">
        <w:rPr>
          <w:rFonts w:ascii="Times New Roman" w:hAnsi="Times New Roman" w:cs="Times New Roman"/>
        </w:rPr>
        <w:t xml:space="preserve"> churn metrics are reported as </w:t>
      </w:r>
      <w:r w:rsidRPr="00E333EF">
        <w:rPr>
          <w:rFonts w:ascii="Times New Roman" w:hAnsi="Times New Roman" w:cs="Times New Roman"/>
          <w:b/>
          <w:bCs/>
        </w:rPr>
        <w:t>0%</w:t>
      </w:r>
      <w:r w:rsidRPr="00E333EF">
        <w:rPr>
          <w:rFonts w:ascii="Times New Roman" w:hAnsi="Times New Roman" w:cs="Times New Roman"/>
        </w:rPr>
        <w:t xml:space="preserve"> and churn-based analysis is excluded. Instead, cohort-based retention and revenue analytics are used to measure customer continuity.</w:t>
      </w:r>
    </w:p>
    <w:p w14:paraId="1F75672B" w14:textId="12E26E10" w:rsidR="00E333EF" w:rsidRPr="00E333EF" w:rsidRDefault="00E333EF" w:rsidP="00E333EF">
      <w:pPr>
        <w:ind w:left="0" w:firstLine="0"/>
        <w:rPr>
          <w:rFonts w:ascii="Times New Roman" w:hAnsi="Times New Roman" w:cs="Times New Roman"/>
        </w:rPr>
      </w:pPr>
    </w:p>
    <w:p w14:paraId="76039E41" w14:textId="77777777" w:rsidR="00E333EF" w:rsidRPr="00E333EF" w:rsidRDefault="00E333EF" w:rsidP="00E333EF">
      <w:pPr>
        <w:ind w:left="0" w:firstLine="0"/>
        <w:rPr>
          <w:rFonts w:ascii="Times New Roman" w:hAnsi="Times New Roman" w:cs="Times New Roman"/>
          <w:b/>
          <w:bCs/>
        </w:rPr>
      </w:pPr>
      <w:r w:rsidRPr="00E333EF">
        <w:rPr>
          <w:rFonts w:ascii="Times New Roman" w:hAnsi="Times New Roman" w:cs="Times New Roman"/>
          <w:b/>
          <w:bCs/>
        </w:rPr>
        <w:t>12. Conclusion</w:t>
      </w:r>
    </w:p>
    <w:p w14:paraId="2168B355" w14:textId="3CDA0444" w:rsidR="00573671" w:rsidRPr="00E333EF" w:rsidRDefault="00E333EF" w:rsidP="00E333EF">
      <w:pPr>
        <w:ind w:left="0" w:firstLine="0"/>
        <w:rPr>
          <w:rFonts w:ascii="Times New Roman" w:hAnsi="Times New Roman" w:cs="Times New Roman"/>
        </w:rPr>
      </w:pPr>
      <w:r w:rsidRPr="00E333EF">
        <w:rPr>
          <w:rFonts w:ascii="Times New Roman" w:hAnsi="Times New Roman" w:cs="Times New Roman"/>
        </w:rPr>
        <w:t>This project successfully delivers a complete subscription analytics system using Python, PostgreSQL, and Power BI. The final dashboard provides actionable insights into revenue growth, plan performance, customer segmentation, acquisition effectiveness, customer lifetime value, and cohort retention patterns. This system can be extended in real-world applications by integrating churn event logs, product usage data, and marketing spend for CAC/ROI analysis.</w:t>
      </w:r>
    </w:p>
    <w:sectPr w:rsidR="00573671" w:rsidRPr="00E333EF" w:rsidSect="00E333EF">
      <w:headerReference w:type="default" r:id="rId7"/>
      <w:footerReference w:type="default" r:id="rId8"/>
      <w:pgSz w:w="11895" w:h="16845"/>
      <w:pgMar w:top="454" w:right="397" w:bottom="284" w:left="397" w:header="34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7E380" w14:textId="77777777" w:rsidR="00885372" w:rsidRDefault="00885372">
      <w:pPr>
        <w:spacing w:after="0" w:line="240" w:lineRule="auto"/>
      </w:pPr>
      <w:r>
        <w:separator/>
      </w:r>
    </w:p>
  </w:endnote>
  <w:endnote w:type="continuationSeparator" w:id="0">
    <w:p w14:paraId="14DF2395" w14:textId="77777777" w:rsidR="00885372" w:rsidRDefault="00885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8A720" w14:textId="77777777" w:rsidR="00053D45" w:rsidRDefault="00053D45">
    <w:pPr>
      <w:pBdr>
        <w:top w:val="nil"/>
        <w:left w:val="nil"/>
        <w:bottom w:val="nil"/>
        <w:right w:val="nil"/>
        <w:between w:val="nil"/>
      </w:pBdr>
      <w:tabs>
        <w:tab w:val="center" w:pos="4513"/>
        <w:tab w:val="right" w:pos="9026"/>
      </w:tabs>
      <w:spacing w:after="0" w:line="240" w:lineRule="auto"/>
      <w:jc w:val="center"/>
      <w:rPr>
        <w:rFonts w:ascii="Cambria" w:eastAsia="Cambria" w:hAnsi="Cambria" w:cs="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4236F" w14:textId="77777777" w:rsidR="00885372" w:rsidRDefault="00885372">
      <w:pPr>
        <w:spacing w:after="0" w:line="240" w:lineRule="auto"/>
      </w:pPr>
      <w:r>
        <w:separator/>
      </w:r>
    </w:p>
  </w:footnote>
  <w:footnote w:type="continuationSeparator" w:id="0">
    <w:p w14:paraId="6F008E68" w14:textId="77777777" w:rsidR="00885372" w:rsidRDefault="00885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C08E5" w14:textId="21A76173" w:rsidR="00053D45" w:rsidRDefault="00053D45" w:rsidP="00E333EF">
    <w:pPr>
      <w:spacing w:after="213" w:line="259" w:lineRule="auto"/>
      <w:ind w:right="0" w:hanging="10"/>
      <w:jc w:val="left"/>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46144"/>
    <w:multiLevelType w:val="multilevel"/>
    <w:tmpl w:val="69DEC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3704A2"/>
    <w:multiLevelType w:val="multilevel"/>
    <w:tmpl w:val="B444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172DD"/>
    <w:multiLevelType w:val="multilevel"/>
    <w:tmpl w:val="A120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9003A"/>
    <w:multiLevelType w:val="multilevel"/>
    <w:tmpl w:val="D456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404D9"/>
    <w:multiLevelType w:val="multilevel"/>
    <w:tmpl w:val="33A2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6486D"/>
    <w:multiLevelType w:val="multilevel"/>
    <w:tmpl w:val="A614B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920ECF"/>
    <w:multiLevelType w:val="multilevel"/>
    <w:tmpl w:val="7D2E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60509"/>
    <w:multiLevelType w:val="multilevel"/>
    <w:tmpl w:val="B25A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E2F6C"/>
    <w:multiLevelType w:val="multilevel"/>
    <w:tmpl w:val="20ACD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E95C73"/>
    <w:multiLevelType w:val="multilevel"/>
    <w:tmpl w:val="C9545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D829F8"/>
    <w:multiLevelType w:val="multilevel"/>
    <w:tmpl w:val="A722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305641">
    <w:abstractNumId w:val="10"/>
  </w:num>
  <w:num w:numId="2" w16cid:durableId="624972751">
    <w:abstractNumId w:val="5"/>
  </w:num>
  <w:num w:numId="3" w16cid:durableId="87194667">
    <w:abstractNumId w:val="2"/>
  </w:num>
  <w:num w:numId="4" w16cid:durableId="1704013739">
    <w:abstractNumId w:val="9"/>
  </w:num>
  <w:num w:numId="5" w16cid:durableId="100761122">
    <w:abstractNumId w:val="1"/>
  </w:num>
  <w:num w:numId="6" w16cid:durableId="1053501787">
    <w:abstractNumId w:val="3"/>
  </w:num>
  <w:num w:numId="7" w16cid:durableId="147524626">
    <w:abstractNumId w:val="4"/>
  </w:num>
  <w:num w:numId="8" w16cid:durableId="310062498">
    <w:abstractNumId w:val="6"/>
  </w:num>
  <w:num w:numId="9" w16cid:durableId="1820420686">
    <w:abstractNumId w:val="7"/>
  </w:num>
  <w:num w:numId="10" w16cid:durableId="719597406">
    <w:abstractNumId w:val="0"/>
  </w:num>
  <w:num w:numId="11" w16cid:durableId="8401237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73671"/>
    <w:rsid w:val="00025702"/>
    <w:rsid w:val="00053D45"/>
    <w:rsid w:val="00092181"/>
    <w:rsid w:val="000A692B"/>
    <w:rsid w:val="00145B24"/>
    <w:rsid w:val="00152D14"/>
    <w:rsid w:val="00163DD6"/>
    <w:rsid w:val="00165AEA"/>
    <w:rsid w:val="001800B9"/>
    <w:rsid w:val="002D790F"/>
    <w:rsid w:val="003579EB"/>
    <w:rsid w:val="00383302"/>
    <w:rsid w:val="003912C4"/>
    <w:rsid w:val="003C01BB"/>
    <w:rsid w:val="00403F75"/>
    <w:rsid w:val="00551B44"/>
    <w:rsid w:val="005616E1"/>
    <w:rsid w:val="00573671"/>
    <w:rsid w:val="00587FC7"/>
    <w:rsid w:val="00634F2F"/>
    <w:rsid w:val="00663AC7"/>
    <w:rsid w:val="00665BEF"/>
    <w:rsid w:val="006975C1"/>
    <w:rsid w:val="006A7320"/>
    <w:rsid w:val="007856A2"/>
    <w:rsid w:val="007D15FC"/>
    <w:rsid w:val="008263E4"/>
    <w:rsid w:val="008404FD"/>
    <w:rsid w:val="00885372"/>
    <w:rsid w:val="0090205C"/>
    <w:rsid w:val="00927885"/>
    <w:rsid w:val="009943C5"/>
    <w:rsid w:val="009C0FE0"/>
    <w:rsid w:val="009D5486"/>
    <w:rsid w:val="00A6103C"/>
    <w:rsid w:val="00AB1D3E"/>
    <w:rsid w:val="00AD5805"/>
    <w:rsid w:val="00B147EB"/>
    <w:rsid w:val="00B546B3"/>
    <w:rsid w:val="00B77828"/>
    <w:rsid w:val="00BA09FB"/>
    <w:rsid w:val="00C83673"/>
    <w:rsid w:val="00D4098D"/>
    <w:rsid w:val="00D55766"/>
    <w:rsid w:val="00E333EF"/>
    <w:rsid w:val="00EF7FC7"/>
    <w:rsid w:val="00FE5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C2658"/>
  <w15:docId w15:val="{E7EBEDF1-0E14-43E3-9FB5-FD0A5620C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671"/>
    <w:pPr>
      <w:spacing w:after="143" w:line="265" w:lineRule="auto"/>
      <w:ind w:left="10" w:right="55" w:hanging="20"/>
      <w:jc w:val="both"/>
    </w:pPr>
    <w:rPr>
      <w:rFonts w:ascii="Calibri" w:eastAsia="Calibri" w:hAnsi="Calibri" w:cs="Calibri"/>
      <w:kern w:val="0"/>
      <w:sz w:val="24"/>
      <w:szCs w:val="24"/>
      <w:lang w:eastAsia="en-IN"/>
    </w:rPr>
  </w:style>
  <w:style w:type="paragraph" w:styleId="Heading1">
    <w:name w:val="heading 1"/>
    <w:basedOn w:val="Normal"/>
    <w:next w:val="Normal"/>
    <w:link w:val="Heading1Char"/>
    <w:uiPriority w:val="9"/>
    <w:qFormat/>
    <w:rsid w:val="005736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36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36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36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36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3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6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36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36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36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36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3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671"/>
    <w:rPr>
      <w:rFonts w:eastAsiaTheme="majorEastAsia" w:cstheme="majorBidi"/>
      <w:color w:val="272727" w:themeColor="text1" w:themeTint="D8"/>
    </w:rPr>
  </w:style>
  <w:style w:type="paragraph" w:styleId="Title">
    <w:name w:val="Title"/>
    <w:basedOn w:val="Normal"/>
    <w:next w:val="Normal"/>
    <w:link w:val="TitleChar"/>
    <w:uiPriority w:val="10"/>
    <w:qFormat/>
    <w:rsid w:val="00573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671"/>
    <w:pPr>
      <w:numPr>
        <w:ilvl w:val="1"/>
      </w:numPr>
      <w:ind w:left="10" w:hanging="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671"/>
    <w:pPr>
      <w:spacing w:before="160"/>
      <w:jc w:val="center"/>
    </w:pPr>
    <w:rPr>
      <w:i/>
      <w:iCs/>
      <w:color w:val="404040" w:themeColor="text1" w:themeTint="BF"/>
    </w:rPr>
  </w:style>
  <w:style w:type="character" w:customStyle="1" w:styleId="QuoteChar">
    <w:name w:val="Quote Char"/>
    <w:basedOn w:val="DefaultParagraphFont"/>
    <w:link w:val="Quote"/>
    <w:uiPriority w:val="29"/>
    <w:rsid w:val="00573671"/>
    <w:rPr>
      <w:i/>
      <w:iCs/>
      <w:color w:val="404040" w:themeColor="text1" w:themeTint="BF"/>
    </w:rPr>
  </w:style>
  <w:style w:type="paragraph" w:styleId="ListParagraph">
    <w:name w:val="List Paragraph"/>
    <w:basedOn w:val="Normal"/>
    <w:uiPriority w:val="34"/>
    <w:qFormat/>
    <w:rsid w:val="00573671"/>
    <w:pPr>
      <w:ind w:left="720"/>
      <w:contextualSpacing/>
    </w:pPr>
  </w:style>
  <w:style w:type="character" w:styleId="IntenseEmphasis">
    <w:name w:val="Intense Emphasis"/>
    <w:basedOn w:val="DefaultParagraphFont"/>
    <w:uiPriority w:val="21"/>
    <w:qFormat/>
    <w:rsid w:val="00573671"/>
    <w:rPr>
      <w:i/>
      <w:iCs/>
      <w:color w:val="2F5496" w:themeColor="accent1" w:themeShade="BF"/>
    </w:rPr>
  </w:style>
  <w:style w:type="paragraph" w:styleId="IntenseQuote">
    <w:name w:val="Intense Quote"/>
    <w:basedOn w:val="Normal"/>
    <w:next w:val="Normal"/>
    <w:link w:val="IntenseQuoteChar"/>
    <w:uiPriority w:val="30"/>
    <w:qFormat/>
    <w:rsid w:val="005736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3671"/>
    <w:rPr>
      <w:i/>
      <w:iCs/>
      <w:color w:val="2F5496" w:themeColor="accent1" w:themeShade="BF"/>
    </w:rPr>
  </w:style>
  <w:style w:type="character" w:styleId="IntenseReference">
    <w:name w:val="Intense Reference"/>
    <w:basedOn w:val="DefaultParagraphFont"/>
    <w:uiPriority w:val="32"/>
    <w:qFormat/>
    <w:rsid w:val="00573671"/>
    <w:rPr>
      <w:b/>
      <w:bCs/>
      <w:smallCaps/>
      <w:color w:val="2F5496" w:themeColor="accent1" w:themeShade="BF"/>
      <w:spacing w:val="5"/>
    </w:rPr>
  </w:style>
  <w:style w:type="paragraph" w:styleId="NoSpacing">
    <w:name w:val="No Spacing"/>
    <w:uiPriority w:val="1"/>
    <w:qFormat/>
    <w:rsid w:val="00573671"/>
    <w:pPr>
      <w:spacing w:after="0" w:line="240" w:lineRule="auto"/>
      <w:ind w:left="10" w:right="55" w:hanging="20"/>
      <w:jc w:val="both"/>
    </w:pPr>
    <w:rPr>
      <w:rFonts w:ascii="Calibri" w:eastAsia="Calibri" w:hAnsi="Calibri" w:cs="Calibri"/>
      <w:kern w:val="0"/>
      <w:sz w:val="24"/>
      <w:szCs w:val="24"/>
      <w:lang w:eastAsia="en-IN"/>
    </w:rPr>
  </w:style>
  <w:style w:type="paragraph" w:styleId="NormalWeb">
    <w:name w:val="Normal (Web)"/>
    <w:basedOn w:val="Normal"/>
    <w:uiPriority w:val="99"/>
    <w:semiHidden/>
    <w:unhideWhenUsed/>
    <w:rsid w:val="00573671"/>
    <w:rPr>
      <w:rFonts w:ascii="Times New Roman" w:hAnsi="Times New Roman" w:cs="Times New Roman"/>
    </w:rPr>
  </w:style>
  <w:style w:type="paragraph" w:styleId="BodyText">
    <w:name w:val="Body Text"/>
    <w:basedOn w:val="Normal"/>
    <w:link w:val="BodyTextChar"/>
    <w:uiPriority w:val="1"/>
    <w:qFormat/>
    <w:rsid w:val="00BA09FB"/>
    <w:pPr>
      <w:widowControl w:val="0"/>
      <w:autoSpaceDE w:val="0"/>
      <w:autoSpaceDN w:val="0"/>
      <w:spacing w:after="0" w:line="240" w:lineRule="auto"/>
      <w:ind w:left="0" w:right="0" w:firstLine="0"/>
      <w:jc w:val="left"/>
    </w:pPr>
    <w:rPr>
      <w:lang w:val="en-US" w:eastAsia="en-US"/>
    </w:rPr>
  </w:style>
  <w:style w:type="character" w:customStyle="1" w:styleId="BodyTextChar">
    <w:name w:val="Body Text Char"/>
    <w:basedOn w:val="DefaultParagraphFont"/>
    <w:link w:val="BodyText"/>
    <w:uiPriority w:val="1"/>
    <w:rsid w:val="00BA09FB"/>
    <w:rPr>
      <w:rFonts w:ascii="Calibri" w:eastAsia="Calibri" w:hAnsi="Calibri" w:cs="Calibri"/>
      <w:kern w:val="0"/>
      <w:sz w:val="24"/>
      <w:szCs w:val="24"/>
      <w:lang w:val="en-US"/>
    </w:rPr>
  </w:style>
  <w:style w:type="paragraph" w:styleId="Header">
    <w:name w:val="header"/>
    <w:basedOn w:val="Normal"/>
    <w:link w:val="HeaderChar"/>
    <w:uiPriority w:val="99"/>
    <w:unhideWhenUsed/>
    <w:rsid w:val="00A610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03C"/>
    <w:rPr>
      <w:rFonts w:ascii="Calibri" w:eastAsia="Calibri" w:hAnsi="Calibri" w:cs="Calibri"/>
      <w:kern w:val="0"/>
      <w:sz w:val="24"/>
      <w:szCs w:val="24"/>
      <w:lang w:eastAsia="en-IN"/>
    </w:rPr>
  </w:style>
  <w:style w:type="paragraph" w:styleId="Footer">
    <w:name w:val="footer"/>
    <w:basedOn w:val="Normal"/>
    <w:link w:val="FooterChar"/>
    <w:uiPriority w:val="99"/>
    <w:unhideWhenUsed/>
    <w:rsid w:val="00A610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03C"/>
    <w:rPr>
      <w:rFonts w:ascii="Calibri" w:eastAsia="Calibri" w:hAnsi="Calibri" w:cs="Calibri"/>
      <w:kern w:val="0"/>
      <w:sz w:val="24"/>
      <w:szCs w:val="24"/>
      <w:lang w:eastAsia="en-IN"/>
    </w:rPr>
  </w:style>
  <w:style w:type="table" w:styleId="TableGrid">
    <w:name w:val="Table Grid"/>
    <w:basedOn w:val="TableNormal"/>
    <w:uiPriority w:val="39"/>
    <w:rsid w:val="00152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7328">
      <w:bodyDiv w:val="1"/>
      <w:marLeft w:val="0"/>
      <w:marRight w:val="0"/>
      <w:marTop w:val="0"/>
      <w:marBottom w:val="0"/>
      <w:divBdr>
        <w:top w:val="none" w:sz="0" w:space="0" w:color="auto"/>
        <w:left w:val="none" w:sz="0" w:space="0" w:color="auto"/>
        <w:bottom w:val="none" w:sz="0" w:space="0" w:color="auto"/>
        <w:right w:val="none" w:sz="0" w:space="0" w:color="auto"/>
      </w:divBdr>
    </w:div>
    <w:div w:id="146212070">
      <w:bodyDiv w:val="1"/>
      <w:marLeft w:val="0"/>
      <w:marRight w:val="0"/>
      <w:marTop w:val="0"/>
      <w:marBottom w:val="0"/>
      <w:divBdr>
        <w:top w:val="none" w:sz="0" w:space="0" w:color="auto"/>
        <w:left w:val="none" w:sz="0" w:space="0" w:color="auto"/>
        <w:bottom w:val="none" w:sz="0" w:space="0" w:color="auto"/>
        <w:right w:val="none" w:sz="0" w:space="0" w:color="auto"/>
      </w:divBdr>
    </w:div>
    <w:div w:id="314573957">
      <w:bodyDiv w:val="1"/>
      <w:marLeft w:val="0"/>
      <w:marRight w:val="0"/>
      <w:marTop w:val="0"/>
      <w:marBottom w:val="0"/>
      <w:divBdr>
        <w:top w:val="none" w:sz="0" w:space="0" w:color="auto"/>
        <w:left w:val="none" w:sz="0" w:space="0" w:color="auto"/>
        <w:bottom w:val="none" w:sz="0" w:space="0" w:color="auto"/>
        <w:right w:val="none" w:sz="0" w:space="0" w:color="auto"/>
      </w:divBdr>
    </w:div>
    <w:div w:id="319624542">
      <w:bodyDiv w:val="1"/>
      <w:marLeft w:val="0"/>
      <w:marRight w:val="0"/>
      <w:marTop w:val="0"/>
      <w:marBottom w:val="0"/>
      <w:divBdr>
        <w:top w:val="none" w:sz="0" w:space="0" w:color="auto"/>
        <w:left w:val="none" w:sz="0" w:space="0" w:color="auto"/>
        <w:bottom w:val="none" w:sz="0" w:space="0" w:color="auto"/>
        <w:right w:val="none" w:sz="0" w:space="0" w:color="auto"/>
      </w:divBdr>
    </w:div>
    <w:div w:id="990523387">
      <w:bodyDiv w:val="1"/>
      <w:marLeft w:val="0"/>
      <w:marRight w:val="0"/>
      <w:marTop w:val="0"/>
      <w:marBottom w:val="0"/>
      <w:divBdr>
        <w:top w:val="none" w:sz="0" w:space="0" w:color="auto"/>
        <w:left w:val="none" w:sz="0" w:space="0" w:color="auto"/>
        <w:bottom w:val="none" w:sz="0" w:space="0" w:color="auto"/>
        <w:right w:val="none" w:sz="0" w:space="0" w:color="auto"/>
      </w:divBdr>
    </w:div>
    <w:div w:id="1095323175">
      <w:bodyDiv w:val="1"/>
      <w:marLeft w:val="0"/>
      <w:marRight w:val="0"/>
      <w:marTop w:val="0"/>
      <w:marBottom w:val="0"/>
      <w:divBdr>
        <w:top w:val="none" w:sz="0" w:space="0" w:color="auto"/>
        <w:left w:val="none" w:sz="0" w:space="0" w:color="auto"/>
        <w:bottom w:val="none" w:sz="0" w:space="0" w:color="auto"/>
        <w:right w:val="none" w:sz="0" w:space="0" w:color="auto"/>
      </w:divBdr>
    </w:div>
    <w:div w:id="1174606403">
      <w:bodyDiv w:val="1"/>
      <w:marLeft w:val="0"/>
      <w:marRight w:val="0"/>
      <w:marTop w:val="0"/>
      <w:marBottom w:val="0"/>
      <w:divBdr>
        <w:top w:val="none" w:sz="0" w:space="0" w:color="auto"/>
        <w:left w:val="none" w:sz="0" w:space="0" w:color="auto"/>
        <w:bottom w:val="none" w:sz="0" w:space="0" w:color="auto"/>
        <w:right w:val="none" w:sz="0" w:space="0" w:color="auto"/>
      </w:divBdr>
    </w:div>
    <w:div w:id="1244534272">
      <w:bodyDiv w:val="1"/>
      <w:marLeft w:val="0"/>
      <w:marRight w:val="0"/>
      <w:marTop w:val="0"/>
      <w:marBottom w:val="0"/>
      <w:divBdr>
        <w:top w:val="none" w:sz="0" w:space="0" w:color="auto"/>
        <w:left w:val="none" w:sz="0" w:space="0" w:color="auto"/>
        <w:bottom w:val="none" w:sz="0" w:space="0" w:color="auto"/>
        <w:right w:val="none" w:sz="0" w:space="0" w:color="auto"/>
      </w:divBdr>
    </w:div>
    <w:div w:id="1295217084">
      <w:bodyDiv w:val="1"/>
      <w:marLeft w:val="0"/>
      <w:marRight w:val="0"/>
      <w:marTop w:val="0"/>
      <w:marBottom w:val="0"/>
      <w:divBdr>
        <w:top w:val="none" w:sz="0" w:space="0" w:color="auto"/>
        <w:left w:val="none" w:sz="0" w:space="0" w:color="auto"/>
        <w:bottom w:val="none" w:sz="0" w:space="0" w:color="auto"/>
        <w:right w:val="none" w:sz="0" w:space="0" w:color="auto"/>
      </w:divBdr>
    </w:div>
    <w:div w:id="1584023551">
      <w:bodyDiv w:val="1"/>
      <w:marLeft w:val="0"/>
      <w:marRight w:val="0"/>
      <w:marTop w:val="0"/>
      <w:marBottom w:val="0"/>
      <w:divBdr>
        <w:top w:val="none" w:sz="0" w:space="0" w:color="auto"/>
        <w:left w:val="none" w:sz="0" w:space="0" w:color="auto"/>
        <w:bottom w:val="none" w:sz="0" w:space="0" w:color="auto"/>
        <w:right w:val="none" w:sz="0" w:space="0" w:color="auto"/>
      </w:divBdr>
    </w:div>
    <w:div w:id="1643122987">
      <w:bodyDiv w:val="1"/>
      <w:marLeft w:val="0"/>
      <w:marRight w:val="0"/>
      <w:marTop w:val="0"/>
      <w:marBottom w:val="0"/>
      <w:divBdr>
        <w:top w:val="none" w:sz="0" w:space="0" w:color="auto"/>
        <w:left w:val="none" w:sz="0" w:space="0" w:color="auto"/>
        <w:bottom w:val="none" w:sz="0" w:space="0" w:color="auto"/>
        <w:right w:val="none" w:sz="0" w:space="0" w:color="auto"/>
      </w:divBdr>
    </w:div>
    <w:div w:id="1677072981">
      <w:bodyDiv w:val="1"/>
      <w:marLeft w:val="0"/>
      <w:marRight w:val="0"/>
      <w:marTop w:val="0"/>
      <w:marBottom w:val="0"/>
      <w:divBdr>
        <w:top w:val="none" w:sz="0" w:space="0" w:color="auto"/>
        <w:left w:val="none" w:sz="0" w:space="0" w:color="auto"/>
        <w:bottom w:val="none" w:sz="0" w:space="0" w:color="auto"/>
        <w:right w:val="none" w:sz="0" w:space="0" w:color="auto"/>
      </w:divBdr>
    </w:div>
    <w:div w:id="1840922830">
      <w:bodyDiv w:val="1"/>
      <w:marLeft w:val="0"/>
      <w:marRight w:val="0"/>
      <w:marTop w:val="0"/>
      <w:marBottom w:val="0"/>
      <w:divBdr>
        <w:top w:val="none" w:sz="0" w:space="0" w:color="auto"/>
        <w:left w:val="none" w:sz="0" w:space="0" w:color="auto"/>
        <w:bottom w:val="none" w:sz="0" w:space="0" w:color="auto"/>
        <w:right w:val="none" w:sz="0" w:space="0" w:color="auto"/>
      </w:divBdr>
    </w:div>
    <w:div w:id="2059432272">
      <w:bodyDiv w:val="1"/>
      <w:marLeft w:val="0"/>
      <w:marRight w:val="0"/>
      <w:marTop w:val="0"/>
      <w:marBottom w:val="0"/>
      <w:divBdr>
        <w:top w:val="none" w:sz="0" w:space="0" w:color="auto"/>
        <w:left w:val="none" w:sz="0" w:space="0" w:color="auto"/>
        <w:bottom w:val="none" w:sz="0" w:space="0" w:color="auto"/>
        <w:right w:val="none" w:sz="0" w:space="0" w:color="auto"/>
      </w:divBdr>
    </w:div>
    <w:div w:id="2106874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1002</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 SHAH</dc:creator>
  <cp:keywords/>
  <dc:description/>
  <cp:lastModifiedBy>Cleon Lopes</cp:lastModifiedBy>
  <cp:revision>8</cp:revision>
  <dcterms:created xsi:type="dcterms:W3CDTF">2025-03-06T09:42:00Z</dcterms:created>
  <dcterms:modified xsi:type="dcterms:W3CDTF">2026-02-10T11:38:00Z</dcterms:modified>
</cp:coreProperties>
</file>