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8A3" w:rsidRDefault="00161785">
      <w:pPr>
        <w:pStyle w:val="Title"/>
      </w:pPr>
      <w:r>
        <w:t>Title - created using YAML</w:t>
      </w:r>
    </w:p>
    <w:p w:rsidR="00FE58A3" w:rsidRDefault="00161785">
      <w:pPr>
        <w:pStyle w:val="Subtitle"/>
      </w:pPr>
      <w:r>
        <w:t>Subtitle - created using YAML</w:t>
      </w:r>
    </w:p>
    <w:p w:rsidR="00FE58A3" w:rsidRDefault="00161785">
      <w:pPr>
        <w:pStyle w:val="Author"/>
      </w:pPr>
      <w:r>
        <w:t>Author - created using YAML</w:t>
      </w:r>
    </w:p>
    <w:p w:rsidR="00FE58A3" w:rsidRDefault="00161785">
      <w:pPr>
        <w:pStyle w:val="Date"/>
      </w:pPr>
      <w:r>
        <w:t>Date - January 1, 2001 - created using YAML</w:t>
      </w:r>
    </w:p>
    <w:p w:rsidR="00FE58A3" w:rsidRDefault="00161785">
      <w:pPr>
        <w:pStyle w:val="FirstParagraph"/>
      </w:pPr>
      <w:r>
        <w:t>First Paragraph. Wherever possible, each element contains its “Style” name. (Smith 2000)</w:t>
      </w:r>
    </w:p>
    <w:p w:rsidR="00FE58A3" w:rsidRDefault="00161785">
      <w:pPr>
        <w:pStyle w:val="BodyText"/>
      </w:pPr>
      <w:r>
        <w:t>Body Text. Learn more about the ‘</w:t>
      </w:r>
      <w:r>
        <w:t>reference_docx’ at the hyperlink below.</w:t>
      </w:r>
      <w:r>
        <w:rPr>
          <w:rStyle w:val="FootnoteReference"/>
        </w:rPr>
        <w:footnoteReference w:id="1"/>
      </w:r>
    </w:p>
    <w:p w:rsidR="00FE58A3" w:rsidRDefault="00161785">
      <w:pPr>
        <w:pStyle w:val="BodyText"/>
      </w:pPr>
      <w:r>
        <w:t xml:space="preserve">Body Text. </w:t>
      </w:r>
      <w:hyperlink r:id="rId7">
        <w:r>
          <w:rPr>
            <w:rStyle w:val="Hyperlink"/>
          </w:rPr>
          <w:t>Hyperlink.</w:t>
        </w:r>
      </w:hyperlink>
      <w:r>
        <w:t xml:space="preserve"> </w:t>
      </w:r>
      <w:r>
        <w:rPr>
          <w:rStyle w:val="VerbatimChar"/>
        </w:rPr>
        <w:t>Source Code</w:t>
      </w:r>
      <w:r>
        <w:t>.</w:t>
      </w:r>
      <w:r>
        <w:rPr>
          <w:rStyle w:val="FootnoteReference"/>
        </w:rPr>
        <w:footnoteReference w:id="2"/>
      </w:r>
    </w:p>
    <w:p w:rsidR="00FE58A3" w:rsidRDefault="00161785">
      <w:pPr>
        <w:pStyle w:val="Heading1"/>
      </w:pPr>
      <w:bookmarkStart w:id="0" w:name="heading-1"/>
      <w:bookmarkEnd w:id="0"/>
      <w:r>
        <w:t>Heading 1</w:t>
      </w:r>
    </w:p>
    <w:p w:rsidR="00FE58A3" w:rsidRDefault="00161785">
      <w:pPr>
        <w:pStyle w:val="FirstParagraph"/>
      </w:pPr>
      <w:r>
        <w:t>First Paragraph.</w:t>
      </w:r>
    </w:p>
    <w:p w:rsidR="00FE58A3" w:rsidRDefault="00161785">
      <w:pPr>
        <w:pStyle w:val="BodyText"/>
      </w:pPr>
      <w:r>
        <w:t>Body Text.</w:t>
      </w:r>
    </w:p>
    <w:p w:rsidR="00FE58A3" w:rsidRDefault="00161785">
      <w:pPr>
        <w:pStyle w:val="Heading2"/>
      </w:pPr>
      <w:bookmarkStart w:id="1" w:name="heading-2"/>
      <w:bookmarkEnd w:id="1"/>
      <w:r>
        <w:t>Heading 2</w:t>
      </w:r>
    </w:p>
    <w:p w:rsidR="00FE58A3" w:rsidRDefault="00161785">
      <w:pPr>
        <w:pStyle w:val="BlockText"/>
      </w:pPr>
      <w:r>
        <w:t xml:space="preserve">Block Text - created by putting ‘&gt;’ at the beginning of a line </w:t>
      </w:r>
      <w:r>
        <w:t>— Anonymous</w:t>
      </w:r>
    </w:p>
    <w:p w:rsidR="00FE58A3" w:rsidRDefault="00161785">
      <w:pPr>
        <w:pStyle w:val="Heading3"/>
      </w:pPr>
      <w:bookmarkStart w:id="2" w:name="heading-3"/>
      <w:bookmarkEnd w:id="2"/>
      <w:r>
        <w:t>Heading 3</w:t>
      </w:r>
    </w:p>
    <w:p w:rsidR="00FE58A3" w:rsidRDefault="00161785">
      <w:r>
        <w:rPr>
          <w:noProof/>
        </w:rPr>
        <w:drawing>
          <wp:inline distT="0" distB="0" distL="0" distR="0">
            <wp:extent cx="1848050" cy="1848050"/>
            <wp:effectExtent l="0" t="0" r="0" b="0"/>
            <wp:docPr id="1" name="Picture" descr="Image Caption - created using the fig.cap code chunk op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yle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050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8A3" w:rsidRDefault="00161785">
      <w:pPr>
        <w:pStyle w:val="ImageCaption"/>
      </w:pPr>
      <w:r>
        <w:t>Image Caption - created using the ‘fig.cap’ code chunk option</w:t>
      </w:r>
    </w:p>
    <w:p w:rsidR="00FE58A3" w:rsidRDefault="00161785">
      <w:pPr>
        <w:pStyle w:val="Heading4"/>
      </w:pPr>
      <w:bookmarkStart w:id="3" w:name="heading-4"/>
      <w:bookmarkEnd w:id="3"/>
      <w:r>
        <w:lastRenderedPageBreak/>
        <w:t>Heading 4</w:t>
      </w:r>
    </w:p>
    <w:p w:rsidR="00FE58A3" w:rsidRDefault="00161785">
      <w:pPr>
        <w:pStyle w:val="Compact"/>
        <w:numPr>
          <w:ilvl w:val="0"/>
          <w:numId w:val="16"/>
        </w:numPr>
      </w:pPr>
      <w:r>
        <w:t>Compact - applies to lists and unordered lists</w:t>
      </w:r>
    </w:p>
    <w:p w:rsidR="00FE58A3" w:rsidRDefault="00161785">
      <w:pPr>
        <w:pStyle w:val="Compact"/>
        <w:numPr>
          <w:ilvl w:val="0"/>
          <w:numId w:val="16"/>
        </w:numPr>
      </w:pPr>
      <w:r>
        <w:t>Compact</w:t>
      </w:r>
    </w:p>
    <w:p w:rsidR="00FE58A3" w:rsidRDefault="00161785">
      <w:pPr>
        <w:pStyle w:val="Compact"/>
        <w:numPr>
          <w:ilvl w:val="1"/>
          <w:numId w:val="22"/>
        </w:numPr>
      </w:pPr>
      <w:r>
        <w:t>Compact</w:t>
      </w:r>
    </w:p>
    <w:p w:rsidR="00FE58A3" w:rsidRDefault="00161785">
      <w:pPr>
        <w:pStyle w:val="Compact"/>
        <w:numPr>
          <w:ilvl w:val="1"/>
          <w:numId w:val="22"/>
        </w:numPr>
      </w:pPr>
      <w:r>
        <w:t>Compact</w:t>
      </w:r>
    </w:p>
    <w:p w:rsidR="00FE58A3" w:rsidRDefault="00161785">
      <w:pPr>
        <w:pStyle w:val="Compact"/>
        <w:numPr>
          <w:ilvl w:val="2"/>
          <w:numId w:val="18"/>
        </w:numPr>
      </w:pPr>
      <w:r>
        <w:t>Compact</w:t>
      </w:r>
    </w:p>
    <w:p w:rsidR="00FE58A3" w:rsidRDefault="00161785">
      <w:pPr>
        <w:pStyle w:val="Compact"/>
        <w:numPr>
          <w:ilvl w:val="2"/>
          <w:numId w:val="18"/>
        </w:numPr>
      </w:pPr>
      <w:r>
        <w:t>Compact</w:t>
      </w:r>
    </w:p>
    <w:p w:rsidR="00FE58A3" w:rsidRDefault="00161785">
      <w:pPr>
        <w:pStyle w:val="Compact"/>
        <w:numPr>
          <w:ilvl w:val="3"/>
          <w:numId w:val="19"/>
        </w:numPr>
      </w:pPr>
      <w:r>
        <w:t>Compact</w:t>
      </w:r>
    </w:p>
    <w:p w:rsidR="00FE58A3" w:rsidRDefault="00161785">
      <w:pPr>
        <w:pStyle w:val="Compact"/>
        <w:numPr>
          <w:ilvl w:val="3"/>
          <w:numId w:val="19"/>
        </w:numPr>
      </w:pPr>
      <w:r>
        <w:t>Compact</w:t>
      </w:r>
    </w:p>
    <w:p w:rsidR="00FE58A3" w:rsidRDefault="00161785">
      <w:pPr>
        <w:pStyle w:val="Heading5"/>
      </w:pPr>
      <w:bookmarkStart w:id="4" w:name="heading-5"/>
      <w:bookmarkEnd w:id="4"/>
      <w:r>
        <w:t>Heading 5</w:t>
      </w:r>
    </w:p>
    <w:p w:rsidR="00FE58A3" w:rsidRDefault="00161785">
      <w:pPr>
        <w:pStyle w:val="FirstParagraph"/>
      </w:pPr>
      <w:r>
        <w:t>Tables created using the vertical bar (|) feature have the Style “Compact”: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16"/>
        <w:gridCol w:w="1116"/>
        <w:gridCol w:w="1116"/>
      </w:tblGrid>
      <w:tr w:rsidR="00161785">
        <w:tc>
          <w:tcPr>
            <w:tcW w:w="0" w:type="auto"/>
            <w:vAlign w:val="bottom"/>
          </w:tcPr>
          <w:p w:rsidR="00FE58A3" w:rsidRDefault="00161785">
            <w:pPr>
              <w:pStyle w:val="Compact"/>
            </w:pPr>
            <w:r>
              <w:t>Compact</w:t>
            </w:r>
          </w:p>
        </w:tc>
        <w:tc>
          <w:tcPr>
            <w:tcW w:w="0" w:type="auto"/>
            <w:vAlign w:val="bottom"/>
          </w:tcPr>
          <w:p w:rsidR="00FE58A3" w:rsidRDefault="00161785">
            <w:pPr>
              <w:pStyle w:val="Compact"/>
              <w:jc w:val="center"/>
            </w:pPr>
            <w:r>
              <w:t>Compact</w:t>
            </w:r>
          </w:p>
        </w:tc>
        <w:tc>
          <w:tcPr>
            <w:tcW w:w="0" w:type="auto"/>
            <w:vAlign w:val="bottom"/>
          </w:tcPr>
          <w:p w:rsidR="00FE58A3" w:rsidRDefault="00161785">
            <w:pPr>
              <w:pStyle w:val="Compact"/>
              <w:jc w:val="right"/>
            </w:pPr>
            <w:r>
              <w:t>Compact</w:t>
            </w:r>
          </w:p>
        </w:tc>
        <w:bookmarkStart w:id="5" w:name="_GoBack"/>
        <w:bookmarkEnd w:id="5"/>
      </w:tr>
      <w:tr w:rsidR="00FE58A3">
        <w:tc>
          <w:tcPr>
            <w:tcW w:w="0" w:type="auto"/>
          </w:tcPr>
          <w:p w:rsidR="00FE58A3" w:rsidRDefault="00161785">
            <w:pPr>
              <w:pStyle w:val="Compact"/>
            </w:pPr>
            <w:r>
              <w:t>Compact</w:t>
            </w:r>
          </w:p>
        </w:tc>
        <w:tc>
          <w:tcPr>
            <w:tcW w:w="0" w:type="auto"/>
          </w:tcPr>
          <w:p w:rsidR="00FE58A3" w:rsidRDefault="00161785">
            <w:pPr>
              <w:pStyle w:val="Compact"/>
              <w:jc w:val="center"/>
            </w:pPr>
            <w:r>
              <w:t>Compact</w:t>
            </w:r>
          </w:p>
        </w:tc>
        <w:tc>
          <w:tcPr>
            <w:tcW w:w="0" w:type="auto"/>
          </w:tcPr>
          <w:p w:rsidR="00FE58A3" w:rsidRDefault="00161785">
            <w:pPr>
              <w:pStyle w:val="Compact"/>
              <w:jc w:val="right"/>
            </w:pPr>
            <w:r>
              <w:t>Compact</w:t>
            </w:r>
          </w:p>
        </w:tc>
      </w:tr>
      <w:tr w:rsidR="00FE58A3">
        <w:tc>
          <w:tcPr>
            <w:tcW w:w="0" w:type="auto"/>
          </w:tcPr>
          <w:p w:rsidR="00FE58A3" w:rsidRDefault="00161785">
            <w:pPr>
              <w:pStyle w:val="Compact"/>
            </w:pPr>
            <w:r>
              <w:t>Compact</w:t>
            </w:r>
          </w:p>
        </w:tc>
        <w:tc>
          <w:tcPr>
            <w:tcW w:w="0" w:type="auto"/>
          </w:tcPr>
          <w:p w:rsidR="00FE58A3" w:rsidRDefault="00161785">
            <w:pPr>
              <w:pStyle w:val="Compact"/>
              <w:jc w:val="center"/>
            </w:pPr>
            <w:r>
              <w:t>Compact</w:t>
            </w:r>
          </w:p>
        </w:tc>
        <w:tc>
          <w:tcPr>
            <w:tcW w:w="0" w:type="auto"/>
          </w:tcPr>
          <w:p w:rsidR="00FE58A3" w:rsidRDefault="00161785">
            <w:pPr>
              <w:pStyle w:val="Compact"/>
              <w:jc w:val="right"/>
            </w:pPr>
            <w:r>
              <w:t>Compact</w:t>
            </w:r>
          </w:p>
        </w:tc>
      </w:tr>
    </w:tbl>
    <w:p w:rsidR="00FE58A3" w:rsidRDefault="00161785">
      <w:pPr>
        <w:pStyle w:val="Heading6"/>
      </w:pPr>
      <w:bookmarkStart w:id="6" w:name="heading-6"/>
      <w:bookmarkEnd w:id="6"/>
      <w:r>
        <w:t>Heading 6</w:t>
      </w:r>
    </w:p>
    <w:p w:rsidR="00FE58A3" w:rsidRDefault="00161785">
      <w:pPr>
        <w:pStyle w:val="FirstParagraph"/>
      </w:pPr>
      <w:r>
        <w:t>Printed output is of style “Source Code”:</w:t>
      </w:r>
    </w:p>
    <w:p w:rsidR="00FE58A3" w:rsidRDefault="00161785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FE58A3" w:rsidRDefault="00161785">
      <w:pPr>
        <w:pStyle w:val="FirstParagraph"/>
      </w:pPr>
      <w:r>
        <w:t>Concerning the Styles of written code (i.e., “echoed” code, or the code you wrote):</w:t>
      </w:r>
    </w:p>
    <w:p w:rsidR="00FE58A3" w:rsidRDefault="00161785">
      <w:pPr>
        <w:pStyle w:val="SourceCode"/>
      </w:pPr>
      <w:r>
        <w:rPr>
          <w:rStyle w:val="CommentTok"/>
        </w:rPr>
        <w:t># CommentTok</w:t>
      </w:r>
      <w:r>
        <w:br/>
      </w:r>
      <w:r>
        <w:rPr>
          <w:rStyle w:val="NormalTok"/>
        </w:rPr>
        <w:t>NormalTok .Normal_Tok Normal.Tok _NormalTok</w:t>
      </w:r>
      <w:r>
        <w:br/>
      </w:r>
      <w:r>
        <w:rPr>
          <w:rStyle w:val="StringTok"/>
        </w:rPr>
        <w:t>"StringTok"</w:t>
      </w:r>
      <w:r>
        <w:rPr>
          <w:rStyle w:val="NormalTok"/>
        </w:rPr>
        <w:t xml:space="preserve"> </w:t>
      </w:r>
      <w:r>
        <w:rPr>
          <w:rStyle w:val="StringTok"/>
        </w:rPr>
        <w:t>'StringTok'</w:t>
      </w:r>
      <w:r>
        <w:br/>
      </w:r>
      <w:r>
        <w:rPr>
          <w:rStyle w:val="KeywordTok"/>
        </w:rPr>
        <w:t>KeywordTok</w:t>
      </w:r>
      <w:r>
        <w:rPr>
          <w:rStyle w:val="NormalTok"/>
        </w:rPr>
        <w:t xml:space="preserve">()                          </w:t>
      </w:r>
      <w:r>
        <w:rPr>
          <w:rStyle w:val="CommentTok"/>
        </w:rPr>
        <w:t># The parentheses are NormalTok</w:t>
      </w:r>
      <w:r>
        <w:br/>
      </w:r>
      <w:r>
        <w:rPr>
          <w:rStyle w:val="KeywordTok"/>
        </w:rPr>
        <w:t>KeywordTok</w:t>
      </w:r>
      <w:r>
        <w:rPr>
          <w:rStyle w:val="NormalTok"/>
        </w:rPr>
        <w:t>(NormalTok)</w:t>
      </w:r>
      <w:r>
        <w:br/>
      </w:r>
      <w:r>
        <w:rPr>
          <w:rStyle w:val="KeywordTok"/>
        </w:rPr>
        <w:t>KeywordTok</w:t>
      </w:r>
      <w:r>
        <w:rPr>
          <w:rStyle w:val="NormalTok"/>
        </w:rPr>
        <w:t>(</w:t>
      </w:r>
      <w:r>
        <w:rPr>
          <w:rStyle w:val="DataTypeTok"/>
        </w:rPr>
        <w:t>DataTypeTok =</w:t>
      </w:r>
      <w:r>
        <w:rPr>
          <w:rStyle w:val="NormalTok"/>
        </w:rPr>
        <w:t xml:space="preserve"> NormalTok)   </w:t>
      </w:r>
      <w:r>
        <w:rPr>
          <w:rStyle w:val="CommentTok"/>
        </w:rPr>
        <w:t># The "=" is DataTypeTok</w:t>
      </w:r>
      <w:r>
        <w:br/>
      </w:r>
      <w:r>
        <w:rPr>
          <w:rStyle w:val="StringTok"/>
        </w:rPr>
        <w:t>`</w:t>
      </w:r>
      <w:r>
        <w:rPr>
          <w:rStyle w:val="DataTypeTok"/>
        </w:rPr>
        <w:t>DataTypeTok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DataTypeTok"/>
        </w:rPr>
        <w:t>DataTypeTok</w:t>
      </w:r>
      <w:r>
        <w:rPr>
          <w:rStyle w:val="StringTok"/>
        </w:rPr>
        <w:t>`</w:t>
      </w:r>
      <w:r>
        <w:rPr>
          <w:rStyle w:val="NormalTok"/>
        </w:rPr>
        <w:t xml:space="preserve">()         </w:t>
      </w:r>
      <w:r>
        <w:rPr>
          <w:rStyle w:val="CommentTok"/>
        </w:rPr>
        <w:t># But the backquotes are StringTok</w:t>
      </w:r>
    </w:p>
    <w:p w:rsidR="00FE58A3" w:rsidRDefault="00161785">
      <w:pPr>
        <w:pStyle w:val="SourceCode"/>
      </w:pPr>
      <w:r>
        <w:rPr>
          <w:rStyle w:val="CommentTok"/>
        </w:rPr>
        <w:t># ControlFlowTok: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repeat</w:t>
      </w:r>
      <w:r>
        <w:rPr>
          <w:rStyle w:val="NormalTok"/>
        </w:rPr>
        <w:t xml:space="preserve">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ControlFlowTok"/>
        </w:rPr>
        <w:t>next</w:t>
      </w:r>
      <w:r>
        <w:rPr>
          <w:rStyle w:val="NormalTok"/>
        </w:rPr>
        <w:t xml:space="preserve"> </w:t>
      </w:r>
      <w:r>
        <w:rPr>
          <w:rStyle w:val="ControlFlowTok"/>
        </w:rPr>
        <w:t>break</w:t>
      </w:r>
    </w:p>
    <w:p w:rsidR="00FE58A3" w:rsidRDefault="00161785">
      <w:pPr>
        <w:pStyle w:val="SourceCode"/>
      </w:pPr>
      <w:r>
        <w:rPr>
          <w:rStyle w:val="CommentTok"/>
        </w:rPr>
        <w:t># OtherTok:</w:t>
      </w:r>
      <w:r>
        <w:br/>
      </w:r>
      <w:r>
        <w:rPr>
          <w:rStyle w:val="OtherTok"/>
        </w:rPr>
        <w:t>TRUE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 </w:t>
      </w:r>
      <w:r>
        <w:rPr>
          <w:rStyle w:val="OtherTok"/>
        </w:rPr>
        <w:t>Inf</w:t>
      </w:r>
      <w:r>
        <w:rPr>
          <w:rStyle w:val="NormalTok"/>
        </w:rPr>
        <w:t xml:space="preserve"> </w:t>
      </w:r>
      <w:r>
        <w:rPr>
          <w:rStyle w:val="OtherTok"/>
        </w:rPr>
        <w:t>NaN</w:t>
      </w:r>
      <w:r>
        <w:rPr>
          <w:rStyle w:val="Normal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 xml:space="preserve"> </w:t>
      </w:r>
      <w:r>
        <w:rPr>
          <w:rStyle w:val="OtherTok"/>
        </w:rPr>
        <w:t>NA_integer_</w:t>
      </w:r>
      <w:r>
        <w:rPr>
          <w:rStyle w:val="NormalTok"/>
        </w:rPr>
        <w:t xml:space="preserve"> </w:t>
      </w:r>
      <w:r>
        <w:rPr>
          <w:rStyle w:val="OtherTok"/>
        </w:rPr>
        <w:t>NA</w:t>
      </w:r>
      <w:r>
        <w:rPr>
          <w:rStyle w:val="OtherTok"/>
        </w:rPr>
        <w:t>_real_</w:t>
      </w:r>
      <w:r>
        <w:rPr>
          <w:rStyle w:val="NormalTok"/>
        </w:rPr>
        <w:t xml:space="preserve"> </w:t>
      </w:r>
      <w:r>
        <w:rPr>
          <w:rStyle w:val="OtherTok"/>
        </w:rPr>
        <w:t>NA_complex_</w:t>
      </w:r>
      <w:r>
        <w:rPr>
          <w:rStyle w:val="NormalTok"/>
        </w:rPr>
        <w:t xml:space="preserve"> </w:t>
      </w:r>
      <w:r>
        <w:rPr>
          <w:rStyle w:val="OtherTok"/>
        </w:rPr>
        <w:t>NA_character_</w:t>
      </w:r>
      <w:r>
        <w:br/>
      </w:r>
      <w:r>
        <w:rPr>
          <w:rStyle w:val="NormalTok"/>
        </w:rPr>
        <w:t xml:space="preserve">T F </w:t>
      </w:r>
      <w:r>
        <w:rPr>
          <w:rStyle w:val="CommentTok"/>
        </w:rPr>
        <w:t># But these are NormalTok</w:t>
      </w:r>
    </w:p>
    <w:p w:rsidR="00FE58A3" w:rsidRDefault="00161785">
      <w:pPr>
        <w:pStyle w:val="SourceCode"/>
      </w:pPr>
      <w:r>
        <w:rPr>
          <w:rStyle w:val="CommentTok"/>
        </w:rPr>
        <w:t># DecValTok:</w:t>
      </w:r>
      <w:r>
        <w:br/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 </w:t>
      </w:r>
      <w:r>
        <w:rPr>
          <w:rStyle w:val="DecValTok"/>
        </w:rPr>
        <w:t>9999999</w:t>
      </w:r>
      <w:r>
        <w:rPr>
          <w:rStyle w:val="NormalTok"/>
        </w:rPr>
        <w:t xml:space="preserve"> </w:t>
      </w:r>
      <w:r>
        <w:rPr>
          <w:rStyle w:val="DecValTok"/>
        </w:rPr>
        <w:t>0x6a8BC</w:t>
      </w:r>
      <w:r>
        <w:br/>
      </w:r>
      <w:r>
        <w:lastRenderedPageBreak/>
        <w:br/>
      </w:r>
      <w:r>
        <w:rPr>
          <w:rStyle w:val="CommentTok"/>
        </w:rPr>
        <w:t># FloatTok:</w:t>
      </w:r>
      <w:r>
        <w:br/>
      </w:r>
      <w:r>
        <w:rPr>
          <w:rStyle w:val="FloatTok"/>
        </w:rPr>
        <w:t>1.0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 </w:t>
      </w:r>
      <w:r>
        <w:rPr>
          <w:rStyle w:val="FloatTok"/>
        </w:rPr>
        <w:t>0.00013</w:t>
      </w:r>
      <w:r>
        <w:rPr>
          <w:rStyle w:val="NormalTok"/>
        </w:rPr>
        <w:t xml:space="preserve"> </w:t>
      </w:r>
      <w:r>
        <w:rPr>
          <w:rStyle w:val="FloatTok"/>
        </w:rPr>
        <w:t>1e8</w:t>
      </w:r>
      <w:r>
        <w:rPr>
          <w:rStyle w:val="NormalTok"/>
        </w:rPr>
        <w:t xml:space="preserve"> </w:t>
      </w:r>
      <w:r>
        <w:rPr>
          <w:rStyle w:val="FloatTok"/>
        </w:rPr>
        <w:t>9.4E-2345</w:t>
      </w:r>
      <w:r>
        <w:rPr>
          <w:rStyle w:val="NormalTok"/>
        </w:rPr>
        <w:t xml:space="preserve"> </w:t>
      </w:r>
      <w:r>
        <w:rPr>
          <w:rStyle w:val="FloatTok"/>
        </w:rPr>
        <w:t>9.4E+2345</w:t>
      </w:r>
      <w:r>
        <w:rPr>
          <w:rStyle w:val="NormalTok"/>
        </w:rPr>
        <w:t xml:space="preserve"> </w:t>
      </w:r>
      <w:r>
        <w:rPr>
          <w:rStyle w:val="FloatTok"/>
        </w:rPr>
        <w:t>9.4E2345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CommentTok"/>
        </w:rPr>
        <w:t># Periods are NormalTok, but numbers are DecValTok:</w:t>
      </w:r>
      <w:r>
        <w:br/>
      </w:r>
      <w:r>
        <w:rPr>
          <w:rStyle w:val="NormalTok"/>
        </w:rPr>
        <w:t>.</w:t>
      </w:r>
      <w:r>
        <w:rPr>
          <w:rStyle w:val="DecValTok"/>
        </w:rPr>
        <w:t>3432</w:t>
      </w:r>
      <w:r>
        <w:rPr>
          <w:rStyle w:val="NormalTok"/>
        </w:rPr>
        <w:t xml:space="preserve"> ..</w:t>
      </w:r>
      <w:r>
        <w:rPr>
          <w:rStyle w:val="DecValTok"/>
        </w:rPr>
        <w:t>1</w:t>
      </w:r>
      <w:r>
        <w:rPr>
          <w:rStyle w:val="NormalTok"/>
        </w:rPr>
        <w:t xml:space="preserve"> ..</w:t>
      </w:r>
      <w:r>
        <w:rPr>
          <w:rStyle w:val="DecValTok"/>
        </w:rPr>
        <w:t>924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># NormalTok...</w:t>
      </w:r>
      <w:r>
        <w:br/>
      </w:r>
      <w:r>
        <w:rPr>
          <w:rStyle w:val="NormalTok"/>
        </w:rPr>
        <w:t xml:space="preserve">0L 199L 5e8L </w:t>
      </w:r>
      <w:r>
        <w:rPr>
          <w:rStyle w:val="FloatTok"/>
        </w:rPr>
        <w:t>19.</w:t>
      </w:r>
      <w:r>
        <w:rPr>
          <w:rStyle w:val="NormalTok"/>
        </w:rPr>
        <w:t xml:space="preserve">0e8L 5i </w:t>
      </w:r>
      <w:r>
        <w:rPr>
          <w:rStyle w:val="FloatTok"/>
        </w:rPr>
        <w:t>0.</w:t>
      </w:r>
      <w:r>
        <w:rPr>
          <w:rStyle w:val="NormalTok"/>
        </w:rPr>
        <w:t>6i 2E1i 2e</w:t>
      </w:r>
      <w:r>
        <w:rPr>
          <w:rStyle w:val="OperatorTok"/>
        </w:rPr>
        <w:t>+</w:t>
      </w:r>
      <w:r>
        <w:rPr>
          <w:rStyle w:val="NormalTok"/>
        </w:rPr>
        <w:t>1i 2e</w:t>
      </w:r>
      <w:r>
        <w:rPr>
          <w:rStyle w:val="OperatorTok"/>
        </w:rPr>
        <w:t>-</w:t>
      </w:r>
      <w:r>
        <w:rPr>
          <w:rStyle w:val="NormalTok"/>
        </w:rPr>
        <w:t xml:space="preserve">1i </w:t>
      </w:r>
      <w:r>
        <w:rPr>
          <w:rStyle w:val="FloatTok"/>
        </w:rPr>
        <w:t>2.</w:t>
      </w:r>
      <w:r>
        <w:rPr>
          <w:rStyle w:val="NormalTok"/>
        </w:rPr>
        <w:t>0e</w:t>
      </w:r>
      <w:r>
        <w:rPr>
          <w:rStyle w:val="OperatorTok"/>
        </w:rPr>
        <w:t>+</w:t>
      </w:r>
      <w:r>
        <w:rPr>
          <w:rStyle w:val="NormalTok"/>
        </w:rPr>
        <w:t>2i 0x2a4Bp2A 0xdeadPAE</w:t>
      </w:r>
      <w:r>
        <w:br/>
      </w:r>
      <w:r>
        <w:rPr>
          <w:rStyle w:val="CommentTok"/>
        </w:rPr>
        <w:t># ...but decimal points and numbers preceding them are FloatTok...</w:t>
      </w:r>
      <w:r>
        <w:br/>
      </w:r>
      <w:r>
        <w:rPr>
          <w:rStyle w:val="CommentTok"/>
        </w:rPr>
        <w:t># ...and + and - in complex numbers in scientific notation are OperatorTok</w:t>
      </w:r>
    </w:p>
    <w:p w:rsidR="00FE58A3" w:rsidRDefault="00161785">
      <w:pPr>
        <w:pStyle w:val="SourceCode"/>
      </w:pPr>
      <w:r>
        <w:rPr>
          <w:rStyle w:val="CommentTok"/>
        </w:rPr>
        <w:t># OperatorTok (except the 0s and the let</w:t>
      </w:r>
      <w:r>
        <w:rPr>
          <w:rStyle w:val="CommentTok"/>
        </w:rPr>
        <w:t>ters in the 3rd row)</w:t>
      </w:r>
      <w:r>
        <w:br/>
      </w:r>
      <w:r>
        <w:rPr>
          <w:rStyle w:val="OperatorTok"/>
        </w:rPr>
        <w:t>+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%%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%/%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^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%x%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%o%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OperatorTok"/>
        </w:rPr>
        <w:t>!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0</w:t>
      </w:r>
      <w:r>
        <w:br/>
      </w:r>
      <w:r>
        <w:rPr>
          <w:rStyle w:val="NormalTok"/>
        </w:rPr>
        <w:t>package</w:t>
      </w:r>
      <w:r>
        <w:rPr>
          <w:rStyle w:val="OperatorTok"/>
        </w:rPr>
        <w:t>::</w:t>
      </w:r>
      <w:r>
        <w:rPr>
          <w:rStyle w:val="NormalTok"/>
        </w:rPr>
        <w:t>fn package</w:t>
      </w:r>
      <w:r>
        <w:rPr>
          <w:rStyle w:val="OperatorTok"/>
        </w:rPr>
        <w:t>:::</w:t>
      </w:r>
      <w:r>
        <w:rPr>
          <w:rStyle w:val="NormalTok"/>
        </w:rPr>
        <w:t>internalfn var</w:t>
      </w:r>
      <w:r>
        <w:rPr>
          <w:rStyle w:val="OperatorTok"/>
        </w:rPr>
        <w:t>$</w:t>
      </w:r>
      <w:r>
        <w:rPr>
          <w:rStyle w:val="NormalTok"/>
        </w:rPr>
        <w:t>element object</w:t>
      </w:r>
      <w:r>
        <w:rPr>
          <w:rStyle w:val="OperatorTok"/>
        </w:rPr>
        <w:t>@</w:t>
      </w:r>
      <w:r>
        <w:rPr>
          <w:rStyle w:val="NormalTok"/>
        </w:rPr>
        <w:t xml:space="preserve">slot object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NormalTok"/>
        </w:rPr>
        <w:t>fn</w:t>
      </w:r>
    </w:p>
    <w:p w:rsidR="00FE58A3" w:rsidRDefault="00161785">
      <w:pPr>
        <w:pStyle w:val="SourceCode"/>
      </w:pPr>
      <w:r>
        <w:rPr>
          <w:rStyle w:val="CommentTok"/>
        </w:rPr>
        <w:t># NormalTok</w:t>
      </w:r>
      <w:r>
        <w:br/>
      </w:r>
      <w:r>
        <w:rPr>
          <w:rStyle w:val="NormalTok"/>
        </w:rPr>
        <w:t>a =</w:t>
      </w:r>
      <w:r>
        <w:rPr>
          <w:rStyle w:val="StringTok"/>
        </w:rPr>
        <w:t xml:space="preserve"> </w:t>
      </w:r>
      <w:r>
        <w:rPr>
          <w:rStyle w:val="NormalTok"/>
        </w:rPr>
        <w:t>b &lt;-</w:t>
      </w:r>
      <w:r>
        <w:rPr>
          <w:rStyle w:val="StringTok"/>
        </w:rPr>
        <w:t xml:space="preserve"> </w:t>
      </w:r>
      <w:r>
        <w:rPr>
          <w:rStyle w:val="NormalTok"/>
        </w:rPr>
        <w:t>c &lt;&lt;-</w:t>
      </w:r>
      <w:r>
        <w:rPr>
          <w:rStyle w:val="StringTok"/>
        </w:rPr>
        <w:t xml:space="preserve"> </w:t>
      </w:r>
      <w:r>
        <w:rPr>
          <w:rStyle w:val="NormalTok"/>
        </w:rPr>
        <w:t>d -&gt;</w:t>
      </w:r>
      <w:r>
        <w:rPr>
          <w:rStyle w:val="StringTok"/>
        </w:rPr>
        <w:t xml:space="preserve"> </w:t>
      </w:r>
      <w:r>
        <w:rPr>
          <w:rStyle w:val="NormalTok"/>
        </w:rPr>
        <w:t>e -&gt;&gt;</w:t>
      </w:r>
      <w:r>
        <w:rPr>
          <w:rStyle w:val="StringTok"/>
        </w:rPr>
        <w:t xml:space="preserve"> </w:t>
      </w:r>
      <w:r>
        <w:rPr>
          <w:rStyle w:val="NormalTok"/>
        </w:rPr>
        <w:t>f ; ( ) { } [ ] [[ ]] , ...</w:t>
      </w:r>
    </w:p>
    <w:p w:rsidR="00FE58A3" w:rsidRDefault="00161785">
      <w:pPr>
        <w:pStyle w:val="SourceCode"/>
      </w:pPr>
      <w:r>
        <w:rPr>
          <w:rStyle w:val="CommentTok"/>
        </w:rPr>
        <w:t># DataTypeTok, but the backquotes are StringTok:</w:t>
      </w:r>
      <w:r>
        <w:br/>
      </w:r>
      <w:r>
        <w:rPr>
          <w:rStyle w:val="StringTok"/>
        </w:rPr>
        <w:t>`</w:t>
      </w:r>
      <w:r>
        <w:rPr>
          <w:rStyle w:val="DataTypeTok"/>
        </w:rPr>
        <w:t>+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DataTypeTok"/>
        </w:rPr>
        <w:t>(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DataTypeTok"/>
        </w:rPr>
        <w:t>{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DataTypeTok"/>
        </w:rPr>
        <w:t>&lt;-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DataTypeTok"/>
        </w:rPr>
        <w:t>$&lt;-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DataTypeTok"/>
        </w:rPr>
        <w:t>$&lt;-.data.frame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DataTypeTok"/>
        </w:rPr>
        <w:t>%in%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DataTypeTok"/>
        </w:rPr>
        <w:t>+.POSIXct</w:t>
      </w:r>
      <w:r>
        <w:rPr>
          <w:rStyle w:val="StringTok"/>
        </w:rPr>
        <w:t>`</w:t>
      </w:r>
    </w:p>
    <w:p w:rsidR="00FE58A3" w:rsidRDefault="00161785">
      <w:pPr>
        <w:pStyle w:val="Bibliography"/>
      </w:pPr>
      <w:r>
        <w:t xml:space="preserve">Smith, John. 2000. “Bibliography.” </w:t>
      </w:r>
      <w:r>
        <w:rPr>
          <w:i/>
        </w:rPr>
        <w:t>Bibliography</w:t>
      </w:r>
      <w:r>
        <w:t xml:space="preserve"> 1 (2): 3.</w:t>
      </w:r>
    </w:p>
    <w:sectPr w:rsidR="00FE58A3" w:rsidSect="009D07EF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161785">
      <w:pPr>
        <w:spacing w:after="0"/>
      </w:pPr>
      <w:r>
        <w:separator/>
      </w:r>
    </w:p>
  </w:endnote>
  <w:endnote w:type="continuationSeparator" w:id="0">
    <w:p w:rsidR="00000000" w:rsidRDefault="001617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7EF" w:rsidRDefault="00161785">
    <w:pPr>
      <w:pStyle w:val="Footer"/>
    </w:pPr>
    <w:r>
      <w:t xml:space="preserve">Footer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7EF" w:rsidRDefault="00161785">
    <w:pPr>
      <w:pStyle w:val="Footer"/>
    </w:pPr>
    <w:r>
      <w:t>Footer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58A3" w:rsidRDefault="00161785">
      <w:r>
        <w:separator/>
      </w:r>
    </w:p>
  </w:footnote>
  <w:footnote w:type="continuationSeparator" w:id="0">
    <w:p w:rsidR="00FE58A3" w:rsidRDefault="00161785">
      <w:r>
        <w:continuationSeparator/>
      </w:r>
    </w:p>
  </w:footnote>
  <w:footnote w:id="1">
    <w:p w:rsidR="00FE58A3" w:rsidRDefault="00161785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  <w:footnote w:id="2">
    <w:p w:rsidR="00FE58A3" w:rsidRDefault="00161785">
      <w:pPr>
        <w:pStyle w:val="FootnoteText"/>
      </w:pPr>
      <w:r>
        <w:rPr>
          <w:rStyle w:val="FootnoteReference"/>
        </w:rPr>
        <w:footnoteRef/>
      </w:r>
      <w:r>
        <w:t xml:space="preserve"> The style name for the little footnote numbers (both in the body of the text and in the footnote itself) is called “Footnote Reference.”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7EF" w:rsidRDefault="00161785">
    <w:pPr>
      <w:pStyle w:val="Header"/>
    </w:pPr>
    <w:r>
      <w:t>Header</w:t>
    </w:r>
  </w:p>
  <w:p w:rsidR="009D07EF" w:rsidRDefault="0016178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7EF" w:rsidRDefault="00161785">
    <w:pPr>
      <w:pStyle w:val="Header"/>
    </w:pPr>
    <w:r>
      <w:t>Header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250124D"/>
    <w:multiLevelType w:val="multilevel"/>
    <w:tmpl w:val="574C761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8DBD257A"/>
    <w:multiLevelType w:val="multilevel"/>
    <w:tmpl w:val="F60E41E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172231B"/>
    <w:multiLevelType w:val="multilevel"/>
    <w:tmpl w:val="79A66E80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BFCD3F61"/>
    <w:multiLevelType w:val="multilevel"/>
    <w:tmpl w:val="D9EA709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C34F0AA6"/>
    <w:multiLevelType w:val="multilevel"/>
    <w:tmpl w:val="CB54EC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D7BBB8B8"/>
    <w:multiLevelType w:val="multilevel"/>
    <w:tmpl w:val="4C7EE22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E392BD1A"/>
    <w:multiLevelType w:val="multilevel"/>
    <w:tmpl w:val="1BB8B4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0CDDBE1"/>
    <w:multiLevelType w:val="multilevel"/>
    <w:tmpl w:val="C44C12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BB333C4"/>
    <w:multiLevelType w:val="multilevel"/>
    <w:tmpl w:val="D5E652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1BF5CBE"/>
    <w:multiLevelType w:val="multilevel"/>
    <w:tmpl w:val="6F7C5E5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541B4BF"/>
    <w:multiLevelType w:val="multilevel"/>
    <w:tmpl w:val="4510E2F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ADD15CC"/>
    <w:multiLevelType w:val="multilevel"/>
    <w:tmpl w:val="5FDE488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F69E99B"/>
    <w:multiLevelType w:val="multilevel"/>
    <w:tmpl w:val="113C966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1101C70"/>
    <w:multiLevelType w:val="multilevel"/>
    <w:tmpl w:val="B02AC1B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9498B3"/>
    <w:multiLevelType w:val="multilevel"/>
    <w:tmpl w:val="5956B1A2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BB42E5D"/>
    <w:multiLevelType w:val="multilevel"/>
    <w:tmpl w:val="3A24EFA0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BB6E47E"/>
    <w:multiLevelType w:val="multilevel"/>
    <w:tmpl w:val="62222DCC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56FD3CE"/>
    <w:multiLevelType w:val="multilevel"/>
    <w:tmpl w:val="C47E93A6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D3490D7"/>
    <w:multiLevelType w:val="multilevel"/>
    <w:tmpl w:val="8F2AB0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">
    <w:abstractNumId w:val="13"/>
  </w:num>
  <w:num w:numId="3">
    <w:abstractNumId w:val="13"/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6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0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0"/>
  </w:num>
  <w:num w:numId="10">
    <w:abstractNumId w:val="6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0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0"/>
  </w:num>
  <w:num w:numId="15">
    <w:abstractNumId w:val="8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1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1"/>
  </w:num>
  <w:num w:numId="20">
    <w:abstractNumId w:val="8"/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1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61785"/>
    <w:rsid w:val="004E29B3"/>
    <w:rsid w:val="00590D07"/>
    <w:rsid w:val="00784D58"/>
    <w:rsid w:val="008D6863"/>
    <w:rsid w:val="00B86B75"/>
    <w:rsid w:val="00BC48D5"/>
    <w:rsid w:val="00C36279"/>
    <w:rsid w:val="00E315A3"/>
    <w:rsid w:val="00FE58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3714B9-088E-48E1-A64C-B082C9F9D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9D07EF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9D07EF"/>
  </w:style>
  <w:style w:type="character" w:customStyle="1" w:styleId="HeaderChar">
    <w:name w:val="Header Char"/>
    <w:basedOn w:val="DefaultParagraphFont"/>
    <w:link w:val="Header"/>
    <w:uiPriority w:val="99"/>
    <w:rsid w:val="009D07EF"/>
  </w:style>
  <w:style w:type="paragraph" w:styleId="Footer">
    <w:name w:val="footer"/>
    <w:basedOn w:val="Normal"/>
    <w:link w:val="FooterChar"/>
    <w:unhideWhenUsed/>
    <w:rsid w:val="009D07E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9D07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markdown.rstudio.com/articles_docx.htm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- created using YAML</vt:lpstr>
    </vt:vector>
  </TitlesOfParts>
  <Company>Cleveland Clinic</Company>
  <LinksUpToDate>false</LinksUpToDate>
  <CharactersWithSpaces>2612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- created using YAML</dc:title>
  <dc:creator>Author - created using YAML</dc:creator>
  <cp:lastModifiedBy>Krieger, Nikolas</cp:lastModifiedBy>
  <cp:revision>1</cp:revision>
  <dcterms:created xsi:type="dcterms:W3CDTF">2019-05-15T16:23:00Z</dcterms:created>
  <dcterms:modified xsi:type="dcterms:W3CDTF">2019-05-15T16:19:00Z</dcterms:modified>
</cp:coreProperties>
</file>