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9923" w:type="dxa"/>
        <w:tblInd w:w="-176" w:type="dxa"/>
        <w:tblLook w:val="04A0" w:firstRow="1" w:lastRow="0" w:firstColumn="1" w:lastColumn="0" w:noHBand="0" w:noVBand="1"/>
      </w:tblPr>
      <w:tblGrid>
        <w:gridCol w:w="2021"/>
        <w:gridCol w:w="7902"/>
      </w:tblGrid>
      <w:tr w:rsidR="000367E6" w14:paraId="51DD8331" w14:textId="77777777" w:rsidTr="000367E6">
        <w:trPr>
          <w:trHeight w:val="283"/>
        </w:trPr>
        <w:tc>
          <w:tcPr>
            <w:tcW w:w="2021" w:type="dxa"/>
            <w:vAlign w:val="center"/>
          </w:tcPr>
          <w:p w14:paraId="60653077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Cs w:val="20"/>
                <w:lang w:val="en-US" w:eastAsia="ru-RU"/>
              </w:rPr>
            </w:pPr>
          </w:p>
        </w:tc>
        <w:tc>
          <w:tcPr>
            <w:tcW w:w="7902" w:type="dxa"/>
            <w:vMerge w:val="restart"/>
            <w:vAlign w:val="center"/>
          </w:tcPr>
          <w:p w14:paraId="250122AB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  <w:t>МИНИСТЕРСТВО ОБРАЗОВАНИЯ И НАУКИ</w:t>
            </w:r>
          </w:p>
          <w:p w14:paraId="379BC101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  <w:t>РОССИЙСКОЙ ФЕДЕРАЦИИ</w:t>
            </w:r>
          </w:p>
          <w:p w14:paraId="6D4816C2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</w:p>
          <w:p w14:paraId="019DF0B0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высшего образования</w:t>
            </w:r>
          </w:p>
          <w:p w14:paraId="23274C1B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САМАРСКИЙ ГОСУДАРСТВЕННЫЙ ТЕХНИЧЕСКИЙ УНИВЕРСИТЕТ</w:t>
            </w:r>
          </w:p>
          <w:p w14:paraId="359F7C2E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Cs w:val="20"/>
                <w:lang w:eastAsia="ru-RU"/>
              </w:rPr>
            </w:pPr>
          </w:p>
          <w:p w14:paraId="426BC3EB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Институт автоматики и информационных технологий</w:t>
            </w:r>
          </w:p>
          <w:p w14:paraId="3B47F061" w14:textId="77777777" w:rsidR="000367E6" w:rsidRPr="002E6267" w:rsidRDefault="000367E6" w:rsidP="002E6267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  <w:r w:rsidRPr="002E6267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Кафедра «</w:t>
            </w:r>
            <w:r w:rsidR="002E6267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Информатика и в</w:t>
            </w: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ычислительная техника</w:t>
            </w:r>
            <w:r w:rsidRPr="002E6267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»</w:t>
            </w:r>
          </w:p>
        </w:tc>
      </w:tr>
      <w:tr w:rsidR="000367E6" w14:paraId="78B25000" w14:textId="77777777" w:rsidTr="000367E6">
        <w:trPr>
          <w:trHeight w:val="1702"/>
        </w:trPr>
        <w:tc>
          <w:tcPr>
            <w:tcW w:w="2021" w:type="dxa"/>
            <w:vAlign w:val="center"/>
            <w:hideMark/>
          </w:tcPr>
          <w:p w14:paraId="39FED35B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val="en-US" w:eastAsia="ru-RU"/>
              </w:rPr>
            </w:pPr>
            <w:r>
              <w:rPr>
                <w:rFonts w:ascii="Times New Roman CYR" w:eastAsia="Times New Roman" w:hAnsi="Times New Roman CYR"/>
                <w:noProof/>
                <w:szCs w:val="28"/>
                <w:lang w:eastAsia="ru-RU"/>
              </w:rPr>
              <w:drawing>
                <wp:inline distT="0" distB="0" distL="0" distR="0" wp14:anchorId="2BD9C3B6" wp14:editId="6A9D3836">
                  <wp:extent cx="1121410" cy="1077595"/>
                  <wp:effectExtent l="0" t="0" r="2540" b="825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48" t="3870" r="51303" b="5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1410" cy="1077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Merge/>
            <w:vAlign w:val="center"/>
            <w:hideMark/>
          </w:tcPr>
          <w:p w14:paraId="7FFF1AC1" w14:textId="77777777" w:rsidR="000367E6" w:rsidRDefault="000367E6">
            <w:pPr>
              <w:spacing w:after="0" w:line="240" w:lineRule="auto"/>
              <w:rPr>
                <w:rFonts w:ascii="Times New Roman CYR" w:eastAsia="Times New Roman" w:hAnsi="Times New Roman CYR"/>
                <w:b/>
                <w:sz w:val="24"/>
                <w:szCs w:val="24"/>
                <w:lang w:val="en-US" w:eastAsia="ru-RU"/>
              </w:rPr>
            </w:pPr>
          </w:p>
        </w:tc>
      </w:tr>
      <w:tr w:rsidR="000367E6" w14:paraId="1E2E6467" w14:textId="77777777" w:rsidTr="000367E6">
        <w:trPr>
          <w:trHeight w:val="283"/>
        </w:trPr>
        <w:tc>
          <w:tcPr>
            <w:tcW w:w="2021" w:type="dxa"/>
            <w:vAlign w:val="center"/>
          </w:tcPr>
          <w:p w14:paraId="6BB413CC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Cs w:val="20"/>
                <w:lang w:val="en-US" w:eastAsia="ru-RU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7668666D" w14:textId="77777777" w:rsidR="000367E6" w:rsidRDefault="000367E6">
            <w:pPr>
              <w:spacing w:after="0" w:line="240" w:lineRule="auto"/>
              <w:rPr>
                <w:rFonts w:ascii="Times New Roman CYR" w:eastAsia="Times New Roman" w:hAnsi="Times New Roman CYR"/>
                <w:b/>
                <w:sz w:val="24"/>
                <w:szCs w:val="24"/>
                <w:lang w:val="en-US" w:eastAsia="ru-RU"/>
              </w:rPr>
            </w:pPr>
          </w:p>
        </w:tc>
      </w:tr>
    </w:tbl>
    <w:p w14:paraId="74CE802F" w14:textId="77777777" w:rsidR="000367E6" w:rsidRDefault="000367E6" w:rsidP="000367E6">
      <w:pPr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b/>
          <w:sz w:val="24"/>
          <w:szCs w:val="24"/>
          <w:lang w:eastAsia="ru-RU"/>
        </w:rPr>
      </w:pPr>
    </w:p>
    <w:p w14:paraId="311870D4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11AD421F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3ECE4F37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0BC1D46A" w14:textId="77777777" w:rsidR="000367E6" w:rsidRDefault="000367E6" w:rsidP="000367E6">
      <w:pPr>
        <w:overflowPunct w:val="0"/>
        <w:autoSpaceDE w:val="0"/>
        <w:autoSpaceDN w:val="0"/>
        <w:adjustRightInd w:val="0"/>
        <w:spacing w:after="240" w:line="240" w:lineRule="auto"/>
        <w:jc w:val="center"/>
        <w:rPr>
          <w:rFonts w:ascii="Times New Roman CYR" w:eastAsia="Times New Roman" w:hAnsi="Times New Roman CYR"/>
          <w:b/>
          <w:sz w:val="30"/>
          <w:szCs w:val="30"/>
          <w:lang w:eastAsia="ru-RU"/>
        </w:rPr>
      </w:pPr>
      <w:r>
        <w:rPr>
          <w:rFonts w:ascii="Times New Roman CYR" w:eastAsia="Times New Roman" w:hAnsi="Times New Roman CYR"/>
          <w:b/>
          <w:sz w:val="30"/>
          <w:szCs w:val="30"/>
          <w:lang w:eastAsia="ru-RU"/>
        </w:rPr>
        <w:t>ОТЧЕТ</w:t>
      </w:r>
    </w:p>
    <w:p w14:paraId="25FE9B69" w14:textId="77777777" w:rsidR="000367E6" w:rsidRPr="000367E6" w:rsidRDefault="000926C0" w:rsidP="000367E6">
      <w:pPr>
        <w:overflowPunct w:val="0"/>
        <w:autoSpaceDE w:val="0"/>
        <w:autoSpaceDN w:val="0"/>
        <w:adjustRightInd w:val="0"/>
        <w:spacing w:after="240" w:line="240" w:lineRule="auto"/>
        <w:jc w:val="center"/>
        <w:rPr>
          <w:rFonts w:ascii="Times New Roman CYR" w:eastAsia="Times New Roman" w:hAnsi="Times New Roman CYR"/>
          <w:b/>
          <w:sz w:val="30"/>
          <w:szCs w:val="30"/>
          <w:lang w:eastAsia="ru-RU"/>
        </w:rPr>
      </w:pPr>
      <w:r>
        <w:rPr>
          <w:rFonts w:ascii="Times New Roman CYR" w:eastAsia="Times New Roman" w:hAnsi="Times New Roman CYR"/>
          <w:b/>
          <w:sz w:val="30"/>
          <w:szCs w:val="30"/>
          <w:lang w:eastAsia="ru-RU"/>
        </w:rPr>
        <w:t>о выполнении лабораторной работы №1</w:t>
      </w:r>
    </w:p>
    <w:p w14:paraId="339CC7C3" w14:textId="77777777" w:rsidR="000367E6" w:rsidRDefault="000367E6" w:rsidP="000367E6">
      <w:pPr>
        <w:overflowPunct w:val="0"/>
        <w:autoSpaceDE w:val="0"/>
        <w:autoSpaceDN w:val="0"/>
        <w:adjustRightInd w:val="0"/>
        <w:spacing w:after="240" w:line="240" w:lineRule="auto"/>
        <w:jc w:val="center"/>
        <w:rPr>
          <w:rFonts w:ascii="Times New Roman CYR" w:eastAsia="Times New Roman" w:hAnsi="Times New Roman CYR"/>
          <w:b/>
          <w:spacing w:val="40"/>
          <w:sz w:val="30"/>
          <w:szCs w:val="30"/>
          <w:lang w:eastAsia="ru-RU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2268"/>
        <w:gridCol w:w="6946"/>
      </w:tblGrid>
      <w:tr w:rsidR="000367E6" w14:paraId="70946571" w14:textId="77777777" w:rsidTr="000367E6">
        <w:trPr>
          <w:trHeight w:val="397"/>
        </w:trPr>
        <w:tc>
          <w:tcPr>
            <w:tcW w:w="2268" w:type="dxa"/>
            <w:vAlign w:val="center"/>
            <w:hideMark/>
          </w:tcPr>
          <w:p w14:paraId="20A85BA8" w14:textId="77777777" w:rsidR="000367E6" w:rsidRDefault="000367E6">
            <w:pPr>
              <w:tabs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Cs w:val="20"/>
                <w:lang w:eastAsia="ru-RU"/>
              </w:rPr>
            </w:pPr>
            <w:r>
              <w:rPr>
                <w:rFonts w:ascii="Times New Roman CYR" w:eastAsia="Times New Roman" w:hAnsi="Times New Roman CYR"/>
                <w:szCs w:val="20"/>
                <w:lang w:eastAsia="ru-RU"/>
              </w:rPr>
              <w:t>по дисциплине</w:t>
            </w:r>
          </w:p>
        </w:tc>
        <w:tc>
          <w:tcPr>
            <w:tcW w:w="69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5D1115F" w14:textId="77777777" w:rsidR="000367E6" w:rsidRDefault="000367E6">
            <w:pPr>
              <w:tabs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Cs w:val="20"/>
                <w:lang w:eastAsia="ru-RU"/>
              </w:rPr>
            </w:pPr>
            <w:r>
              <w:rPr>
                <w:rFonts w:eastAsia="Times New Roman" w:cs="Times New Roman"/>
              </w:rPr>
              <w:t>Методология разработки программного обеспечения</w:t>
            </w:r>
          </w:p>
        </w:tc>
      </w:tr>
    </w:tbl>
    <w:p w14:paraId="08048A87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0"/>
          <w:lang w:eastAsia="ru-RU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560"/>
        <w:gridCol w:w="7654"/>
      </w:tblGrid>
      <w:tr w:rsidR="000367E6" w14:paraId="6EDDB3F5" w14:textId="77777777" w:rsidTr="000367E6">
        <w:trPr>
          <w:trHeight w:val="340"/>
        </w:trPr>
        <w:tc>
          <w:tcPr>
            <w:tcW w:w="1560" w:type="dxa"/>
            <w:vAlign w:val="center"/>
            <w:hideMark/>
          </w:tcPr>
          <w:p w14:paraId="314314DE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113" w:right="113"/>
              <w:jc w:val="right"/>
              <w:rPr>
                <w:rFonts w:ascii="Times New Roman CYR" w:eastAsia="Times New Roman" w:hAnsi="Times New Roman CYR"/>
                <w:szCs w:val="28"/>
                <w:lang w:eastAsia="ru-RU"/>
              </w:rPr>
            </w:pPr>
            <w:r>
              <w:rPr>
                <w:rFonts w:ascii="Times New Roman CYR" w:eastAsia="Times New Roman" w:hAnsi="Times New Roman CYR"/>
                <w:szCs w:val="28"/>
                <w:lang w:eastAsia="ru-RU"/>
              </w:rPr>
              <w:t>на тему</w:t>
            </w:r>
          </w:p>
        </w:tc>
        <w:tc>
          <w:tcPr>
            <w:tcW w:w="76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584487C" w14:textId="77777777" w:rsidR="000367E6" w:rsidRPr="000367E6" w:rsidRDefault="000367E6" w:rsidP="00422857">
            <w:pPr>
              <w:tabs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Cs w:val="28"/>
                <w:lang w:eastAsia="ru-RU"/>
              </w:rPr>
            </w:pPr>
            <w:r>
              <w:rPr>
                <w:rFonts w:eastAsia="Times New Roman" w:cs="Times New Roman"/>
              </w:rPr>
              <w:t>Обоснование разработки программного продукта и предварительный анализ предметной области (генетические алгоритмы в задаче оптимизации инвестиционного портфеля)</w:t>
            </w:r>
          </w:p>
        </w:tc>
      </w:tr>
    </w:tbl>
    <w:p w14:paraId="4A4DA208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1F4DF9A1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0D6E5E79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2C788A9F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tbl>
      <w:tblPr>
        <w:tblW w:w="9090" w:type="dxa"/>
        <w:tblInd w:w="229" w:type="dxa"/>
        <w:tblLayout w:type="fixed"/>
        <w:tblLook w:val="04A0" w:firstRow="1" w:lastRow="0" w:firstColumn="1" w:lastColumn="0" w:noHBand="0" w:noVBand="1"/>
      </w:tblPr>
      <w:tblGrid>
        <w:gridCol w:w="1898"/>
        <w:gridCol w:w="1674"/>
        <w:gridCol w:w="1871"/>
        <w:gridCol w:w="1416"/>
        <w:gridCol w:w="115"/>
        <w:gridCol w:w="2116"/>
      </w:tblGrid>
      <w:tr w:rsidR="000367E6" w14:paraId="4691D9B9" w14:textId="77777777" w:rsidTr="00B66248">
        <w:trPr>
          <w:trHeight w:val="454"/>
        </w:trPr>
        <w:tc>
          <w:tcPr>
            <w:tcW w:w="1898" w:type="dxa"/>
            <w:vAlign w:val="bottom"/>
            <w:hideMark/>
          </w:tcPr>
          <w:p w14:paraId="276AB441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rPr>
                <w:rFonts w:ascii="Times" w:eastAsia="Times" w:hAnsi="Times" w:cs="Times"/>
                <w:b/>
                <w:sz w:val="24"/>
                <w:szCs w:val="24"/>
              </w:rPr>
            </w:pPr>
            <w:r>
              <w:rPr>
                <w:rFonts w:ascii="Times" w:eastAsia="Times" w:hAnsi="Times" w:cs="Times"/>
                <w:b/>
                <w:sz w:val="24"/>
                <w:szCs w:val="24"/>
              </w:rPr>
              <w:t>Преподаватель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4391E7D2" w14:textId="1FC1054E" w:rsidR="000367E6" w:rsidRDefault="00B66248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eastAsia="Times" w:hAnsi="Times" w:cs="Times"/>
                <w:sz w:val="24"/>
                <w:szCs w:val="24"/>
              </w:rPr>
              <w:t>доцент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4F7744B2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1531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2D933F9A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211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04FBAFBF" w14:textId="6BC2AAB1" w:rsidR="000367E6" w:rsidRDefault="00B66248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eastAsia="Times" w:hAnsi="Times" w:cs="Times"/>
                <w:sz w:val="24"/>
                <w:szCs w:val="24"/>
              </w:rPr>
              <w:t>К.В. Портнов</w:t>
            </w:r>
          </w:p>
        </w:tc>
      </w:tr>
      <w:tr w:rsidR="00B66248" w14:paraId="1E2FE424" w14:textId="77777777" w:rsidTr="000367E6">
        <w:trPr>
          <w:trHeight w:val="454"/>
        </w:trPr>
        <w:tc>
          <w:tcPr>
            <w:tcW w:w="1898" w:type="dxa"/>
            <w:vAlign w:val="bottom"/>
          </w:tcPr>
          <w:p w14:paraId="39FDBDBD" w14:textId="77777777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rPr>
                <w:rFonts w:ascii="Times" w:eastAsia="Times" w:hAnsi="Times" w:cs="Times"/>
                <w:b/>
                <w:sz w:val="24"/>
                <w:szCs w:val="24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5664DE0A" w14:textId="51B822EF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eastAsia="Times" w:hAnsi="Times" w:cs="Times"/>
                <w:sz w:val="24"/>
                <w:szCs w:val="24"/>
              </w:rPr>
              <w:t>ст. преподаватель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76A7126D" w14:textId="77777777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1531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027AD5EA" w14:textId="77777777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211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3D6D1E4A" w14:textId="2021087D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eastAsia="Times" w:hAnsi="Times" w:cs="Times"/>
                <w:sz w:val="24"/>
                <w:szCs w:val="24"/>
              </w:rPr>
              <w:t>Д.В. Аникин</w:t>
            </w:r>
          </w:p>
        </w:tc>
      </w:tr>
      <w:tr w:rsidR="00B66248" w14:paraId="3F8851AD" w14:textId="77777777" w:rsidTr="00B66248">
        <w:trPr>
          <w:trHeight w:val="454"/>
        </w:trPr>
        <w:tc>
          <w:tcPr>
            <w:tcW w:w="1898" w:type="dxa"/>
            <w:vAlign w:val="bottom"/>
            <w:hideMark/>
          </w:tcPr>
          <w:p w14:paraId="645A75E8" w14:textId="77777777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rPr>
                <w:rFonts w:ascii="Times" w:eastAsia="Times" w:hAnsi="Times" w:cs="Times"/>
                <w:b/>
                <w:sz w:val="24"/>
                <w:szCs w:val="24"/>
              </w:rPr>
            </w:pPr>
            <w:r>
              <w:rPr>
                <w:rFonts w:ascii="Times" w:eastAsia="Times" w:hAnsi="Times" w:cs="Times"/>
                <w:b/>
                <w:sz w:val="24"/>
                <w:szCs w:val="24"/>
              </w:rPr>
              <w:t>Студент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  <w:hideMark/>
          </w:tcPr>
          <w:p w14:paraId="7D6A2E1A" w14:textId="77777777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eastAsia="Times" w:hAnsi="Times" w:cs="Times"/>
                <w:sz w:val="24"/>
              </w:rPr>
              <w:t>3-ИАИТ-119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6D77A011" w14:textId="77777777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21449959" w14:textId="77777777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2231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  <w:hideMark/>
          </w:tcPr>
          <w:p w14:paraId="5FBBB7D5" w14:textId="77777777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eastAsia="Times" w:hAnsi="Times" w:cs="Times"/>
                <w:sz w:val="24"/>
              </w:rPr>
              <w:t>И.Д. Царегородцев</w:t>
            </w:r>
          </w:p>
        </w:tc>
      </w:tr>
      <w:tr w:rsidR="00B66248" w14:paraId="464117CD" w14:textId="77777777" w:rsidTr="00B66248">
        <w:trPr>
          <w:trHeight w:val="454"/>
        </w:trPr>
        <w:tc>
          <w:tcPr>
            <w:tcW w:w="1898" w:type="dxa"/>
            <w:vAlign w:val="bottom"/>
          </w:tcPr>
          <w:p w14:paraId="2B1ED437" w14:textId="77777777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rPr>
                <w:rFonts w:ascii="Times" w:eastAsia="Times" w:hAnsi="Times" w:cs="Times"/>
                <w:b/>
                <w:sz w:val="24"/>
                <w:szCs w:val="24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58BFFA07" w14:textId="03D71A69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</w:rPr>
            </w:pPr>
            <w:r>
              <w:rPr>
                <w:rFonts w:ascii="Times" w:eastAsia="Times" w:hAnsi="Times" w:cs="Times"/>
                <w:sz w:val="24"/>
              </w:rPr>
              <w:t>3-ИАИТ-119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57E7B349" w14:textId="77777777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6ED5E211" w14:textId="77777777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2231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1E4E8B42" w14:textId="1D73A44C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</w:rPr>
            </w:pPr>
            <w:r>
              <w:rPr>
                <w:rFonts w:ascii="Times" w:eastAsia="Times" w:hAnsi="Times" w:cs="Times"/>
                <w:sz w:val="24"/>
              </w:rPr>
              <w:t>П.М. Марченко</w:t>
            </w:r>
          </w:p>
        </w:tc>
      </w:tr>
      <w:tr w:rsidR="00B66248" w14:paraId="3AE6D414" w14:textId="77777777" w:rsidTr="00B66248">
        <w:trPr>
          <w:trHeight w:val="454"/>
        </w:trPr>
        <w:tc>
          <w:tcPr>
            <w:tcW w:w="1898" w:type="dxa"/>
            <w:vAlign w:val="bottom"/>
          </w:tcPr>
          <w:p w14:paraId="2C25FC5B" w14:textId="77777777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rPr>
                <w:rFonts w:ascii="Times" w:eastAsia="Times" w:hAnsi="Times" w:cs="Times"/>
                <w:b/>
                <w:sz w:val="24"/>
                <w:szCs w:val="24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484EF98A" w14:textId="6E1CD388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</w:rPr>
            </w:pPr>
            <w:r>
              <w:rPr>
                <w:rFonts w:ascii="Times" w:eastAsia="Times" w:hAnsi="Times" w:cs="Times"/>
                <w:sz w:val="24"/>
              </w:rPr>
              <w:t>3-ИАИТ-119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18C802BE" w14:textId="77777777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4C1E042C" w14:textId="77777777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2231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3692DAF6" w14:textId="580422BF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</w:rPr>
            </w:pPr>
            <w:r>
              <w:rPr>
                <w:rFonts w:ascii="Times" w:eastAsia="Times" w:hAnsi="Times" w:cs="Times"/>
                <w:sz w:val="24"/>
              </w:rPr>
              <w:t>Р.Д. Ланге</w:t>
            </w:r>
          </w:p>
        </w:tc>
      </w:tr>
      <w:tr w:rsidR="00B66248" w14:paraId="2B75B391" w14:textId="77777777" w:rsidTr="00B66248">
        <w:trPr>
          <w:trHeight w:val="454"/>
        </w:trPr>
        <w:tc>
          <w:tcPr>
            <w:tcW w:w="1898" w:type="dxa"/>
            <w:vAlign w:val="bottom"/>
          </w:tcPr>
          <w:p w14:paraId="598B12BC" w14:textId="77777777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rPr>
                <w:rFonts w:ascii="Times" w:eastAsia="Times" w:hAnsi="Times" w:cs="Times"/>
                <w:b/>
                <w:sz w:val="24"/>
                <w:szCs w:val="24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475A9754" w14:textId="62EBFABF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</w:rPr>
            </w:pPr>
            <w:r>
              <w:rPr>
                <w:rFonts w:ascii="Times" w:eastAsia="Times" w:hAnsi="Times" w:cs="Times"/>
                <w:sz w:val="24"/>
              </w:rPr>
              <w:t>3-ИАИТ-119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796C53F8" w14:textId="77777777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4BDE44DC" w14:textId="77777777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2231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290477D3" w14:textId="7E9A9570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</w:rPr>
            </w:pPr>
            <w:r>
              <w:rPr>
                <w:rFonts w:ascii="Times" w:eastAsia="Times" w:hAnsi="Times" w:cs="Times"/>
                <w:sz w:val="24"/>
              </w:rPr>
              <w:t xml:space="preserve">И.В. </w:t>
            </w:r>
            <w:proofErr w:type="spellStart"/>
            <w:r>
              <w:rPr>
                <w:rFonts w:ascii="Times" w:eastAsia="Times" w:hAnsi="Times" w:cs="Times"/>
                <w:sz w:val="24"/>
              </w:rPr>
              <w:t>Жоган</w:t>
            </w:r>
            <w:proofErr w:type="spellEnd"/>
          </w:p>
        </w:tc>
      </w:tr>
      <w:tr w:rsidR="00B66248" w14:paraId="1749B1B5" w14:textId="77777777" w:rsidTr="000367E6">
        <w:trPr>
          <w:trHeight w:val="227"/>
        </w:trPr>
        <w:tc>
          <w:tcPr>
            <w:tcW w:w="1898" w:type="dxa"/>
          </w:tcPr>
          <w:p w14:paraId="6BB237E1" w14:textId="77777777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F16B15E" w14:textId="77777777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(группа)</w:t>
            </w:r>
          </w:p>
        </w:tc>
        <w:tc>
          <w:tcPr>
            <w:tcW w:w="1871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49F3BF1" w14:textId="77777777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(подпись)</w:t>
            </w:r>
          </w:p>
        </w:tc>
        <w:tc>
          <w:tcPr>
            <w:tcW w:w="1531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BCB4965" w14:textId="77777777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(дата)</w:t>
            </w:r>
          </w:p>
        </w:tc>
        <w:tc>
          <w:tcPr>
            <w:tcW w:w="2116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00CB6E0E" w14:textId="77777777" w:rsidR="00B66248" w:rsidRDefault="00B66248" w:rsidP="00B66248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(инициалы, фамилия)</w:t>
            </w:r>
          </w:p>
        </w:tc>
      </w:tr>
    </w:tbl>
    <w:p w14:paraId="01331D17" w14:textId="77777777" w:rsidR="000367E6" w:rsidRDefault="000367E6" w:rsidP="000367E6">
      <w:pPr>
        <w:tabs>
          <w:tab w:val="left" w:pos="7230"/>
          <w:tab w:val="left" w:pos="8789"/>
        </w:tabs>
        <w:spacing w:after="0" w:line="240" w:lineRule="auto"/>
        <w:rPr>
          <w:rFonts w:ascii="Times" w:eastAsia="Times" w:hAnsi="Times" w:cs="Times"/>
          <w:sz w:val="24"/>
          <w:szCs w:val="24"/>
        </w:rPr>
      </w:pPr>
    </w:p>
    <w:p w14:paraId="20EF9A0A" w14:textId="77777777" w:rsidR="003750D6" w:rsidRDefault="003750D6" w:rsidP="000367E6">
      <w:pPr>
        <w:tabs>
          <w:tab w:val="left" w:pos="7230"/>
          <w:tab w:val="left" w:pos="8789"/>
        </w:tabs>
        <w:spacing w:after="0" w:line="240" w:lineRule="auto"/>
        <w:rPr>
          <w:rFonts w:ascii="Times" w:eastAsia="Times" w:hAnsi="Times" w:cs="Times"/>
          <w:sz w:val="24"/>
          <w:szCs w:val="24"/>
        </w:rPr>
      </w:pPr>
    </w:p>
    <w:p w14:paraId="4066E332" w14:textId="77777777" w:rsidR="00E62E37" w:rsidRDefault="00E62E37" w:rsidP="000367E6">
      <w:pPr>
        <w:tabs>
          <w:tab w:val="left" w:pos="7230"/>
          <w:tab w:val="left" w:pos="8789"/>
        </w:tabs>
        <w:spacing w:after="0" w:line="240" w:lineRule="auto"/>
        <w:jc w:val="center"/>
        <w:rPr>
          <w:rFonts w:ascii="Times" w:eastAsia="Times" w:hAnsi="Times" w:cs="Times"/>
          <w:sz w:val="24"/>
          <w:szCs w:val="24"/>
        </w:rPr>
      </w:pPr>
    </w:p>
    <w:p w14:paraId="2A0AEAB2" w14:textId="77777777" w:rsidR="00B66248" w:rsidRDefault="00B66248" w:rsidP="000367E6">
      <w:pPr>
        <w:tabs>
          <w:tab w:val="left" w:pos="7230"/>
          <w:tab w:val="left" w:pos="8789"/>
        </w:tabs>
        <w:spacing w:after="0" w:line="240" w:lineRule="auto"/>
        <w:jc w:val="center"/>
        <w:rPr>
          <w:rFonts w:ascii="Times" w:eastAsia="Times" w:hAnsi="Times" w:cs="Times"/>
          <w:sz w:val="24"/>
          <w:szCs w:val="24"/>
        </w:rPr>
      </w:pPr>
    </w:p>
    <w:p w14:paraId="7C0461EE" w14:textId="77777777" w:rsidR="00B66248" w:rsidRDefault="00B66248" w:rsidP="000367E6">
      <w:pPr>
        <w:tabs>
          <w:tab w:val="left" w:pos="7230"/>
          <w:tab w:val="left" w:pos="8789"/>
        </w:tabs>
        <w:spacing w:after="0" w:line="240" w:lineRule="auto"/>
        <w:jc w:val="center"/>
        <w:rPr>
          <w:rFonts w:ascii="Times" w:eastAsia="Times" w:hAnsi="Times" w:cs="Times"/>
          <w:sz w:val="24"/>
          <w:szCs w:val="24"/>
        </w:rPr>
      </w:pPr>
    </w:p>
    <w:p w14:paraId="4626D5BF" w14:textId="77777777" w:rsidR="00E62E37" w:rsidRDefault="00E62E37" w:rsidP="000367E6">
      <w:pPr>
        <w:tabs>
          <w:tab w:val="left" w:pos="7230"/>
          <w:tab w:val="left" w:pos="8789"/>
        </w:tabs>
        <w:spacing w:after="0" w:line="240" w:lineRule="auto"/>
        <w:jc w:val="center"/>
        <w:rPr>
          <w:rFonts w:ascii="Times" w:eastAsia="Times" w:hAnsi="Times" w:cs="Times"/>
          <w:sz w:val="24"/>
          <w:szCs w:val="24"/>
        </w:rPr>
      </w:pPr>
    </w:p>
    <w:p w14:paraId="5AE2DF65" w14:textId="77777777" w:rsidR="000367E6" w:rsidRPr="002E6267" w:rsidRDefault="000367E6" w:rsidP="000367E6">
      <w:pPr>
        <w:tabs>
          <w:tab w:val="left" w:pos="7230"/>
          <w:tab w:val="left" w:pos="8789"/>
        </w:tabs>
        <w:spacing w:after="0" w:line="240" w:lineRule="auto"/>
        <w:jc w:val="center"/>
        <w:rPr>
          <w:b/>
          <w:bCs/>
          <w:sz w:val="32"/>
          <w:szCs w:val="32"/>
          <w:lang w:eastAsia="ru-RU"/>
        </w:rPr>
      </w:pPr>
      <w:r>
        <w:rPr>
          <w:rFonts w:ascii="Times" w:eastAsia="Times" w:hAnsi="Times" w:cs="Times"/>
          <w:sz w:val="24"/>
          <w:szCs w:val="24"/>
        </w:rPr>
        <w:t>Самара 202</w:t>
      </w:r>
      <w:r w:rsidR="007227CC">
        <w:rPr>
          <w:rFonts w:ascii="Times" w:eastAsia="Times" w:hAnsi="Times" w:cs="Times"/>
          <w:sz w:val="24"/>
          <w:szCs w:val="24"/>
        </w:rPr>
        <w:t>6</w:t>
      </w:r>
    </w:p>
    <w:p w14:paraId="594F40DE" w14:textId="3DBE7CAD" w:rsidR="0085154A" w:rsidRDefault="00000000" w:rsidP="00B66248">
      <w:r>
        <w:br w:type="page"/>
      </w:r>
      <w:r>
        <w:rPr>
          <w:rFonts w:eastAsia="Times New Roman" w:cs="Times New Roman"/>
          <w:b/>
        </w:rPr>
        <w:lastRenderedPageBreak/>
        <w:t>СОДЕРЖАНИЕ</w:t>
      </w:r>
    </w:p>
    <w:p w14:paraId="1D80AE84" w14:textId="4C872F94" w:rsidR="00B66248" w:rsidRDefault="00000000">
      <w:pPr>
        <w:pStyle w:val="TOC1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93867" w:history="1">
        <w:r w:rsidR="00B66248" w:rsidRPr="00405244">
          <w:rPr>
            <w:rStyle w:val="Hyperlink"/>
            <w:rFonts w:eastAsia="Times New Roman" w:cs="Times New Roman"/>
            <w:b/>
            <w:noProof/>
          </w:rPr>
          <w:t>ВВЕДЕНИЕ</w:t>
        </w:r>
        <w:r w:rsidR="00B66248">
          <w:rPr>
            <w:noProof/>
            <w:webHidden/>
          </w:rPr>
          <w:tab/>
        </w:r>
        <w:r w:rsidR="00B66248">
          <w:rPr>
            <w:noProof/>
            <w:webHidden/>
          </w:rPr>
          <w:fldChar w:fldCharType="begin"/>
        </w:r>
        <w:r w:rsidR="00B66248">
          <w:rPr>
            <w:noProof/>
            <w:webHidden/>
          </w:rPr>
          <w:instrText xml:space="preserve"> PAGEREF _Toc242093867 \h </w:instrText>
        </w:r>
        <w:r w:rsidR="00B66248">
          <w:rPr>
            <w:noProof/>
            <w:webHidden/>
          </w:rPr>
        </w:r>
        <w:r w:rsidR="00B66248">
          <w:rPr>
            <w:noProof/>
            <w:webHidden/>
          </w:rPr>
          <w:fldChar w:fldCharType="separate"/>
        </w:r>
        <w:r w:rsidR="00B66248">
          <w:rPr>
            <w:noProof/>
            <w:webHidden/>
          </w:rPr>
          <w:t>3</w:t>
        </w:r>
        <w:r w:rsidR="00B66248">
          <w:rPr>
            <w:noProof/>
            <w:webHidden/>
          </w:rPr>
          <w:fldChar w:fldCharType="end"/>
        </w:r>
      </w:hyperlink>
    </w:p>
    <w:p w14:paraId="6CB3AFB4" w14:textId="1FDDF10D" w:rsidR="00B66248" w:rsidRDefault="00B66248">
      <w:pPr>
        <w:pStyle w:val="TOC1"/>
        <w:tabs>
          <w:tab w:val="right" w:leader="dot" w:pos="9345"/>
        </w:tabs>
        <w:rPr>
          <w:noProof/>
        </w:rPr>
      </w:pPr>
      <w:hyperlink w:anchor="_Toc242093868" w:history="1">
        <w:r w:rsidRPr="00405244">
          <w:rPr>
            <w:rStyle w:val="Hyperlink"/>
            <w:rFonts w:eastAsia="Times New Roman" w:cs="Times New Roman"/>
            <w:b/>
            <w:noProof/>
          </w:rPr>
          <w:t>1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687D9B" w14:textId="4CA42CE7" w:rsidR="00B66248" w:rsidRDefault="00B66248">
      <w:pPr>
        <w:pStyle w:val="TOC2"/>
        <w:tabs>
          <w:tab w:val="right" w:leader="dot" w:pos="9345"/>
        </w:tabs>
        <w:rPr>
          <w:noProof/>
        </w:rPr>
      </w:pPr>
      <w:hyperlink w:anchor="_Toc242093869" w:history="1">
        <w:r w:rsidRPr="00405244">
          <w:rPr>
            <w:rStyle w:val="Hyperlink"/>
            <w:rFonts w:eastAsia="Times New Roman" w:cs="Times New Roman"/>
            <w:b/>
            <w:noProof/>
          </w:rPr>
          <w:t>1.1 Задача формирования инвестиционного портфеля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7A78ED4" w14:textId="3F0F8D25" w:rsidR="00B66248" w:rsidRDefault="00B66248">
      <w:pPr>
        <w:pStyle w:val="TOC2"/>
        <w:tabs>
          <w:tab w:val="right" w:leader="dot" w:pos="9345"/>
        </w:tabs>
        <w:rPr>
          <w:noProof/>
        </w:rPr>
      </w:pPr>
      <w:hyperlink w:anchor="_Toc242093870" w:history="1">
        <w:r w:rsidRPr="00405244">
          <w:rPr>
            <w:rStyle w:val="Hyperlink"/>
            <w:rFonts w:eastAsia="Times New Roman" w:cs="Times New Roman"/>
            <w:b/>
            <w:noProof/>
          </w:rPr>
          <w:t>1.2 Генетические алгоритмы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1F4DF4" w14:textId="5D74BD6E" w:rsidR="00B66248" w:rsidRDefault="00B66248">
      <w:pPr>
        <w:pStyle w:val="TOC2"/>
        <w:tabs>
          <w:tab w:val="right" w:leader="dot" w:pos="9345"/>
        </w:tabs>
        <w:rPr>
          <w:noProof/>
        </w:rPr>
      </w:pPr>
      <w:hyperlink w:anchor="_Toc242093871" w:history="1">
        <w:r w:rsidRPr="00405244">
          <w:rPr>
            <w:rStyle w:val="Hyperlink"/>
            <w:rFonts w:eastAsia="Times New Roman" w:cs="Times New Roman"/>
            <w:b/>
            <w:noProof/>
          </w:rPr>
          <w:t>1.3 Генетический алгоритм в задаче оптимизации портфеля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5FE7BE8" w14:textId="649139E6" w:rsidR="00B66248" w:rsidRDefault="00B66248">
      <w:pPr>
        <w:pStyle w:val="TOC1"/>
        <w:tabs>
          <w:tab w:val="right" w:leader="dot" w:pos="9345"/>
        </w:tabs>
        <w:rPr>
          <w:noProof/>
        </w:rPr>
      </w:pPr>
      <w:hyperlink w:anchor="_Toc242093872" w:history="1">
        <w:r w:rsidRPr="00405244">
          <w:rPr>
            <w:rStyle w:val="Hyperlink"/>
            <w:rFonts w:eastAsia="Times New Roman" w:cs="Times New Roman"/>
            <w:b/>
            <w:noProof/>
          </w:rPr>
          <w:t>2 ОБОСНОВАНИЕ РАЗРАБОТКИ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EE44D44" w14:textId="385E407B" w:rsidR="00B66248" w:rsidRDefault="00B66248">
      <w:pPr>
        <w:pStyle w:val="TOC2"/>
        <w:tabs>
          <w:tab w:val="right" w:leader="dot" w:pos="9345"/>
        </w:tabs>
        <w:rPr>
          <w:noProof/>
        </w:rPr>
      </w:pPr>
      <w:hyperlink w:anchor="_Toc242093873" w:history="1">
        <w:r w:rsidRPr="00405244">
          <w:rPr>
            <w:rStyle w:val="Hyperlink"/>
            <w:rFonts w:eastAsia="Times New Roman" w:cs="Times New Roman"/>
            <w:b/>
            <w:noProof/>
          </w:rPr>
          <w:t>2.1 Актуальность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752FAD" w14:textId="308858B3" w:rsidR="00B66248" w:rsidRDefault="00B66248">
      <w:pPr>
        <w:pStyle w:val="TOC2"/>
        <w:tabs>
          <w:tab w:val="right" w:leader="dot" w:pos="9345"/>
        </w:tabs>
        <w:rPr>
          <w:noProof/>
        </w:rPr>
      </w:pPr>
      <w:hyperlink w:anchor="_Toc242093874" w:history="1">
        <w:r w:rsidRPr="00405244">
          <w:rPr>
            <w:rStyle w:val="Hyperlink"/>
            <w:rFonts w:eastAsia="Times New Roman" w:cs="Times New Roman"/>
            <w:b/>
            <w:noProof/>
          </w:rPr>
          <w:t>2.2 Анализ альтернатив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B2D100" w14:textId="45BD85FF" w:rsidR="00B66248" w:rsidRDefault="00B66248">
      <w:pPr>
        <w:pStyle w:val="TOC2"/>
        <w:tabs>
          <w:tab w:val="right" w:leader="dot" w:pos="9345"/>
        </w:tabs>
        <w:rPr>
          <w:noProof/>
        </w:rPr>
      </w:pPr>
      <w:hyperlink w:anchor="_Toc242093875" w:history="1">
        <w:r w:rsidRPr="00405244">
          <w:rPr>
            <w:rStyle w:val="Hyperlink"/>
            <w:rFonts w:eastAsia="Times New Roman" w:cs="Times New Roman"/>
            <w:b/>
            <w:noProof/>
          </w:rPr>
          <w:t>2.3 Обоснование выбора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808959D" w14:textId="78E7D88A" w:rsidR="00B66248" w:rsidRDefault="00B66248">
      <w:pPr>
        <w:pStyle w:val="TOC2"/>
        <w:tabs>
          <w:tab w:val="right" w:leader="dot" w:pos="9345"/>
        </w:tabs>
        <w:rPr>
          <w:noProof/>
        </w:rPr>
      </w:pPr>
      <w:hyperlink w:anchor="_Toc242093876" w:history="1">
        <w:r w:rsidRPr="00405244">
          <w:rPr>
            <w:rStyle w:val="Hyperlink"/>
            <w:rFonts w:eastAsia="Times New Roman" w:cs="Times New Roman"/>
            <w:b/>
            <w:noProof/>
          </w:rPr>
          <w:t>2.4 Технический эффект от реализации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C606CBF" w14:textId="3842B0A0" w:rsidR="00B66248" w:rsidRDefault="00B66248">
      <w:pPr>
        <w:pStyle w:val="TOC2"/>
        <w:tabs>
          <w:tab w:val="right" w:leader="dot" w:pos="9345"/>
        </w:tabs>
        <w:rPr>
          <w:noProof/>
        </w:rPr>
      </w:pPr>
      <w:hyperlink w:anchor="_Toc242093877" w:history="1">
        <w:r w:rsidRPr="00405244">
          <w:rPr>
            <w:rStyle w:val="Hyperlink"/>
            <w:rFonts w:eastAsia="Times New Roman" w:cs="Times New Roman"/>
            <w:b/>
            <w:noProof/>
          </w:rPr>
          <w:t>2.5 Задачи, необходимые для реализации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A38A484" w14:textId="26B7F1D6" w:rsidR="00B66248" w:rsidRDefault="00B66248">
      <w:pPr>
        <w:pStyle w:val="TOC1"/>
        <w:tabs>
          <w:tab w:val="right" w:leader="dot" w:pos="9345"/>
        </w:tabs>
        <w:rPr>
          <w:noProof/>
        </w:rPr>
      </w:pPr>
      <w:hyperlink w:anchor="_Toc242093878" w:history="1">
        <w:r w:rsidRPr="00405244">
          <w:rPr>
            <w:rStyle w:val="Hyperlink"/>
            <w:rFonts w:eastAsia="Times New Roman" w:cs="Times New Roman"/>
            <w:b/>
            <w:noProof/>
          </w:rPr>
          <w:t>3 КОНЦЕПТУАЛЬНАЯ МОДЕЛЬ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A0C4095" w14:textId="24CFDEE9" w:rsidR="00B66248" w:rsidRDefault="00B66248">
      <w:pPr>
        <w:pStyle w:val="TOC2"/>
        <w:tabs>
          <w:tab w:val="right" w:leader="dot" w:pos="9345"/>
        </w:tabs>
        <w:rPr>
          <w:noProof/>
        </w:rPr>
      </w:pPr>
      <w:hyperlink w:anchor="_Toc242093879" w:history="1">
        <w:r w:rsidRPr="00405244">
          <w:rPr>
            <w:rStyle w:val="Hyperlink"/>
            <w:rFonts w:eastAsia="Times New Roman" w:cs="Times New Roman"/>
            <w:b/>
            <w:noProof/>
          </w:rPr>
          <w:t>3.1 Понятия предметной области и их классификация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3166BCB" w14:textId="0FBBCA9B" w:rsidR="00B66248" w:rsidRDefault="00B66248">
      <w:pPr>
        <w:pStyle w:val="TOC2"/>
        <w:tabs>
          <w:tab w:val="right" w:leader="dot" w:pos="9345"/>
        </w:tabs>
        <w:rPr>
          <w:noProof/>
        </w:rPr>
      </w:pPr>
      <w:hyperlink w:anchor="_Toc242093880" w:history="1">
        <w:r w:rsidRPr="00405244">
          <w:rPr>
            <w:rStyle w:val="Hyperlink"/>
            <w:rFonts w:eastAsia="Times New Roman" w:cs="Times New Roman"/>
            <w:b/>
            <w:noProof/>
          </w:rPr>
          <w:t>3.2 Законы протекания процессов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E323885" w14:textId="01BD1AE7" w:rsidR="00B66248" w:rsidRDefault="00B66248">
      <w:pPr>
        <w:pStyle w:val="TOC2"/>
        <w:tabs>
          <w:tab w:val="right" w:leader="dot" w:pos="9345"/>
        </w:tabs>
        <w:rPr>
          <w:noProof/>
        </w:rPr>
      </w:pPr>
      <w:hyperlink w:anchor="_Toc242093881" w:history="1">
        <w:r w:rsidRPr="00405244">
          <w:rPr>
            <w:rStyle w:val="Hyperlink"/>
            <w:rFonts w:eastAsia="Times New Roman" w:cs="Times New Roman"/>
            <w:b/>
            <w:noProof/>
          </w:rPr>
          <w:t>3.3 Графическое представление концептуальной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7AEFDC4" w14:textId="5F2C2051" w:rsidR="00B66248" w:rsidRDefault="00B66248">
      <w:pPr>
        <w:pStyle w:val="TOC1"/>
        <w:tabs>
          <w:tab w:val="right" w:leader="dot" w:pos="9345"/>
        </w:tabs>
        <w:rPr>
          <w:noProof/>
        </w:rPr>
      </w:pPr>
      <w:hyperlink w:anchor="_Toc242093882" w:history="1">
        <w:r w:rsidRPr="00405244">
          <w:rPr>
            <w:rStyle w:val="Hyperlink"/>
            <w:rFonts w:eastAsia="Times New Roman" w:cs="Times New Roman"/>
            <w:b/>
            <w:noProof/>
          </w:rPr>
          <w:t>4 ИНФОЛОГИЧЕСКАЯ МОДЕЛЬ «СУЩНОСТЬ – СВЯЗЬ»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F4A0B90" w14:textId="55EFAC05" w:rsidR="00B66248" w:rsidRDefault="00B66248">
      <w:pPr>
        <w:pStyle w:val="TOC2"/>
        <w:tabs>
          <w:tab w:val="right" w:leader="dot" w:pos="9345"/>
        </w:tabs>
        <w:rPr>
          <w:noProof/>
        </w:rPr>
      </w:pPr>
      <w:hyperlink w:anchor="_Toc242093883" w:history="1">
        <w:r w:rsidRPr="00405244">
          <w:rPr>
            <w:rStyle w:val="Hyperlink"/>
            <w:rFonts w:eastAsia="Times New Roman" w:cs="Times New Roman"/>
            <w:b/>
            <w:noProof/>
          </w:rPr>
          <w:t>4.1 Локальные представления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6AA7877" w14:textId="35FBDCEA" w:rsidR="00B66248" w:rsidRDefault="00B66248">
      <w:pPr>
        <w:pStyle w:val="TOC2"/>
        <w:tabs>
          <w:tab w:val="right" w:leader="dot" w:pos="9345"/>
        </w:tabs>
        <w:rPr>
          <w:noProof/>
        </w:rPr>
      </w:pPr>
      <w:hyperlink w:anchor="_Toc242093884" w:history="1">
        <w:r w:rsidRPr="00405244">
          <w:rPr>
            <w:rStyle w:val="Hyperlink"/>
            <w:rFonts w:eastAsia="Times New Roman" w:cs="Times New Roman"/>
            <w:b/>
            <w:noProof/>
          </w:rPr>
          <w:t>4.2 Описание сущностей и атрибутов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4DC4F50" w14:textId="11042E6E" w:rsidR="00B66248" w:rsidRDefault="00B66248">
      <w:pPr>
        <w:pStyle w:val="TOC2"/>
        <w:tabs>
          <w:tab w:val="right" w:leader="dot" w:pos="9345"/>
        </w:tabs>
        <w:rPr>
          <w:noProof/>
        </w:rPr>
      </w:pPr>
      <w:hyperlink w:anchor="_Toc242093885" w:history="1">
        <w:r w:rsidRPr="00405244">
          <w:rPr>
            <w:rStyle w:val="Hyperlink"/>
            <w:rFonts w:eastAsia="Times New Roman" w:cs="Times New Roman"/>
            <w:b/>
            <w:noProof/>
          </w:rPr>
          <w:t>4.3 Описание связей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2DB80FC" w14:textId="0D96AF5F" w:rsidR="00B66248" w:rsidRDefault="00B66248">
      <w:pPr>
        <w:pStyle w:val="TOC2"/>
        <w:tabs>
          <w:tab w:val="right" w:leader="dot" w:pos="9345"/>
        </w:tabs>
        <w:rPr>
          <w:noProof/>
        </w:rPr>
      </w:pPr>
      <w:hyperlink w:anchor="_Toc242093886" w:history="1">
        <w:r w:rsidRPr="00405244">
          <w:rPr>
            <w:rStyle w:val="Hyperlink"/>
            <w:rFonts w:eastAsia="Times New Roman" w:cs="Times New Roman"/>
            <w:b/>
            <w:noProof/>
          </w:rPr>
          <w:t>4.4 Объединение локальных представлений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9F023FB" w14:textId="70CC8080" w:rsidR="00B66248" w:rsidRDefault="00B66248">
      <w:pPr>
        <w:pStyle w:val="TOC1"/>
        <w:tabs>
          <w:tab w:val="right" w:leader="dot" w:pos="9345"/>
        </w:tabs>
        <w:rPr>
          <w:noProof/>
        </w:rPr>
      </w:pPr>
      <w:hyperlink w:anchor="_Toc242093887" w:history="1">
        <w:r w:rsidRPr="00405244">
          <w:rPr>
            <w:rStyle w:val="Hyperlink"/>
            <w:rFonts w:eastAsia="Times New Roman" w:cs="Times New Roman"/>
            <w:b/>
            <w:noProof/>
          </w:rPr>
          <w:t>5 ОПИСАНИЕ СИСТЕМЫ И ОКРУЖАЮЩЕЙ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CA12542" w14:textId="44BD8398" w:rsidR="00B66248" w:rsidRDefault="00B66248">
      <w:pPr>
        <w:pStyle w:val="TOC2"/>
        <w:tabs>
          <w:tab w:val="right" w:leader="dot" w:pos="9345"/>
        </w:tabs>
        <w:rPr>
          <w:noProof/>
        </w:rPr>
      </w:pPr>
      <w:hyperlink w:anchor="_Toc242093888" w:history="1">
        <w:r w:rsidRPr="00405244">
          <w:rPr>
            <w:rStyle w:val="Hyperlink"/>
            <w:rFonts w:eastAsia="Times New Roman" w:cs="Times New Roman"/>
            <w:b/>
            <w:noProof/>
          </w:rPr>
          <w:t>5.1 Модель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D1F1CFB" w14:textId="5E867ED9" w:rsidR="00B66248" w:rsidRDefault="00B66248">
      <w:pPr>
        <w:pStyle w:val="TOC2"/>
        <w:tabs>
          <w:tab w:val="right" w:leader="dot" w:pos="9345"/>
        </w:tabs>
        <w:rPr>
          <w:noProof/>
        </w:rPr>
      </w:pPr>
      <w:hyperlink w:anchor="_Toc242093889" w:history="1">
        <w:r w:rsidRPr="00405244">
          <w:rPr>
            <w:rStyle w:val="Hyperlink"/>
            <w:rFonts w:eastAsia="Times New Roman" w:cs="Times New Roman"/>
            <w:b/>
            <w:noProof/>
          </w:rPr>
          <w:t>5.2 Входы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DA7B860" w14:textId="3B6869D4" w:rsidR="00B66248" w:rsidRDefault="00B66248">
      <w:pPr>
        <w:pStyle w:val="TOC2"/>
        <w:tabs>
          <w:tab w:val="right" w:leader="dot" w:pos="9345"/>
        </w:tabs>
        <w:rPr>
          <w:noProof/>
        </w:rPr>
      </w:pPr>
      <w:hyperlink w:anchor="_Toc242093890" w:history="1">
        <w:r w:rsidRPr="00405244">
          <w:rPr>
            <w:rStyle w:val="Hyperlink"/>
            <w:rFonts w:eastAsia="Times New Roman" w:cs="Times New Roman"/>
            <w:b/>
            <w:noProof/>
          </w:rPr>
          <w:t>5.3 Выходы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65929FF" w14:textId="2BA6F69C" w:rsidR="00B66248" w:rsidRDefault="00B66248">
      <w:pPr>
        <w:pStyle w:val="TOC2"/>
        <w:tabs>
          <w:tab w:val="right" w:leader="dot" w:pos="9345"/>
        </w:tabs>
        <w:rPr>
          <w:noProof/>
        </w:rPr>
      </w:pPr>
      <w:hyperlink w:anchor="_Toc242093891" w:history="1">
        <w:r w:rsidRPr="00405244">
          <w:rPr>
            <w:rStyle w:val="Hyperlink"/>
            <w:rFonts w:eastAsia="Times New Roman" w:cs="Times New Roman"/>
            <w:b/>
            <w:noProof/>
          </w:rPr>
          <w:t>5.4 Управляющие воздействия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5ACDD6D" w14:textId="6B7DEC8D" w:rsidR="00B66248" w:rsidRDefault="00B66248">
      <w:pPr>
        <w:pStyle w:val="TOC2"/>
        <w:tabs>
          <w:tab w:val="right" w:leader="dot" w:pos="9345"/>
        </w:tabs>
        <w:rPr>
          <w:noProof/>
        </w:rPr>
      </w:pPr>
      <w:hyperlink w:anchor="_Toc242093892" w:history="1">
        <w:r w:rsidRPr="00405244">
          <w:rPr>
            <w:rStyle w:val="Hyperlink"/>
            <w:rFonts w:eastAsia="Times New Roman" w:cs="Times New Roman"/>
            <w:b/>
            <w:noProof/>
          </w:rPr>
          <w:t>5.5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3B76481" w14:textId="78DF6C34" w:rsidR="00B66248" w:rsidRDefault="00B66248">
      <w:pPr>
        <w:pStyle w:val="TOC2"/>
        <w:tabs>
          <w:tab w:val="right" w:leader="dot" w:pos="9345"/>
        </w:tabs>
        <w:rPr>
          <w:noProof/>
        </w:rPr>
      </w:pPr>
      <w:hyperlink w:anchor="_Toc242093893" w:history="1">
        <w:r w:rsidRPr="00405244">
          <w:rPr>
            <w:rStyle w:val="Hyperlink"/>
            <w:rFonts w:eastAsia="Times New Roman" w:cs="Times New Roman"/>
            <w:b/>
            <w:noProof/>
          </w:rPr>
          <w:t>5.6 Возмущающие воздействия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D9794C2" w14:textId="745E271B" w:rsidR="00B66248" w:rsidRDefault="00B66248">
      <w:pPr>
        <w:pStyle w:val="TOC1"/>
        <w:tabs>
          <w:tab w:val="right" w:leader="dot" w:pos="9345"/>
        </w:tabs>
        <w:rPr>
          <w:noProof/>
        </w:rPr>
      </w:pPr>
      <w:hyperlink w:anchor="_Toc242093894" w:history="1">
        <w:r w:rsidRPr="00405244">
          <w:rPr>
            <w:rStyle w:val="Hyperlink"/>
            <w:rFonts w:eastAsia="Times New Roman" w:cs="Times New Roman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B32C5E6" w14:textId="700C334A" w:rsidR="00B66248" w:rsidRDefault="00B66248">
      <w:pPr>
        <w:pStyle w:val="TOC1"/>
        <w:tabs>
          <w:tab w:val="right" w:leader="dot" w:pos="9345"/>
        </w:tabs>
        <w:rPr>
          <w:noProof/>
        </w:rPr>
      </w:pPr>
      <w:hyperlink w:anchor="_Toc242093895" w:history="1">
        <w:r w:rsidRPr="00405244">
          <w:rPr>
            <w:rStyle w:val="Hyperlink"/>
            <w:rFonts w:eastAsia="Times New Roman" w:cs="Times New Roman"/>
            <w:b/>
            <w:noProof/>
          </w:rPr>
          <w:t>СПИСОК</w:t>
        </w:r>
        <w:r w:rsidRPr="00405244">
          <w:rPr>
            <w:rStyle w:val="Hyperlink"/>
            <w:rFonts w:eastAsia="Times New Roman" w:cs="Times New Roman"/>
            <w:b/>
            <w:noProof/>
            <w:lang w:val="en-US"/>
          </w:rPr>
          <w:t xml:space="preserve"> </w:t>
        </w:r>
        <w:r w:rsidRPr="00405244">
          <w:rPr>
            <w:rStyle w:val="Hyperlink"/>
            <w:rFonts w:eastAsia="Times New Roman" w:cs="Times New Roman"/>
            <w:b/>
            <w:noProof/>
          </w:rPr>
          <w:t>ИСПОЛЬЗОВАННЫХ</w:t>
        </w:r>
        <w:r w:rsidRPr="00405244">
          <w:rPr>
            <w:rStyle w:val="Hyperlink"/>
            <w:rFonts w:eastAsia="Times New Roman" w:cs="Times New Roman"/>
            <w:b/>
            <w:noProof/>
            <w:lang w:val="en-US"/>
          </w:rPr>
          <w:t xml:space="preserve"> </w:t>
        </w:r>
        <w:r w:rsidRPr="00405244">
          <w:rPr>
            <w:rStyle w:val="Hyperlink"/>
            <w:rFonts w:eastAsia="Times New Roman" w:cs="Times New Roman"/>
            <w:b/>
            <w:noProof/>
          </w:rPr>
          <w:t>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_Toc242093895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0786CB9" w14:textId="05DEBFDB" w:rsidR="0085154A" w:rsidRDefault="00000000">
      <w:pPr>
        <w:spacing w:after="0" w:line="360" w:lineRule="auto"/>
      </w:pPr>
      <w:r>
        <w:fldChar w:fldCharType="end"/>
      </w:r>
    </w:p>
    <w:p w14:paraId="36EFDA83" w14:textId="77777777" w:rsidR="0085154A" w:rsidRDefault="00000000">
      <w:r>
        <w:br w:type="page"/>
      </w:r>
    </w:p>
    <w:p w14:paraId="2A9E9D3F" w14:textId="77777777" w:rsidR="0085154A" w:rsidRDefault="00000000">
      <w:pPr>
        <w:keepNext/>
        <w:spacing w:before="240" w:after="120" w:line="360" w:lineRule="auto"/>
        <w:jc w:val="center"/>
        <w:outlineLvl w:val="0"/>
      </w:pPr>
      <w:bookmarkStart w:id="0" w:name="_Toc242093867"/>
      <w:r>
        <w:rPr>
          <w:rFonts w:eastAsia="Times New Roman" w:cs="Times New Roman"/>
          <w:b/>
        </w:rPr>
        <w:lastRenderedPageBreak/>
        <w:t>ВВЕДЕНИЕ</w:t>
      </w:r>
      <w:bookmarkEnd w:id="0"/>
    </w:p>
    <w:p w14:paraId="22034292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  <w:b/>
        </w:rPr>
        <w:t>Цель работы:</w:t>
      </w:r>
      <w:r>
        <w:rPr>
          <w:rFonts w:eastAsia="Times New Roman" w:cs="Times New Roman"/>
        </w:rPr>
        <w:t xml:space="preserve"> изучение предметной области, обоснование актуальности, определение эффекта от технической реализации программного продукта (ПП), определение задач, необходимых для реализации ПП, анализ альтернатив и обоснование выбора ПП.</w:t>
      </w:r>
    </w:p>
    <w:p w14:paraId="721D95DB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  <w:b/>
        </w:rPr>
        <w:t>Задание:</w:t>
      </w:r>
    </w:p>
    <w:p w14:paraId="740AE2F3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– изучить предметную область (генетические алгоритмы в контексте задачи оптимизации инвестиционных портфелей);</w:t>
      </w:r>
    </w:p>
    <w:p w14:paraId="60B16FCC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– составить концептуальную модель предметной области;</w:t>
      </w:r>
    </w:p>
    <w:p w14:paraId="121AD821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– описать модель в виде системы: определить входы, выходы, ограничения и управляющие воздействия.</w:t>
      </w:r>
    </w:p>
    <w:p w14:paraId="2AE2167F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Задача формирования инвестиционного портфеля – выбора долей капитала, вкладываемых в различные ценные бумаги, – одна из центральных задач финансового менеджмента. В классической постановке Г. </w:t>
      </w:r>
      <w:proofErr w:type="spellStart"/>
      <w:r>
        <w:rPr>
          <w:rFonts w:eastAsia="Times New Roman" w:cs="Times New Roman"/>
        </w:rPr>
        <w:t>Марковица</w:t>
      </w:r>
      <w:proofErr w:type="spellEnd"/>
      <w:r>
        <w:rPr>
          <w:rFonts w:eastAsia="Times New Roman" w:cs="Times New Roman"/>
        </w:rPr>
        <w:t xml:space="preserve"> [1] портфель рассматривается как компромисс между ожидаемой доходностью и риском, измеряемым дисперсией доходности. На практике на портфель накладываются дополнительные ограничения: ограниченное число бумаг, минимальные и максимальные доли, покупка бумаг только целыми лотами. С такими ограничениями задача перестаёт быть выпуклой и становится трудноразрешимой для точных методов, поэтому для её решения применяются эвристические и эволюционные методы, в частности генетические алгоритмы (ГА) [3–5].</w:t>
      </w:r>
    </w:p>
    <w:p w14:paraId="3E85DBEE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  <w:b/>
        </w:rPr>
        <w:t>Объект исследования</w:t>
      </w:r>
      <w:r>
        <w:rPr>
          <w:rFonts w:eastAsia="Times New Roman" w:cs="Times New Roman"/>
        </w:rPr>
        <w:t xml:space="preserve"> – процесс формирования портфеля из акций, обращающихся на фондовом рынке. </w:t>
      </w:r>
      <w:r>
        <w:rPr>
          <w:rFonts w:eastAsia="Times New Roman" w:cs="Times New Roman"/>
          <w:b/>
        </w:rPr>
        <w:t>Предмет исследования</w:t>
      </w:r>
      <w:r>
        <w:rPr>
          <w:rFonts w:eastAsia="Times New Roman" w:cs="Times New Roman"/>
        </w:rPr>
        <w:t xml:space="preserve"> – применение генетического алгоритма для поиска структуры портфеля, максимизирующей коэффициент Шарпа. </w:t>
      </w:r>
      <w:r>
        <w:rPr>
          <w:rFonts w:eastAsia="Times New Roman" w:cs="Times New Roman"/>
          <w:b/>
        </w:rPr>
        <w:t>Разрабатываемый программный продукт</w:t>
      </w:r>
      <w:r>
        <w:rPr>
          <w:rFonts w:eastAsia="Times New Roman" w:cs="Times New Roman"/>
        </w:rPr>
        <w:t xml:space="preserve"> – программная система оптимизации инвестиционного портфеля на основе ГА (язык Python, библиотеки </w:t>
      </w:r>
      <w:proofErr w:type="spellStart"/>
      <w:r>
        <w:rPr>
          <w:rFonts w:eastAsia="Times New Roman" w:cs="Times New Roman"/>
        </w:rPr>
        <w:t>numpy</w:t>
      </w:r>
      <w:proofErr w:type="spellEnd"/>
      <w:r>
        <w:rPr>
          <w:rFonts w:eastAsia="Times New Roman" w:cs="Times New Roman"/>
        </w:rPr>
        <w:t xml:space="preserve">, </w:t>
      </w:r>
      <w:proofErr w:type="spellStart"/>
      <w:r>
        <w:rPr>
          <w:rFonts w:eastAsia="Times New Roman" w:cs="Times New Roman"/>
        </w:rPr>
        <w:t>pandas</w:t>
      </w:r>
      <w:proofErr w:type="spellEnd"/>
      <w:r>
        <w:rPr>
          <w:rFonts w:eastAsia="Times New Roman" w:cs="Times New Roman"/>
        </w:rPr>
        <w:t xml:space="preserve">, </w:t>
      </w:r>
      <w:proofErr w:type="spellStart"/>
      <w:r>
        <w:rPr>
          <w:rFonts w:eastAsia="Times New Roman" w:cs="Times New Roman"/>
        </w:rPr>
        <w:t>matplotlib</w:t>
      </w:r>
      <w:proofErr w:type="spellEnd"/>
      <w:r>
        <w:rPr>
          <w:rFonts w:eastAsia="Times New Roman" w:cs="Times New Roman"/>
        </w:rPr>
        <w:t>).</w:t>
      </w:r>
    </w:p>
    <w:p w14:paraId="3053127A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lastRenderedPageBreak/>
        <w:t>В отчёте последовательно рассмотрены предметная область (раздел 1), актуальность разработки, анализ альтернатив, ожидаемый технический эффект и задачи реализации (раздел 2), концептуальная модель предметной области (раздел 3), инфологическая модель «сущность – связь» (раздел 4) и описание системы с окружающей средой – входами, выходами, управляющими воздействиями и ограничениями (раздел 5).</w:t>
      </w:r>
    </w:p>
    <w:p w14:paraId="7DF8A410" w14:textId="77777777" w:rsidR="0085154A" w:rsidRDefault="00000000">
      <w:pPr>
        <w:keepNext/>
        <w:spacing w:before="240" w:after="120" w:line="360" w:lineRule="auto"/>
        <w:jc w:val="center"/>
        <w:outlineLvl w:val="0"/>
      </w:pPr>
      <w:bookmarkStart w:id="1" w:name="_Toc242093868"/>
      <w:r>
        <w:rPr>
          <w:rFonts w:eastAsia="Times New Roman" w:cs="Times New Roman"/>
          <w:b/>
        </w:rPr>
        <w:t>1 АНАЛИЗ ПРЕДМЕТНОЙ ОБЛАСТИ</w:t>
      </w:r>
      <w:bookmarkEnd w:id="1"/>
    </w:p>
    <w:p w14:paraId="46BB0089" w14:textId="77777777" w:rsidR="0085154A" w:rsidRDefault="00000000">
      <w:pPr>
        <w:keepNext/>
        <w:spacing w:before="160" w:after="120" w:line="360" w:lineRule="auto"/>
        <w:ind w:firstLine="709"/>
        <w:outlineLvl w:val="1"/>
      </w:pPr>
      <w:bookmarkStart w:id="2" w:name="_Toc242093869"/>
      <w:r>
        <w:rPr>
          <w:rFonts w:eastAsia="Times New Roman" w:cs="Times New Roman"/>
          <w:b/>
        </w:rPr>
        <w:t>1.1 Задача формирования инвестиционного портфеля</w:t>
      </w:r>
      <w:bookmarkEnd w:id="2"/>
    </w:p>
    <w:p w14:paraId="0F1051E0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  <w:b/>
        </w:rPr>
        <w:t>Инвестиционный портфель</w:t>
      </w:r>
      <w:r>
        <w:rPr>
          <w:rFonts w:eastAsia="Times New Roman" w:cs="Times New Roman"/>
        </w:rPr>
        <w:t xml:space="preserve"> – совокупность ценных бумаг, принадлежащих инвестору и управляемых как единое целое. Структура портфеля из </w:t>
      </w:r>
      <w:r>
        <w:rPr>
          <w:rFonts w:eastAsia="Times New Roman" w:cs="Times New Roman"/>
          <w:i/>
        </w:rPr>
        <w:t>n</w:t>
      </w:r>
      <w:r>
        <w:rPr>
          <w:rFonts w:eastAsia="Times New Roman" w:cs="Times New Roman"/>
        </w:rPr>
        <w:t xml:space="preserve"> акций задаётся вектором долей </w:t>
      </w:r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</w:rPr>
        <w:t xml:space="preserve"> = (</w:t>
      </w:r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1</w:t>
      </w:r>
      <w:r>
        <w:rPr>
          <w:rFonts w:eastAsia="Times New Roman" w:cs="Times New Roman"/>
        </w:rPr>
        <w:t xml:space="preserve">, </w:t>
      </w:r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2</w:t>
      </w:r>
      <w:r>
        <w:rPr>
          <w:rFonts w:eastAsia="Times New Roman" w:cs="Times New Roman"/>
        </w:rPr>
        <w:t xml:space="preserve">, …, </w:t>
      </w:r>
      <w:proofErr w:type="spellStart"/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n</w:t>
      </w:r>
      <w:proofErr w:type="spellEnd"/>
      <w:r>
        <w:rPr>
          <w:rFonts w:eastAsia="Times New Roman" w:cs="Times New Roman"/>
        </w:rPr>
        <w:t xml:space="preserve">), где </w:t>
      </w:r>
      <w:proofErr w:type="spellStart"/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i</w:t>
      </w:r>
      <w:proofErr w:type="spellEnd"/>
      <w:r>
        <w:rPr>
          <w:rFonts w:eastAsia="Times New Roman" w:cs="Times New Roman"/>
        </w:rPr>
        <w:t xml:space="preserve"> – доля капитала, вложенная в </w:t>
      </w:r>
      <w:r>
        <w:rPr>
          <w:rFonts w:eastAsia="Times New Roman" w:cs="Times New Roman"/>
          <w:i/>
        </w:rPr>
        <w:t>i</w:t>
      </w:r>
      <w:r>
        <w:rPr>
          <w:rFonts w:eastAsia="Times New Roman" w:cs="Times New Roman"/>
        </w:rPr>
        <w:t xml:space="preserve">-ю акцию. Исходными данными для оценки портфеля служат исторические котировки акций </w:t>
      </w:r>
      <w:proofErr w:type="spellStart"/>
      <w:proofErr w:type="gramStart"/>
      <w:r>
        <w:rPr>
          <w:rFonts w:eastAsia="Times New Roman" w:cs="Times New Roman"/>
          <w:i/>
        </w:rPr>
        <w:t>P</w:t>
      </w:r>
      <w:r>
        <w:rPr>
          <w:rFonts w:eastAsia="Times New Roman" w:cs="Times New Roman"/>
          <w:vertAlign w:val="subscript"/>
        </w:rPr>
        <w:t>i,t</w:t>
      </w:r>
      <w:proofErr w:type="spellEnd"/>
      <w:proofErr w:type="gramEnd"/>
      <w:r>
        <w:rPr>
          <w:rFonts w:eastAsia="Times New Roman" w:cs="Times New Roman"/>
        </w:rPr>
        <w:t xml:space="preserve"> – цены закрытия </w:t>
      </w:r>
      <w:r>
        <w:rPr>
          <w:rFonts w:eastAsia="Times New Roman" w:cs="Times New Roman"/>
          <w:i/>
        </w:rPr>
        <w:t>i</w:t>
      </w:r>
      <w:r>
        <w:rPr>
          <w:rFonts w:eastAsia="Times New Roman" w:cs="Times New Roman"/>
        </w:rPr>
        <w:t xml:space="preserve">-й акции в торговый день </w:t>
      </w:r>
      <w:r>
        <w:rPr>
          <w:rFonts w:eastAsia="Times New Roman" w:cs="Times New Roman"/>
          <w:i/>
        </w:rPr>
        <w:t>t</w:t>
      </w:r>
      <w:r>
        <w:rPr>
          <w:rFonts w:eastAsia="Times New Roman" w:cs="Times New Roman"/>
        </w:rPr>
        <w:t>. По ним вычисляются доходности за период:</w:t>
      </w:r>
    </w:p>
    <w:p w14:paraId="0021CA82" w14:textId="77777777" w:rsidR="0085154A" w:rsidRPr="00B66248" w:rsidRDefault="00000000">
      <w:pPr>
        <w:keepNext/>
        <w:tabs>
          <w:tab w:val="center" w:pos="4677"/>
          <w:tab w:val="right" w:pos="9354"/>
        </w:tabs>
        <w:spacing w:before="60" w:after="60" w:line="360" w:lineRule="auto"/>
        <w:rPr>
          <w:lang w:val="en-US"/>
        </w:rPr>
      </w:pPr>
      <w:r>
        <w:rPr>
          <w:rFonts w:eastAsia="Times New Roman" w:cs="Times New Roman"/>
        </w:rPr>
        <w:tab/>
      </w:r>
      <w:proofErr w:type="spellStart"/>
      <w:proofErr w:type="gramStart"/>
      <w:r w:rsidRPr="00B66248">
        <w:rPr>
          <w:rFonts w:eastAsia="Times New Roman" w:cs="Times New Roman"/>
          <w:i/>
          <w:lang w:val="en-US"/>
        </w:rPr>
        <w:t>r</w:t>
      </w:r>
      <w:r w:rsidRPr="00B66248">
        <w:rPr>
          <w:rFonts w:eastAsia="Times New Roman" w:cs="Times New Roman"/>
          <w:vertAlign w:val="subscript"/>
          <w:lang w:val="en-US"/>
        </w:rPr>
        <w:t>i,t</w:t>
      </w:r>
      <w:proofErr w:type="spellEnd"/>
      <w:proofErr w:type="gramEnd"/>
      <w:r w:rsidRPr="00B66248">
        <w:rPr>
          <w:rFonts w:eastAsia="Times New Roman" w:cs="Times New Roman"/>
          <w:lang w:val="en-US"/>
        </w:rPr>
        <w:t xml:space="preserve"> = (</w:t>
      </w:r>
      <w:proofErr w:type="spellStart"/>
      <w:proofErr w:type="gramStart"/>
      <w:r w:rsidRPr="00B66248">
        <w:rPr>
          <w:rFonts w:eastAsia="Times New Roman" w:cs="Times New Roman"/>
          <w:i/>
          <w:lang w:val="en-US"/>
        </w:rPr>
        <w:t>P</w:t>
      </w:r>
      <w:r w:rsidRPr="00B66248">
        <w:rPr>
          <w:rFonts w:eastAsia="Times New Roman" w:cs="Times New Roman"/>
          <w:vertAlign w:val="subscript"/>
          <w:lang w:val="en-US"/>
        </w:rPr>
        <w:t>i,t</w:t>
      </w:r>
      <w:proofErr w:type="spellEnd"/>
      <w:proofErr w:type="gramEnd"/>
      <w:r w:rsidRPr="00B66248">
        <w:rPr>
          <w:rFonts w:eastAsia="Times New Roman" w:cs="Times New Roman"/>
          <w:lang w:val="en-US"/>
        </w:rPr>
        <w:t xml:space="preserve"> – </w:t>
      </w:r>
      <w:proofErr w:type="spellStart"/>
      <w:proofErr w:type="gramStart"/>
      <w:r w:rsidRPr="00B66248">
        <w:rPr>
          <w:rFonts w:eastAsia="Times New Roman" w:cs="Times New Roman"/>
          <w:i/>
          <w:lang w:val="en-US"/>
        </w:rPr>
        <w:t>P</w:t>
      </w:r>
      <w:r w:rsidRPr="00B66248">
        <w:rPr>
          <w:rFonts w:eastAsia="Times New Roman" w:cs="Times New Roman"/>
          <w:vertAlign w:val="subscript"/>
          <w:lang w:val="en-US"/>
        </w:rPr>
        <w:t>i,t</w:t>
      </w:r>
      <w:proofErr w:type="spellEnd"/>
      <w:proofErr w:type="gramEnd"/>
      <w:r w:rsidRPr="00B66248">
        <w:rPr>
          <w:rFonts w:eastAsia="Times New Roman" w:cs="Times New Roman"/>
          <w:vertAlign w:val="subscript"/>
          <w:lang w:val="en-US"/>
        </w:rPr>
        <w:t>–1</w:t>
      </w:r>
      <w:r w:rsidRPr="00B66248">
        <w:rPr>
          <w:rFonts w:eastAsia="Times New Roman" w:cs="Times New Roman"/>
          <w:lang w:val="en-US"/>
        </w:rPr>
        <w:t xml:space="preserve">) / </w:t>
      </w:r>
      <w:proofErr w:type="spellStart"/>
      <w:proofErr w:type="gramStart"/>
      <w:r w:rsidRPr="00B66248">
        <w:rPr>
          <w:rFonts w:eastAsia="Times New Roman" w:cs="Times New Roman"/>
          <w:i/>
          <w:lang w:val="en-US"/>
        </w:rPr>
        <w:t>P</w:t>
      </w:r>
      <w:r w:rsidRPr="00B66248">
        <w:rPr>
          <w:rFonts w:eastAsia="Times New Roman" w:cs="Times New Roman"/>
          <w:vertAlign w:val="subscript"/>
          <w:lang w:val="en-US"/>
        </w:rPr>
        <w:t>i,t</w:t>
      </w:r>
      <w:proofErr w:type="spellEnd"/>
      <w:proofErr w:type="gramEnd"/>
      <w:r w:rsidRPr="00B66248">
        <w:rPr>
          <w:rFonts w:eastAsia="Times New Roman" w:cs="Times New Roman"/>
          <w:vertAlign w:val="subscript"/>
          <w:lang w:val="en-US"/>
        </w:rPr>
        <w:t>–1</w:t>
      </w:r>
      <w:r w:rsidRPr="00B66248">
        <w:rPr>
          <w:rFonts w:eastAsia="Times New Roman" w:cs="Times New Roman"/>
          <w:lang w:val="en-US"/>
        </w:rPr>
        <w:t>,</w:t>
      </w:r>
      <w:r w:rsidRPr="00B66248">
        <w:rPr>
          <w:rFonts w:eastAsia="Times New Roman" w:cs="Times New Roman"/>
          <w:lang w:val="en-US"/>
        </w:rPr>
        <w:tab/>
        <w:t>(1)</w:t>
      </w:r>
    </w:p>
    <w:p w14:paraId="2B627F52" w14:textId="77777777" w:rsidR="0085154A" w:rsidRDefault="00000000">
      <w:pPr>
        <w:spacing w:after="0" w:line="360" w:lineRule="auto"/>
        <w:jc w:val="both"/>
      </w:pPr>
      <w:r>
        <w:rPr>
          <w:rFonts w:eastAsia="Times New Roman" w:cs="Times New Roman"/>
        </w:rPr>
        <w:t xml:space="preserve">где </w:t>
      </w:r>
      <w:proofErr w:type="spellStart"/>
      <w:proofErr w:type="gramStart"/>
      <w:r>
        <w:rPr>
          <w:rFonts w:eastAsia="Times New Roman" w:cs="Times New Roman"/>
          <w:i/>
        </w:rPr>
        <w:t>r</w:t>
      </w:r>
      <w:r>
        <w:rPr>
          <w:rFonts w:eastAsia="Times New Roman" w:cs="Times New Roman"/>
          <w:vertAlign w:val="subscript"/>
        </w:rPr>
        <w:t>i,t</w:t>
      </w:r>
      <w:proofErr w:type="spellEnd"/>
      <w:proofErr w:type="gramEnd"/>
      <w:r>
        <w:rPr>
          <w:rFonts w:eastAsia="Times New Roman" w:cs="Times New Roman"/>
        </w:rPr>
        <w:t xml:space="preserve"> – доходность </w:t>
      </w:r>
      <w:r>
        <w:rPr>
          <w:rFonts w:eastAsia="Times New Roman" w:cs="Times New Roman"/>
          <w:i/>
        </w:rPr>
        <w:t>i</w:t>
      </w:r>
      <w:r>
        <w:rPr>
          <w:rFonts w:eastAsia="Times New Roman" w:cs="Times New Roman"/>
        </w:rPr>
        <w:t xml:space="preserve">-й акции за период </w:t>
      </w:r>
      <w:r>
        <w:rPr>
          <w:rFonts w:eastAsia="Times New Roman" w:cs="Times New Roman"/>
          <w:i/>
        </w:rPr>
        <w:t>t</w:t>
      </w:r>
      <w:r>
        <w:rPr>
          <w:rFonts w:eastAsia="Times New Roman" w:cs="Times New Roman"/>
        </w:rPr>
        <w:t xml:space="preserve">; </w:t>
      </w:r>
      <w:proofErr w:type="spellStart"/>
      <w:proofErr w:type="gramStart"/>
      <w:r>
        <w:rPr>
          <w:rFonts w:eastAsia="Times New Roman" w:cs="Times New Roman"/>
          <w:i/>
        </w:rPr>
        <w:t>P</w:t>
      </w:r>
      <w:r>
        <w:rPr>
          <w:rFonts w:eastAsia="Times New Roman" w:cs="Times New Roman"/>
          <w:vertAlign w:val="subscript"/>
        </w:rPr>
        <w:t>i,t</w:t>
      </w:r>
      <w:proofErr w:type="spellEnd"/>
      <w:proofErr w:type="gramEnd"/>
      <w:r>
        <w:rPr>
          <w:rFonts w:eastAsia="Times New Roman" w:cs="Times New Roman"/>
        </w:rPr>
        <w:t xml:space="preserve"> – цена закрытия.</w:t>
      </w:r>
    </w:p>
    <w:p w14:paraId="7CBB3910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Ожидаемая доходность акции оценивается средним значением доходности на выборке из </w:t>
      </w:r>
      <w:r>
        <w:rPr>
          <w:rFonts w:eastAsia="Times New Roman" w:cs="Times New Roman"/>
          <w:i/>
        </w:rPr>
        <w:t>T</w:t>
      </w:r>
      <w:r>
        <w:rPr>
          <w:rFonts w:eastAsia="Times New Roman" w:cs="Times New Roman"/>
        </w:rPr>
        <w:t xml:space="preserve"> периодов, а взаимосвязь акций – выборочной ковариацией:</w:t>
      </w:r>
    </w:p>
    <w:p w14:paraId="358925F5" w14:textId="77777777" w:rsidR="0085154A" w:rsidRDefault="00000000">
      <w:pPr>
        <w:tabs>
          <w:tab w:val="center" w:pos="4677"/>
          <w:tab w:val="right" w:pos="9354"/>
        </w:tabs>
        <w:spacing w:before="60" w:after="60" w:line="360" w:lineRule="auto"/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  <w:i/>
        </w:rPr>
        <w:t>μ</w:t>
      </w:r>
      <w:r>
        <w:rPr>
          <w:rFonts w:eastAsia="Times New Roman" w:cs="Times New Roman"/>
          <w:vertAlign w:val="subscript"/>
        </w:rPr>
        <w:t>i</w:t>
      </w:r>
      <w:proofErr w:type="spellEnd"/>
      <w:r>
        <w:rPr>
          <w:rFonts w:eastAsia="Times New Roman" w:cs="Times New Roman"/>
        </w:rPr>
        <w:t xml:space="preserve"> = (1/</w:t>
      </w:r>
      <w:r>
        <w:rPr>
          <w:rFonts w:eastAsia="Times New Roman" w:cs="Times New Roman"/>
          <w:i/>
        </w:rPr>
        <w:t>T</w:t>
      </w:r>
      <w:r>
        <w:rPr>
          <w:rFonts w:eastAsia="Times New Roman" w:cs="Times New Roman"/>
        </w:rPr>
        <w:t xml:space="preserve">) · </w:t>
      </w:r>
      <w:proofErr w:type="spellStart"/>
      <w:r>
        <w:rPr>
          <w:rFonts w:eastAsia="Times New Roman" w:cs="Times New Roman"/>
        </w:rPr>
        <w:t>Σ</w:t>
      </w:r>
      <w:r>
        <w:rPr>
          <w:rFonts w:eastAsia="Times New Roman" w:cs="Times New Roman"/>
          <w:vertAlign w:val="subscript"/>
        </w:rPr>
        <w:t>t</w:t>
      </w:r>
      <w:proofErr w:type="spellEnd"/>
      <w:r>
        <w:rPr>
          <w:rFonts w:eastAsia="Times New Roman" w:cs="Times New Roman"/>
          <w:vertAlign w:val="subscript"/>
        </w:rPr>
        <w:t>=</w:t>
      </w:r>
      <w:proofErr w:type="gramStart"/>
      <w:r>
        <w:rPr>
          <w:rFonts w:eastAsia="Times New Roman" w:cs="Times New Roman"/>
          <w:vertAlign w:val="subscript"/>
        </w:rPr>
        <w:t>1..</w:t>
      </w:r>
      <w:proofErr w:type="gramEnd"/>
      <w:r>
        <w:rPr>
          <w:rFonts w:eastAsia="Times New Roman" w:cs="Times New Roman"/>
          <w:vertAlign w:val="subscript"/>
        </w:rPr>
        <w:t>T</w:t>
      </w:r>
      <w:r>
        <w:rPr>
          <w:rFonts w:eastAsia="Times New Roman" w:cs="Times New Roman"/>
        </w:rPr>
        <w:t xml:space="preserve"> </w:t>
      </w:r>
      <w:proofErr w:type="spellStart"/>
      <w:proofErr w:type="gramStart"/>
      <w:r>
        <w:rPr>
          <w:rFonts w:eastAsia="Times New Roman" w:cs="Times New Roman"/>
          <w:i/>
        </w:rPr>
        <w:t>r</w:t>
      </w:r>
      <w:r>
        <w:rPr>
          <w:rFonts w:eastAsia="Times New Roman" w:cs="Times New Roman"/>
          <w:vertAlign w:val="subscript"/>
        </w:rPr>
        <w:t>i,t</w:t>
      </w:r>
      <w:proofErr w:type="spellEnd"/>
      <w:proofErr w:type="gramEnd"/>
      <w:r>
        <w:rPr>
          <w:rFonts w:eastAsia="Times New Roman" w:cs="Times New Roman"/>
        </w:rPr>
        <w:t>,</w:t>
      </w:r>
      <w:r>
        <w:rPr>
          <w:rFonts w:eastAsia="Times New Roman" w:cs="Times New Roman"/>
        </w:rPr>
        <w:tab/>
        <w:t>(2)</w:t>
      </w:r>
    </w:p>
    <w:p w14:paraId="6981E751" w14:textId="77777777" w:rsidR="0085154A" w:rsidRDefault="00000000">
      <w:pPr>
        <w:keepNext/>
        <w:tabs>
          <w:tab w:val="center" w:pos="4677"/>
          <w:tab w:val="right" w:pos="9354"/>
        </w:tabs>
        <w:spacing w:before="60" w:after="60" w:line="360" w:lineRule="auto"/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  <w:i/>
        </w:rPr>
        <w:t>σ</w:t>
      </w:r>
      <w:r>
        <w:rPr>
          <w:rFonts w:eastAsia="Times New Roman" w:cs="Times New Roman"/>
          <w:vertAlign w:val="subscript"/>
        </w:rPr>
        <w:t>ij</w:t>
      </w:r>
      <w:proofErr w:type="spellEnd"/>
      <w:r>
        <w:rPr>
          <w:rFonts w:eastAsia="Times New Roman" w:cs="Times New Roman"/>
        </w:rPr>
        <w:t xml:space="preserve"> = 1</w:t>
      </w:r>
      <w:proofErr w:type="gramStart"/>
      <w:r>
        <w:rPr>
          <w:rFonts w:eastAsia="Times New Roman" w:cs="Times New Roman"/>
        </w:rPr>
        <w:t>/(</w:t>
      </w:r>
      <w:proofErr w:type="gramEnd"/>
      <w:r>
        <w:rPr>
          <w:rFonts w:eastAsia="Times New Roman" w:cs="Times New Roman"/>
          <w:i/>
        </w:rPr>
        <w:t>T</w:t>
      </w:r>
      <w:r>
        <w:rPr>
          <w:rFonts w:eastAsia="Times New Roman" w:cs="Times New Roman"/>
        </w:rPr>
        <w:t xml:space="preserve"> – 1) · </w:t>
      </w:r>
      <w:proofErr w:type="spellStart"/>
      <w:r>
        <w:rPr>
          <w:rFonts w:eastAsia="Times New Roman" w:cs="Times New Roman"/>
        </w:rPr>
        <w:t>Σ</w:t>
      </w:r>
      <w:r>
        <w:rPr>
          <w:rFonts w:eastAsia="Times New Roman" w:cs="Times New Roman"/>
          <w:vertAlign w:val="subscript"/>
        </w:rPr>
        <w:t>t</w:t>
      </w:r>
      <w:proofErr w:type="spellEnd"/>
      <w:r>
        <w:rPr>
          <w:rFonts w:eastAsia="Times New Roman" w:cs="Times New Roman"/>
          <w:vertAlign w:val="subscript"/>
        </w:rPr>
        <w:t>=</w:t>
      </w:r>
      <w:proofErr w:type="gramStart"/>
      <w:r>
        <w:rPr>
          <w:rFonts w:eastAsia="Times New Roman" w:cs="Times New Roman"/>
          <w:vertAlign w:val="subscript"/>
        </w:rPr>
        <w:t>1..</w:t>
      </w:r>
      <w:proofErr w:type="gramEnd"/>
      <w:r>
        <w:rPr>
          <w:rFonts w:eastAsia="Times New Roman" w:cs="Times New Roman"/>
          <w:vertAlign w:val="subscript"/>
        </w:rPr>
        <w:t>T</w:t>
      </w:r>
      <w:r>
        <w:rPr>
          <w:rFonts w:eastAsia="Times New Roman" w:cs="Times New Roman"/>
        </w:rPr>
        <w:t xml:space="preserve"> (</w:t>
      </w:r>
      <w:proofErr w:type="spellStart"/>
      <w:proofErr w:type="gramStart"/>
      <w:r>
        <w:rPr>
          <w:rFonts w:eastAsia="Times New Roman" w:cs="Times New Roman"/>
          <w:i/>
        </w:rPr>
        <w:t>r</w:t>
      </w:r>
      <w:r>
        <w:rPr>
          <w:rFonts w:eastAsia="Times New Roman" w:cs="Times New Roman"/>
          <w:vertAlign w:val="subscript"/>
        </w:rPr>
        <w:t>i,t</w:t>
      </w:r>
      <w:proofErr w:type="spellEnd"/>
      <w:proofErr w:type="gramEnd"/>
      <w:r>
        <w:rPr>
          <w:rFonts w:eastAsia="Times New Roman" w:cs="Times New Roman"/>
        </w:rPr>
        <w:t xml:space="preserve"> – </w:t>
      </w:r>
      <w:proofErr w:type="spellStart"/>
      <w:r>
        <w:rPr>
          <w:rFonts w:eastAsia="Times New Roman" w:cs="Times New Roman"/>
          <w:i/>
        </w:rPr>
        <w:t>μ</w:t>
      </w:r>
      <w:proofErr w:type="gramStart"/>
      <w:r>
        <w:rPr>
          <w:rFonts w:eastAsia="Times New Roman" w:cs="Times New Roman"/>
          <w:vertAlign w:val="subscript"/>
        </w:rPr>
        <w:t>i</w:t>
      </w:r>
      <w:proofErr w:type="spellEnd"/>
      <w:r>
        <w:rPr>
          <w:rFonts w:eastAsia="Times New Roman" w:cs="Times New Roman"/>
        </w:rPr>
        <w:t>)(</w:t>
      </w:r>
      <w:proofErr w:type="spellStart"/>
      <w:r>
        <w:rPr>
          <w:rFonts w:eastAsia="Times New Roman" w:cs="Times New Roman"/>
          <w:i/>
        </w:rPr>
        <w:t>r</w:t>
      </w:r>
      <w:r>
        <w:rPr>
          <w:rFonts w:eastAsia="Times New Roman" w:cs="Times New Roman"/>
          <w:vertAlign w:val="subscript"/>
        </w:rPr>
        <w:t>j,t</w:t>
      </w:r>
      <w:proofErr w:type="spellEnd"/>
      <w:proofErr w:type="gramEnd"/>
      <w:r>
        <w:rPr>
          <w:rFonts w:eastAsia="Times New Roman" w:cs="Times New Roman"/>
        </w:rPr>
        <w:t xml:space="preserve"> – </w:t>
      </w:r>
      <w:proofErr w:type="spellStart"/>
      <w:r>
        <w:rPr>
          <w:rFonts w:eastAsia="Times New Roman" w:cs="Times New Roman"/>
          <w:i/>
        </w:rPr>
        <w:t>μ</w:t>
      </w:r>
      <w:r>
        <w:rPr>
          <w:rFonts w:eastAsia="Times New Roman" w:cs="Times New Roman"/>
          <w:vertAlign w:val="subscript"/>
        </w:rPr>
        <w:t>j</w:t>
      </w:r>
      <w:proofErr w:type="spellEnd"/>
      <w:r>
        <w:rPr>
          <w:rFonts w:eastAsia="Times New Roman" w:cs="Times New Roman"/>
        </w:rPr>
        <w:t>),</w:t>
      </w:r>
      <w:r>
        <w:rPr>
          <w:rFonts w:eastAsia="Times New Roman" w:cs="Times New Roman"/>
        </w:rPr>
        <w:tab/>
        <w:t>(3)</w:t>
      </w:r>
    </w:p>
    <w:p w14:paraId="3793FAEC" w14:textId="77777777" w:rsidR="0085154A" w:rsidRDefault="00000000">
      <w:pPr>
        <w:spacing w:after="0" w:line="360" w:lineRule="auto"/>
        <w:jc w:val="both"/>
      </w:pPr>
      <w:r>
        <w:rPr>
          <w:rFonts w:eastAsia="Times New Roman" w:cs="Times New Roman"/>
        </w:rPr>
        <w:t xml:space="preserve">где </w:t>
      </w:r>
      <w:proofErr w:type="spellStart"/>
      <w:r>
        <w:rPr>
          <w:rFonts w:eastAsia="Times New Roman" w:cs="Times New Roman"/>
          <w:i/>
        </w:rPr>
        <w:t>σ</w:t>
      </w:r>
      <w:r>
        <w:rPr>
          <w:rFonts w:eastAsia="Times New Roman" w:cs="Times New Roman"/>
          <w:vertAlign w:val="subscript"/>
        </w:rPr>
        <w:t>ij</w:t>
      </w:r>
      <w:proofErr w:type="spellEnd"/>
      <w:r>
        <w:rPr>
          <w:rFonts w:eastAsia="Times New Roman" w:cs="Times New Roman"/>
        </w:rPr>
        <w:t xml:space="preserve"> – элемент ковариационной матрицы Σ размерности </w:t>
      </w:r>
      <w:r>
        <w:rPr>
          <w:rFonts w:eastAsia="Times New Roman" w:cs="Times New Roman"/>
          <w:i/>
        </w:rPr>
        <w:t>n</w:t>
      </w:r>
      <w:r>
        <w:rPr>
          <w:rFonts w:eastAsia="Times New Roman" w:cs="Times New Roman"/>
        </w:rPr>
        <w:t xml:space="preserve"> × </w:t>
      </w:r>
      <w:r>
        <w:rPr>
          <w:rFonts w:eastAsia="Times New Roman" w:cs="Times New Roman"/>
          <w:i/>
        </w:rPr>
        <w:t>n</w:t>
      </w:r>
      <w:r>
        <w:rPr>
          <w:rFonts w:eastAsia="Times New Roman" w:cs="Times New Roman"/>
        </w:rPr>
        <w:t xml:space="preserve">; диагональный элемент </w:t>
      </w:r>
      <w:proofErr w:type="spellStart"/>
      <w:r>
        <w:rPr>
          <w:rFonts w:eastAsia="Times New Roman" w:cs="Times New Roman"/>
          <w:i/>
        </w:rPr>
        <w:t>σ</w:t>
      </w:r>
      <w:r>
        <w:rPr>
          <w:rFonts w:eastAsia="Times New Roman" w:cs="Times New Roman"/>
          <w:vertAlign w:val="subscript"/>
        </w:rPr>
        <w:t>ii</w:t>
      </w:r>
      <w:proofErr w:type="spellEnd"/>
      <w:r>
        <w:rPr>
          <w:rFonts w:eastAsia="Times New Roman" w:cs="Times New Roman"/>
        </w:rPr>
        <w:t xml:space="preserve"> = </w:t>
      </w:r>
      <w:r>
        <w:rPr>
          <w:rFonts w:eastAsia="Times New Roman" w:cs="Times New Roman"/>
          <w:i/>
        </w:rPr>
        <w:t>σ</w:t>
      </w:r>
      <w:r>
        <w:rPr>
          <w:rFonts w:eastAsia="Times New Roman" w:cs="Times New Roman"/>
          <w:vertAlign w:val="subscript"/>
        </w:rPr>
        <w:t>i</w:t>
      </w:r>
      <w:r>
        <w:rPr>
          <w:rFonts w:eastAsia="Times New Roman" w:cs="Times New Roman"/>
          <w:vertAlign w:val="superscript"/>
        </w:rPr>
        <w:t>2</w:t>
      </w:r>
      <w:r>
        <w:rPr>
          <w:rFonts w:eastAsia="Times New Roman" w:cs="Times New Roman"/>
        </w:rPr>
        <w:t xml:space="preserve"> – дисперсия доходности </w:t>
      </w:r>
      <w:r>
        <w:rPr>
          <w:rFonts w:eastAsia="Times New Roman" w:cs="Times New Roman"/>
          <w:i/>
        </w:rPr>
        <w:t>i</w:t>
      </w:r>
      <w:r>
        <w:rPr>
          <w:rFonts w:eastAsia="Times New Roman" w:cs="Times New Roman"/>
        </w:rPr>
        <w:t xml:space="preserve">-й акции, </w:t>
      </w:r>
      <w:proofErr w:type="spellStart"/>
      <w:r>
        <w:rPr>
          <w:rFonts w:eastAsia="Times New Roman" w:cs="Times New Roman"/>
          <w:i/>
        </w:rPr>
        <w:t>σ</w:t>
      </w:r>
      <w:r>
        <w:rPr>
          <w:rFonts w:eastAsia="Times New Roman" w:cs="Times New Roman"/>
          <w:vertAlign w:val="subscript"/>
        </w:rPr>
        <w:t>i</w:t>
      </w:r>
      <w:proofErr w:type="spellEnd"/>
      <w:r>
        <w:rPr>
          <w:rFonts w:eastAsia="Times New Roman" w:cs="Times New Roman"/>
        </w:rPr>
        <w:t xml:space="preserve"> – её волатильность. Для сопоставимости показатели переводят в годовое выражение: </w:t>
      </w:r>
      <w:proofErr w:type="spellStart"/>
      <w:r>
        <w:rPr>
          <w:rFonts w:eastAsia="Times New Roman" w:cs="Times New Roman"/>
          <w:i/>
        </w:rPr>
        <w:t>μ</w:t>
      </w:r>
      <w:r>
        <w:rPr>
          <w:rFonts w:eastAsia="Times New Roman" w:cs="Times New Roman"/>
          <w:vertAlign w:val="superscript"/>
        </w:rPr>
        <w:t>год</w:t>
      </w:r>
      <w:proofErr w:type="spellEnd"/>
      <w:r>
        <w:rPr>
          <w:rFonts w:eastAsia="Times New Roman" w:cs="Times New Roman"/>
        </w:rPr>
        <w:t xml:space="preserve"> = 252·</w:t>
      </w:r>
      <w:r>
        <w:rPr>
          <w:rFonts w:eastAsia="Times New Roman" w:cs="Times New Roman"/>
          <w:i/>
        </w:rPr>
        <w:t>μ</w:t>
      </w:r>
      <w:r>
        <w:rPr>
          <w:rFonts w:eastAsia="Times New Roman" w:cs="Times New Roman"/>
        </w:rPr>
        <w:t xml:space="preserve">, </w:t>
      </w:r>
      <w:proofErr w:type="spellStart"/>
      <w:r>
        <w:rPr>
          <w:rFonts w:eastAsia="Times New Roman" w:cs="Times New Roman"/>
        </w:rPr>
        <w:t>Σ</w:t>
      </w:r>
      <w:r>
        <w:rPr>
          <w:rFonts w:eastAsia="Times New Roman" w:cs="Times New Roman"/>
          <w:vertAlign w:val="superscript"/>
        </w:rPr>
        <w:t>год</w:t>
      </w:r>
      <w:proofErr w:type="spellEnd"/>
      <w:r>
        <w:rPr>
          <w:rFonts w:eastAsia="Times New Roman" w:cs="Times New Roman"/>
        </w:rPr>
        <w:t xml:space="preserve"> = 252·Σ (252 – среднее число торговых дней в году).</w:t>
      </w:r>
    </w:p>
    <w:p w14:paraId="430E0A2C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Ожидаемая доходность и риск портфеля определяются через веса:</w:t>
      </w:r>
    </w:p>
    <w:p w14:paraId="0CA91D0B" w14:textId="77777777" w:rsidR="0085154A" w:rsidRDefault="00000000">
      <w:pPr>
        <w:tabs>
          <w:tab w:val="center" w:pos="4677"/>
          <w:tab w:val="right" w:pos="9354"/>
        </w:tabs>
        <w:spacing w:before="60" w:after="60" w:line="360" w:lineRule="auto"/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  <w:i/>
        </w:rPr>
        <w:t>R</w:t>
      </w:r>
      <w:r>
        <w:rPr>
          <w:rFonts w:eastAsia="Times New Roman" w:cs="Times New Roman"/>
          <w:vertAlign w:val="subscript"/>
        </w:rPr>
        <w:t>p</w:t>
      </w:r>
      <w:proofErr w:type="spellEnd"/>
      <w:r>
        <w:rPr>
          <w:rFonts w:eastAsia="Times New Roman" w:cs="Times New Roman"/>
        </w:rPr>
        <w:t>(</w:t>
      </w:r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</w:rPr>
        <w:t xml:space="preserve">) = </w:t>
      </w:r>
      <w:proofErr w:type="spellStart"/>
      <w:r>
        <w:rPr>
          <w:rFonts w:eastAsia="Times New Roman" w:cs="Times New Roman"/>
        </w:rPr>
        <w:t>Σ</w:t>
      </w:r>
      <w:r>
        <w:rPr>
          <w:rFonts w:eastAsia="Times New Roman" w:cs="Times New Roman"/>
          <w:vertAlign w:val="subscript"/>
        </w:rPr>
        <w:t>i</w:t>
      </w:r>
      <w:proofErr w:type="spellEnd"/>
      <w:r>
        <w:rPr>
          <w:rFonts w:eastAsia="Times New Roman" w:cs="Times New Roman"/>
          <w:vertAlign w:val="subscript"/>
        </w:rPr>
        <w:t>=</w:t>
      </w:r>
      <w:proofErr w:type="gramStart"/>
      <w:r>
        <w:rPr>
          <w:rFonts w:eastAsia="Times New Roman" w:cs="Times New Roman"/>
          <w:vertAlign w:val="subscript"/>
        </w:rPr>
        <w:t>1..</w:t>
      </w:r>
      <w:proofErr w:type="gramEnd"/>
      <w:r>
        <w:rPr>
          <w:rFonts w:eastAsia="Times New Roman" w:cs="Times New Roman"/>
          <w:vertAlign w:val="subscript"/>
        </w:rPr>
        <w:t>n</w:t>
      </w:r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i</w:t>
      </w:r>
      <w:r>
        <w:rPr>
          <w:rFonts w:eastAsia="Times New Roman" w:cs="Times New Roman"/>
          <w:i/>
        </w:rPr>
        <w:t>μ</w:t>
      </w:r>
      <w:r>
        <w:rPr>
          <w:rFonts w:eastAsia="Times New Roman" w:cs="Times New Roman"/>
          <w:vertAlign w:val="subscript"/>
        </w:rPr>
        <w:t>i</w:t>
      </w:r>
      <w:proofErr w:type="spellEnd"/>
      <w:r>
        <w:rPr>
          <w:rFonts w:eastAsia="Times New Roman" w:cs="Times New Roman"/>
        </w:rPr>
        <w:t xml:space="preserve"> = </w:t>
      </w:r>
      <w:proofErr w:type="spellStart"/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perscript"/>
        </w:rPr>
        <w:t>T</w:t>
      </w:r>
      <w:r>
        <w:rPr>
          <w:rFonts w:eastAsia="Times New Roman" w:cs="Times New Roman"/>
          <w:i/>
        </w:rPr>
        <w:t>μ</w:t>
      </w:r>
      <w:proofErr w:type="spellEnd"/>
      <w:r>
        <w:rPr>
          <w:rFonts w:eastAsia="Times New Roman" w:cs="Times New Roman"/>
        </w:rPr>
        <w:t>,</w:t>
      </w:r>
      <w:r>
        <w:rPr>
          <w:rFonts w:eastAsia="Times New Roman" w:cs="Times New Roman"/>
        </w:rPr>
        <w:tab/>
        <w:t>(4)</w:t>
      </w:r>
    </w:p>
    <w:p w14:paraId="4ECBE76B" w14:textId="77777777" w:rsidR="0085154A" w:rsidRDefault="00000000">
      <w:pPr>
        <w:tabs>
          <w:tab w:val="center" w:pos="4677"/>
          <w:tab w:val="right" w:pos="9354"/>
        </w:tabs>
        <w:spacing w:before="60" w:after="60" w:line="360" w:lineRule="auto"/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  <w:i/>
        </w:rPr>
        <w:t>σ</w:t>
      </w:r>
      <w:r>
        <w:rPr>
          <w:rFonts w:eastAsia="Times New Roman" w:cs="Times New Roman"/>
          <w:vertAlign w:val="subscript"/>
        </w:rPr>
        <w:t>p</w:t>
      </w:r>
      <w:proofErr w:type="spellEnd"/>
      <w:r>
        <w:rPr>
          <w:rFonts w:eastAsia="Times New Roman" w:cs="Times New Roman"/>
        </w:rPr>
        <w:t>(</w:t>
      </w:r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</w:rPr>
        <w:t xml:space="preserve">) = </w:t>
      </w:r>
      <w:proofErr w:type="gramStart"/>
      <w:r>
        <w:rPr>
          <w:rFonts w:eastAsia="Times New Roman" w:cs="Times New Roman"/>
        </w:rPr>
        <w:t>√(</w:t>
      </w:r>
      <w:proofErr w:type="spellStart"/>
      <w:proofErr w:type="gramEnd"/>
      <w:r>
        <w:rPr>
          <w:rFonts w:eastAsia="Times New Roman" w:cs="Times New Roman"/>
        </w:rPr>
        <w:t>Σ</w:t>
      </w:r>
      <w:r>
        <w:rPr>
          <w:rFonts w:eastAsia="Times New Roman" w:cs="Times New Roman"/>
          <w:vertAlign w:val="subscript"/>
        </w:rPr>
        <w:t>i</w:t>
      </w:r>
      <w:r>
        <w:rPr>
          <w:rFonts w:eastAsia="Times New Roman" w:cs="Times New Roman"/>
        </w:rPr>
        <w:t>Σ</w:t>
      </w:r>
      <w:r>
        <w:rPr>
          <w:rFonts w:eastAsia="Times New Roman" w:cs="Times New Roman"/>
          <w:vertAlign w:val="subscript"/>
        </w:rPr>
        <w:t>j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i</w:t>
      </w:r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j</w:t>
      </w:r>
      <w:r>
        <w:rPr>
          <w:rFonts w:eastAsia="Times New Roman" w:cs="Times New Roman"/>
          <w:i/>
        </w:rPr>
        <w:t>σ</w:t>
      </w:r>
      <w:r>
        <w:rPr>
          <w:rFonts w:eastAsia="Times New Roman" w:cs="Times New Roman"/>
          <w:vertAlign w:val="subscript"/>
        </w:rPr>
        <w:t>ij</w:t>
      </w:r>
      <w:proofErr w:type="spellEnd"/>
      <w:r>
        <w:rPr>
          <w:rFonts w:eastAsia="Times New Roman" w:cs="Times New Roman"/>
        </w:rPr>
        <w:t>) = √(</w:t>
      </w:r>
      <w:proofErr w:type="spellStart"/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perscript"/>
        </w:rPr>
        <w:t>T</w:t>
      </w:r>
      <w:r>
        <w:rPr>
          <w:rFonts w:eastAsia="Times New Roman" w:cs="Times New Roman"/>
        </w:rPr>
        <w:t>Σ</w:t>
      </w:r>
      <w:r>
        <w:rPr>
          <w:rFonts w:eastAsia="Times New Roman" w:cs="Times New Roman"/>
          <w:i/>
        </w:rPr>
        <w:t>w</w:t>
      </w:r>
      <w:proofErr w:type="spellEnd"/>
      <w:r>
        <w:rPr>
          <w:rFonts w:eastAsia="Times New Roman" w:cs="Times New Roman"/>
        </w:rPr>
        <w:t>).</w:t>
      </w:r>
      <w:r>
        <w:rPr>
          <w:rFonts w:eastAsia="Times New Roman" w:cs="Times New Roman"/>
        </w:rPr>
        <w:tab/>
        <w:t>(5)</w:t>
      </w:r>
    </w:p>
    <w:p w14:paraId="7F79C517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lastRenderedPageBreak/>
        <w:t xml:space="preserve">Из формулы (5) следует </w:t>
      </w:r>
      <w:r>
        <w:rPr>
          <w:rFonts w:eastAsia="Times New Roman" w:cs="Times New Roman"/>
          <w:b/>
        </w:rPr>
        <w:t>эффект диверсификации</w:t>
      </w:r>
      <w:r>
        <w:rPr>
          <w:rFonts w:eastAsia="Times New Roman" w:cs="Times New Roman"/>
        </w:rPr>
        <w:t xml:space="preserve">: если корреляции между акциями меньше единицы, риск портфеля меньше средневзвешенного риска входящих в него бумаг. Множество портфелей, которые при заданном риске имеют максимальную доходность, образует </w:t>
      </w:r>
      <w:r>
        <w:rPr>
          <w:rFonts w:eastAsia="Times New Roman" w:cs="Times New Roman"/>
          <w:b/>
        </w:rPr>
        <w:t>эффективную границу</w:t>
      </w:r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Марковица</w:t>
      </w:r>
      <w:proofErr w:type="spellEnd"/>
      <w:r>
        <w:rPr>
          <w:rFonts w:eastAsia="Times New Roman" w:cs="Times New Roman"/>
        </w:rPr>
        <w:t xml:space="preserve"> [1]. Для выбора одного портфеля на этой границе используется </w:t>
      </w:r>
      <w:r>
        <w:rPr>
          <w:rFonts w:eastAsia="Times New Roman" w:cs="Times New Roman"/>
          <w:b/>
        </w:rPr>
        <w:t>коэффициент Шарпа</w:t>
      </w:r>
      <w:r>
        <w:rPr>
          <w:rFonts w:eastAsia="Times New Roman" w:cs="Times New Roman"/>
        </w:rPr>
        <w:t xml:space="preserve"> [2] – избыточная доходность на единицу риска:</w:t>
      </w:r>
    </w:p>
    <w:p w14:paraId="7D8AFFA8" w14:textId="77777777" w:rsidR="0085154A" w:rsidRPr="00B66248" w:rsidRDefault="00000000">
      <w:pPr>
        <w:keepNext/>
        <w:tabs>
          <w:tab w:val="center" w:pos="4677"/>
          <w:tab w:val="right" w:pos="9354"/>
        </w:tabs>
        <w:spacing w:before="60" w:after="60" w:line="360" w:lineRule="auto"/>
        <w:rPr>
          <w:lang w:val="en-US"/>
        </w:rPr>
      </w:pPr>
      <w:r>
        <w:rPr>
          <w:rFonts w:eastAsia="Times New Roman" w:cs="Times New Roman"/>
        </w:rPr>
        <w:tab/>
      </w:r>
      <w:r w:rsidRPr="00B66248">
        <w:rPr>
          <w:rFonts w:eastAsia="Times New Roman" w:cs="Times New Roman"/>
          <w:i/>
          <w:lang w:val="en-US"/>
        </w:rPr>
        <w:t>S</w:t>
      </w:r>
      <w:r w:rsidRPr="00B66248">
        <w:rPr>
          <w:rFonts w:eastAsia="Times New Roman" w:cs="Times New Roman"/>
          <w:lang w:val="en-US"/>
        </w:rPr>
        <w:t>(</w:t>
      </w:r>
      <w:r w:rsidRPr="00B66248">
        <w:rPr>
          <w:rFonts w:eastAsia="Times New Roman" w:cs="Times New Roman"/>
          <w:i/>
          <w:lang w:val="en-US"/>
        </w:rPr>
        <w:t>w</w:t>
      </w:r>
      <w:r w:rsidRPr="00B66248">
        <w:rPr>
          <w:rFonts w:eastAsia="Times New Roman" w:cs="Times New Roman"/>
          <w:lang w:val="en-US"/>
        </w:rPr>
        <w:t>) = (</w:t>
      </w:r>
      <w:r w:rsidRPr="00B66248">
        <w:rPr>
          <w:rFonts w:eastAsia="Times New Roman" w:cs="Times New Roman"/>
          <w:i/>
          <w:lang w:val="en-US"/>
        </w:rPr>
        <w:t>R</w:t>
      </w:r>
      <w:r w:rsidRPr="00B66248">
        <w:rPr>
          <w:rFonts w:eastAsia="Times New Roman" w:cs="Times New Roman"/>
          <w:vertAlign w:val="subscript"/>
          <w:lang w:val="en-US"/>
        </w:rPr>
        <w:t>p</w:t>
      </w:r>
      <w:r w:rsidRPr="00B66248">
        <w:rPr>
          <w:rFonts w:eastAsia="Times New Roman" w:cs="Times New Roman"/>
          <w:lang w:val="en-US"/>
        </w:rPr>
        <w:t>(</w:t>
      </w:r>
      <w:r w:rsidRPr="00B66248">
        <w:rPr>
          <w:rFonts w:eastAsia="Times New Roman" w:cs="Times New Roman"/>
          <w:i/>
          <w:lang w:val="en-US"/>
        </w:rPr>
        <w:t>w</w:t>
      </w:r>
      <w:r w:rsidRPr="00B66248">
        <w:rPr>
          <w:rFonts w:eastAsia="Times New Roman" w:cs="Times New Roman"/>
          <w:lang w:val="en-US"/>
        </w:rPr>
        <w:t xml:space="preserve">) – </w:t>
      </w:r>
      <w:r w:rsidRPr="00B66248">
        <w:rPr>
          <w:rFonts w:eastAsia="Times New Roman" w:cs="Times New Roman"/>
          <w:i/>
          <w:lang w:val="en-US"/>
        </w:rPr>
        <w:t>R</w:t>
      </w:r>
      <w:r w:rsidRPr="00B66248">
        <w:rPr>
          <w:rFonts w:eastAsia="Times New Roman" w:cs="Times New Roman"/>
          <w:vertAlign w:val="subscript"/>
          <w:lang w:val="en-US"/>
        </w:rPr>
        <w:t>f</w:t>
      </w:r>
      <w:r w:rsidRPr="00B66248">
        <w:rPr>
          <w:rFonts w:eastAsia="Times New Roman" w:cs="Times New Roman"/>
          <w:lang w:val="en-US"/>
        </w:rPr>
        <w:t xml:space="preserve">) / </w:t>
      </w:r>
      <w:r>
        <w:rPr>
          <w:rFonts w:eastAsia="Times New Roman" w:cs="Times New Roman"/>
          <w:i/>
        </w:rPr>
        <w:t>σ</w:t>
      </w:r>
      <w:r w:rsidRPr="00B66248">
        <w:rPr>
          <w:rFonts w:eastAsia="Times New Roman" w:cs="Times New Roman"/>
          <w:vertAlign w:val="subscript"/>
          <w:lang w:val="en-US"/>
        </w:rPr>
        <w:t>p</w:t>
      </w:r>
      <w:r w:rsidRPr="00B66248">
        <w:rPr>
          <w:rFonts w:eastAsia="Times New Roman" w:cs="Times New Roman"/>
          <w:lang w:val="en-US"/>
        </w:rPr>
        <w:t>(</w:t>
      </w:r>
      <w:r w:rsidRPr="00B66248">
        <w:rPr>
          <w:rFonts w:eastAsia="Times New Roman" w:cs="Times New Roman"/>
          <w:i/>
          <w:lang w:val="en-US"/>
        </w:rPr>
        <w:t>w</w:t>
      </w:r>
      <w:r w:rsidRPr="00B66248">
        <w:rPr>
          <w:rFonts w:eastAsia="Times New Roman" w:cs="Times New Roman"/>
          <w:lang w:val="en-US"/>
        </w:rPr>
        <w:t>) → max,</w:t>
      </w:r>
      <w:r w:rsidRPr="00B66248">
        <w:rPr>
          <w:rFonts w:eastAsia="Times New Roman" w:cs="Times New Roman"/>
          <w:lang w:val="en-US"/>
        </w:rPr>
        <w:tab/>
        <w:t>(6)</w:t>
      </w:r>
    </w:p>
    <w:p w14:paraId="587EDD6B" w14:textId="77777777" w:rsidR="0085154A" w:rsidRDefault="00000000">
      <w:pPr>
        <w:spacing w:after="0" w:line="360" w:lineRule="auto"/>
        <w:jc w:val="both"/>
      </w:pPr>
      <w:r>
        <w:rPr>
          <w:rFonts w:eastAsia="Times New Roman" w:cs="Times New Roman"/>
        </w:rPr>
        <w:t xml:space="preserve">где </w:t>
      </w:r>
      <w:proofErr w:type="spellStart"/>
      <w:r>
        <w:rPr>
          <w:rFonts w:eastAsia="Times New Roman" w:cs="Times New Roman"/>
          <w:i/>
        </w:rPr>
        <w:t>R</w:t>
      </w:r>
      <w:r>
        <w:rPr>
          <w:rFonts w:eastAsia="Times New Roman" w:cs="Times New Roman"/>
          <w:vertAlign w:val="subscript"/>
        </w:rPr>
        <w:t>f</w:t>
      </w:r>
      <w:proofErr w:type="spellEnd"/>
      <w:r>
        <w:rPr>
          <w:rFonts w:eastAsia="Times New Roman" w:cs="Times New Roman"/>
        </w:rPr>
        <w:t xml:space="preserve"> – безрисковая ставка (для российского рынка – доходность ОФЗ или ключевая ставка Банка России). Портфель с максимальным </w:t>
      </w:r>
      <w:r>
        <w:rPr>
          <w:rFonts w:eastAsia="Times New Roman" w:cs="Times New Roman"/>
          <w:i/>
        </w:rPr>
        <w:t>S</w:t>
      </w:r>
      <w:r>
        <w:rPr>
          <w:rFonts w:eastAsia="Times New Roman" w:cs="Times New Roman"/>
        </w:rPr>
        <w:t xml:space="preserve"> называется касательным: он лежит в точке касания эффективной границы и прямой, проведённой из точки (0; </w:t>
      </w:r>
      <w:proofErr w:type="spellStart"/>
      <w:r>
        <w:rPr>
          <w:rFonts w:eastAsia="Times New Roman" w:cs="Times New Roman"/>
          <w:i/>
        </w:rPr>
        <w:t>R</w:t>
      </w:r>
      <w:r>
        <w:rPr>
          <w:rFonts w:eastAsia="Times New Roman" w:cs="Times New Roman"/>
          <w:vertAlign w:val="subscript"/>
        </w:rPr>
        <w:t>f</w:t>
      </w:r>
      <w:proofErr w:type="spellEnd"/>
      <w:r>
        <w:rPr>
          <w:rFonts w:eastAsia="Times New Roman" w:cs="Times New Roman"/>
        </w:rPr>
        <w:t>).</w:t>
      </w:r>
    </w:p>
    <w:p w14:paraId="160148C9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Допустимые портфели должны удовлетворять ограничениям:</w:t>
      </w:r>
    </w:p>
    <w:p w14:paraId="4A52049C" w14:textId="77777777" w:rsidR="0085154A" w:rsidRDefault="00000000">
      <w:pPr>
        <w:keepNext/>
        <w:tabs>
          <w:tab w:val="center" w:pos="4677"/>
          <w:tab w:val="right" w:pos="9354"/>
        </w:tabs>
        <w:spacing w:before="60" w:after="60" w:line="360" w:lineRule="auto"/>
      </w:pPr>
      <w:r>
        <w:rPr>
          <w:rFonts w:eastAsia="Times New Roman" w:cs="Times New Roman"/>
        </w:rPr>
        <w:tab/>
        <w:t xml:space="preserve">Σ </w:t>
      </w:r>
      <w:proofErr w:type="spellStart"/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i</w:t>
      </w:r>
      <w:proofErr w:type="spellEnd"/>
      <w:r>
        <w:rPr>
          <w:rFonts w:eastAsia="Times New Roman" w:cs="Times New Roman"/>
        </w:rPr>
        <w:t xml:space="preserve"> = </w:t>
      </w:r>
      <w:proofErr w:type="gramStart"/>
      <w:r>
        <w:rPr>
          <w:rFonts w:eastAsia="Times New Roman" w:cs="Times New Roman"/>
        </w:rPr>
        <w:t xml:space="preserve">1;   </w:t>
      </w:r>
      <w:proofErr w:type="spellStart"/>
      <w:proofErr w:type="gramEnd"/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i</w:t>
      </w:r>
      <w:proofErr w:type="spellEnd"/>
      <w:r>
        <w:rPr>
          <w:rFonts w:eastAsia="Times New Roman" w:cs="Times New Roman"/>
        </w:rPr>
        <w:t xml:space="preserve"> ≥ </w:t>
      </w:r>
      <w:proofErr w:type="gramStart"/>
      <w:r>
        <w:rPr>
          <w:rFonts w:eastAsia="Times New Roman" w:cs="Times New Roman"/>
        </w:rPr>
        <w:t xml:space="preserve">0;   </w:t>
      </w:r>
      <w:proofErr w:type="spellStart"/>
      <w:proofErr w:type="gramEnd"/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min</w:t>
      </w:r>
      <w:proofErr w:type="spellEnd"/>
      <w:r>
        <w:rPr>
          <w:rFonts w:eastAsia="Times New Roman" w:cs="Times New Roman"/>
        </w:rPr>
        <w:t xml:space="preserve"> ≤ </w:t>
      </w:r>
      <w:proofErr w:type="spellStart"/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i</w:t>
      </w:r>
      <w:proofErr w:type="spellEnd"/>
      <w:r>
        <w:rPr>
          <w:rFonts w:eastAsia="Times New Roman" w:cs="Times New Roman"/>
        </w:rPr>
        <w:t xml:space="preserve"> ≤ </w:t>
      </w:r>
      <w:proofErr w:type="spellStart"/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max</w:t>
      </w:r>
      <w:proofErr w:type="spellEnd"/>
      <w:r>
        <w:rPr>
          <w:rFonts w:eastAsia="Times New Roman" w:cs="Times New Roman"/>
        </w:rPr>
        <w:t xml:space="preserve"> при </w:t>
      </w:r>
      <w:proofErr w:type="spellStart"/>
      <w:proofErr w:type="gramStart"/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i</w:t>
      </w:r>
      <w:proofErr w:type="spellEnd"/>
      <w:r>
        <w:rPr>
          <w:rFonts w:eastAsia="Times New Roman" w:cs="Times New Roman"/>
        </w:rPr>
        <w:t xml:space="preserve"> &gt;</w:t>
      </w:r>
      <w:proofErr w:type="gramEnd"/>
      <w:r>
        <w:rPr>
          <w:rFonts w:eastAsia="Times New Roman" w:cs="Times New Roman"/>
        </w:rPr>
        <w:t xml:space="preserve"> </w:t>
      </w:r>
      <w:proofErr w:type="gramStart"/>
      <w:r>
        <w:rPr>
          <w:rFonts w:eastAsia="Times New Roman" w:cs="Times New Roman"/>
        </w:rPr>
        <w:t>0;   |{</w:t>
      </w:r>
      <w:r>
        <w:rPr>
          <w:rFonts w:eastAsia="Times New Roman" w:cs="Times New Roman"/>
          <w:i/>
        </w:rPr>
        <w:t>i</w:t>
      </w:r>
      <w:r>
        <w:rPr>
          <w:rFonts w:eastAsia="Times New Roman" w:cs="Times New Roman"/>
        </w:rPr>
        <w:t xml:space="preserve"> :</w:t>
      </w:r>
      <w:proofErr w:type="gramEnd"/>
      <w:r>
        <w:rPr>
          <w:rFonts w:eastAsia="Times New Roman" w:cs="Times New Roman"/>
        </w:rPr>
        <w:t xml:space="preserve"> </w:t>
      </w:r>
      <w:proofErr w:type="spellStart"/>
      <w:proofErr w:type="gramStart"/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i</w:t>
      </w:r>
      <w:proofErr w:type="spellEnd"/>
      <w:r>
        <w:rPr>
          <w:rFonts w:eastAsia="Times New Roman" w:cs="Times New Roman"/>
        </w:rPr>
        <w:t xml:space="preserve"> &gt;</w:t>
      </w:r>
      <w:proofErr w:type="gramEnd"/>
      <w:r>
        <w:rPr>
          <w:rFonts w:eastAsia="Times New Roman" w:cs="Times New Roman"/>
        </w:rPr>
        <w:t xml:space="preserve"> </w:t>
      </w:r>
      <w:proofErr w:type="gramStart"/>
      <w:r>
        <w:rPr>
          <w:rFonts w:eastAsia="Times New Roman" w:cs="Times New Roman"/>
        </w:rPr>
        <w:t>0}|</w:t>
      </w:r>
      <w:proofErr w:type="gramEnd"/>
      <w:r>
        <w:rPr>
          <w:rFonts w:eastAsia="Times New Roman" w:cs="Times New Roman"/>
        </w:rPr>
        <w:t xml:space="preserve"> ≤ </w:t>
      </w:r>
      <w:r>
        <w:rPr>
          <w:rFonts w:eastAsia="Times New Roman" w:cs="Times New Roman"/>
          <w:i/>
        </w:rPr>
        <w:t>K</w:t>
      </w:r>
      <w:r>
        <w:rPr>
          <w:rFonts w:eastAsia="Times New Roman" w:cs="Times New Roman"/>
        </w:rPr>
        <w:t>,</w:t>
      </w:r>
      <w:r>
        <w:rPr>
          <w:rFonts w:eastAsia="Times New Roman" w:cs="Times New Roman"/>
        </w:rPr>
        <w:tab/>
        <w:t>(7)</w:t>
      </w:r>
    </w:p>
    <w:p w14:paraId="4787BA59" w14:textId="77777777" w:rsidR="0085154A" w:rsidRDefault="00000000">
      <w:pPr>
        <w:spacing w:after="0" w:line="360" w:lineRule="auto"/>
        <w:jc w:val="both"/>
      </w:pPr>
      <w:r>
        <w:rPr>
          <w:rFonts w:eastAsia="Times New Roman" w:cs="Times New Roman"/>
        </w:rPr>
        <w:t xml:space="preserve">где первое ограничение – бюджетное (весь капитал распределён), второе – запрет коротких продаж, третье – границы долей включённых в портфель бумаг, четвёртое – ограничение кардинальности (не более </w:t>
      </w:r>
      <w:r>
        <w:rPr>
          <w:rFonts w:eastAsia="Times New Roman" w:cs="Times New Roman"/>
          <w:i/>
        </w:rPr>
        <w:t>K</w:t>
      </w:r>
      <w:r>
        <w:rPr>
          <w:rFonts w:eastAsia="Times New Roman" w:cs="Times New Roman"/>
        </w:rPr>
        <w:t xml:space="preserve"> бумаг).</w:t>
      </w:r>
    </w:p>
    <w:p w14:paraId="3D04D4D4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Кроме того, на Московской бирже акции покупаются целыми лотами (размер лота устанавливается для каждой бумаги), поэтому оптимальные доли пересчитываются в целое число лотов с учётом капитала </w:t>
      </w:r>
      <w:r>
        <w:rPr>
          <w:rFonts w:eastAsia="Times New Roman" w:cs="Times New Roman"/>
          <w:i/>
        </w:rPr>
        <w:t>C</w:t>
      </w:r>
      <w:r>
        <w:rPr>
          <w:rFonts w:eastAsia="Times New Roman" w:cs="Times New Roman"/>
        </w:rPr>
        <w:t>:</w:t>
      </w:r>
    </w:p>
    <w:p w14:paraId="7D65A373" w14:textId="77777777" w:rsidR="0085154A" w:rsidRDefault="00000000">
      <w:pPr>
        <w:keepNext/>
        <w:tabs>
          <w:tab w:val="center" w:pos="4677"/>
          <w:tab w:val="right" w:pos="9354"/>
        </w:tabs>
        <w:spacing w:before="60" w:after="60" w:line="360" w:lineRule="auto"/>
      </w:pPr>
      <w:r>
        <w:rPr>
          <w:rFonts w:eastAsia="Times New Roman" w:cs="Times New Roman"/>
        </w:rPr>
        <w:tab/>
      </w:r>
      <w:r>
        <w:rPr>
          <w:rFonts w:eastAsia="Times New Roman" w:cs="Times New Roman"/>
          <w:i/>
        </w:rPr>
        <w:t>L</w:t>
      </w:r>
      <w:r>
        <w:rPr>
          <w:rFonts w:eastAsia="Times New Roman" w:cs="Times New Roman"/>
          <w:vertAlign w:val="subscript"/>
        </w:rPr>
        <w:t>i</w:t>
      </w:r>
      <w:r>
        <w:rPr>
          <w:rFonts w:eastAsia="Times New Roman" w:cs="Times New Roman"/>
        </w:rPr>
        <w:t xml:space="preserve"> = ⌊</w:t>
      </w:r>
      <w:proofErr w:type="spellStart"/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i</w:t>
      </w:r>
      <w:r>
        <w:rPr>
          <w:rFonts w:eastAsia="Times New Roman" w:cs="Times New Roman"/>
        </w:rPr>
        <w:t>·</w:t>
      </w:r>
      <w:r>
        <w:rPr>
          <w:rFonts w:eastAsia="Times New Roman" w:cs="Times New Roman"/>
          <w:i/>
        </w:rPr>
        <w:t>C</w:t>
      </w:r>
      <w:proofErr w:type="spellEnd"/>
      <w:r>
        <w:rPr>
          <w:rFonts w:eastAsia="Times New Roman" w:cs="Times New Roman"/>
        </w:rPr>
        <w:t xml:space="preserve"> / (</w:t>
      </w:r>
      <w:proofErr w:type="spellStart"/>
      <w:r>
        <w:rPr>
          <w:rFonts w:eastAsia="Times New Roman" w:cs="Times New Roman"/>
          <w:i/>
        </w:rPr>
        <w:t>P</w:t>
      </w:r>
      <w:r>
        <w:rPr>
          <w:rFonts w:eastAsia="Times New Roman" w:cs="Times New Roman"/>
          <w:vertAlign w:val="subscript"/>
        </w:rPr>
        <w:t>i</w:t>
      </w:r>
      <w:r>
        <w:rPr>
          <w:rFonts w:eastAsia="Times New Roman" w:cs="Times New Roman"/>
        </w:rPr>
        <w:t>·</w:t>
      </w:r>
      <w:proofErr w:type="gramStart"/>
      <w:r>
        <w:rPr>
          <w:rFonts w:eastAsia="Times New Roman" w:cs="Times New Roman"/>
          <w:i/>
        </w:rPr>
        <w:t>l</w:t>
      </w:r>
      <w:r>
        <w:rPr>
          <w:rFonts w:eastAsia="Times New Roman" w:cs="Times New Roman"/>
          <w:vertAlign w:val="subscript"/>
        </w:rPr>
        <w:t>i</w:t>
      </w:r>
      <w:proofErr w:type="spellEnd"/>
      <w:r>
        <w:rPr>
          <w:rFonts w:eastAsia="Times New Roman" w:cs="Times New Roman"/>
        </w:rPr>
        <w:t>)⌋</w:t>
      </w:r>
      <w:proofErr w:type="gramEnd"/>
      <w:r>
        <w:rPr>
          <w:rFonts w:eastAsia="Times New Roman" w:cs="Times New Roman"/>
        </w:rPr>
        <w:t>,</w:t>
      </w:r>
      <w:r>
        <w:rPr>
          <w:rFonts w:eastAsia="Times New Roman" w:cs="Times New Roman"/>
        </w:rPr>
        <w:tab/>
        <w:t>(8)</w:t>
      </w:r>
    </w:p>
    <w:p w14:paraId="3F3C7C32" w14:textId="77777777" w:rsidR="0085154A" w:rsidRDefault="00000000">
      <w:pPr>
        <w:spacing w:after="0" w:line="360" w:lineRule="auto"/>
        <w:jc w:val="both"/>
      </w:pPr>
      <w:r>
        <w:rPr>
          <w:rFonts w:eastAsia="Times New Roman" w:cs="Times New Roman"/>
        </w:rPr>
        <w:t xml:space="preserve">где </w:t>
      </w:r>
      <w:r>
        <w:rPr>
          <w:rFonts w:eastAsia="Times New Roman" w:cs="Times New Roman"/>
          <w:i/>
        </w:rPr>
        <w:t>L</w:t>
      </w:r>
      <w:r>
        <w:rPr>
          <w:rFonts w:eastAsia="Times New Roman" w:cs="Times New Roman"/>
          <w:vertAlign w:val="subscript"/>
        </w:rPr>
        <w:t>i</w:t>
      </w:r>
      <w:r>
        <w:rPr>
          <w:rFonts w:eastAsia="Times New Roman" w:cs="Times New Roman"/>
        </w:rPr>
        <w:t xml:space="preserve"> – число лотов </w:t>
      </w:r>
      <w:r>
        <w:rPr>
          <w:rFonts w:eastAsia="Times New Roman" w:cs="Times New Roman"/>
          <w:i/>
        </w:rPr>
        <w:t>i</w:t>
      </w:r>
      <w:r>
        <w:rPr>
          <w:rFonts w:eastAsia="Times New Roman" w:cs="Times New Roman"/>
        </w:rPr>
        <w:t xml:space="preserve">-й акции, </w:t>
      </w:r>
      <w:proofErr w:type="spellStart"/>
      <w:r>
        <w:rPr>
          <w:rFonts w:eastAsia="Times New Roman" w:cs="Times New Roman"/>
          <w:i/>
        </w:rPr>
        <w:t>P</w:t>
      </w:r>
      <w:r>
        <w:rPr>
          <w:rFonts w:eastAsia="Times New Roman" w:cs="Times New Roman"/>
          <w:vertAlign w:val="subscript"/>
        </w:rPr>
        <w:t>i</w:t>
      </w:r>
      <w:proofErr w:type="spellEnd"/>
      <w:r>
        <w:rPr>
          <w:rFonts w:eastAsia="Times New Roman" w:cs="Times New Roman"/>
        </w:rPr>
        <w:t xml:space="preserve"> – текущая цена, </w:t>
      </w:r>
      <w:proofErr w:type="spellStart"/>
      <w:r>
        <w:rPr>
          <w:rFonts w:eastAsia="Times New Roman" w:cs="Times New Roman"/>
          <w:i/>
        </w:rPr>
        <w:t>l</w:t>
      </w:r>
      <w:r>
        <w:rPr>
          <w:rFonts w:eastAsia="Times New Roman" w:cs="Times New Roman"/>
          <w:vertAlign w:val="subscript"/>
        </w:rPr>
        <w:t>i</w:t>
      </w:r>
      <w:proofErr w:type="spellEnd"/>
      <w:r>
        <w:rPr>
          <w:rFonts w:eastAsia="Times New Roman" w:cs="Times New Roman"/>
        </w:rPr>
        <w:t xml:space="preserve"> – размер лота.</w:t>
      </w:r>
    </w:p>
    <w:p w14:paraId="0E7568F4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Без ограничения кардинальности задача максимизации (6) при ограничениях </w:t>
      </w:r>
      <w:proofErr w:type="spellStart"/>
      <w:r>
        <w:rPr>
          <w:rFonts w:eastAsia="Times New Roman" w:cs="Times New Roman"/>
        </w:rPr>
        <w:t>Σ</w:t>
      </w:r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i</w:t>
      </w:r>
      <w:proofErr w:type="spellEnd"/>
      <w:r>
        <w:rPr>
          <w:rFonts w:eastAsia="Times New Roman" w:cs="Times New Roman"/>
        </w:rPr>
        <w:t xml:space="preserve"> = 1, </w:t>
      </w:r>
      <w:proofErr w:type="spellStart"/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i</w:t>
      </w:r>
      <w:proofErr w:type="spellEnd"/>
      <w:r>
        <w:rPr>
          <w:rFonts w:eastAsia="Times New Roman" w:cs="Times New Roman"/>
        </w:rPr>
        <w:t xml:space="preserve"> ≥ 0 сводится к выпуклой задаче квадратичного программирования и решается точно. Ограничение (7) по числу бумаг и </w:t>
      </w:r>
      <w:proofErr w:type="spellStart"/>
      <w:r>
        <w:rPr>
          <w:rFonts w:eastAsia="Times New Roman" w:cs="Times New Roman"/>
        </w:rPr>
        <w:t>целочисленность</w:t>
      </w:r>
      <w:proofErr w:type="spellEnd"/>
      <w:r>
        <w:rPr>
          <w:rFonts w:eastAsia="Times New Roman" w:cs="Times New Roman"/>
        </w:rPr>
        <w:t xml:space="preserve"> лотов (8) превращают её в задачу смешанного целочисленного программирования, для которой при большом </w:t>
      </w:r>
      <w:r>
        <w:rPr>
          <w:rFonts w:eastAsia="Times New Roman" w:cs="Times New Roman"/>
          <w:i/>
        </w:rPr>
        <w:t>n</w:t>
      </w:r>
      <w:r>
        <w:rPr>
          <w:rFonts w:eastAsia="Times New Roman" w:cs="Times New Roman"/>
        </w:rPr>
        <w:t xml:space="preserve"> не существует эффективных точных алгоритмов [5]. Именно в этом случае оправдано применение генетических алгоритмов.</w:t>
      </w:r>
    </w:p>
    <w:p w14:paraId="49480380" w14:textId="77777777" w:rsidR="0085154A" w:rsidRDefault="00000000">
      <w:pPr>
        <w:keepNext/>
        <w:spacing w:before="160" w:after="120" w:line="360" w:lineRule="auto"/>
        <w:ind w:firstLine="709"/>
        <w:outlineLvl w:val="1"/>
      </w:pPr>
      <w:bookmarkStart w:id="3" w:name="_Toc242093870"/>
      <w:r>
        <w:rPr>
          <w:rFonts w:eastAsia="Times New Roman" w:cs="Times New Roman"/>
          <w:b/>
        </w:rPr>
        <w:lastRenderedPageBreak/>
        <w:t>1.2 Генетические алгоритмы</w:t>
      </w:r>
      <w:bookmarkEnd w:id="3"/>
    </w:p>
    <w:p w14:paraId="6ABB1B71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  <w:b/>
        </w:rPr>
        <w:t>Генетический алгоритм</w:t>
      </w:r>
      <w:r>
        <w:rPr>
          <w:rFonts w:eastAsia="Times New Roman" w:cs="Times New Roman"/>
        </w:rPr>
        <w:t xml:space="preserve"> – эвристический метод поиска, моделирующий механизмы естественного отбора и наследования. Идея ГА предложена Дж. Холландом [3] и развита Д. Голдбергом [4]; обзор методов приведён в [6, 8]. ГА оперирует не одним решением, а </w:t>
      </w:r>
      <w:r>
        <w:rPr>
          <w:rFonts w:eastAsia="Times New Roman" w:cs="Times New Roman"/>
          <w:b/>
        </w:rPr>
        <w:t>популяцией</w:t>
      </w:r>
      <w:r>
        <w:rPr>
          <w:rFonts w:eastAsia="Times New Roman" w:cs="Times New Roman"/>
        </w:rPr>
        <w:t xml:space="preserve"> – множеством кандидатов, которые от </w:t>
      </w:r>
      <w:r>
        <w:rPr>
          <w:rFonts w:eastAsia="Times New Roman" w:cs="Times New Roman"/>
          <w:b/>
        </w:rPr>
        <w:t>поколения</w:t>
      </w:r>
      <w:r>
        <w:rPr>
          <w:rFonts w:eastAsia="Times New Roman" w:cs="Times New Roman"/>
        </w:rPr>
        <w:t xml:space="preserve"> к поколению улучшаются за счёт отбора наиболее приспособленных и комбинирования их свойств.</w:t>
      </w:r>
    </w:p>
    <w:p w14:paraId="2718A501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Основные понятия ГА:</w:t>
      </w:r>
    </w:p>
    <w:p w14:paraId="777EE0DD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– </w:t>
      </w:r>
      <w:r>
        <w:rPr>
          <w:rFonts w:eastAsia="Times New Roman" w:cs="Times New Roman"/>
          <w:b/>
        </w:rPr>
        <w:t>ген</w:t>
      </w:r>
      <w:r>
        <w:rPr>
          <w:rFonts w:eastAsia="Times New Roman" w:cs="Times New Roman"/>
        </w:rPr>
        <w:t xml:space="preserve"> – элементарный носитель информации о решении (бит, целое или вещественное число);</w:t>
      </w:r>
    </w:p>
    <w:p w14:paraId="598585C1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– </w:t>
      </w:r>
      <w:r>
        <w:rPr>
          <w:rFonts w:eastAsia="Times New Roman" w:cs="Times New Roman"/>
          <w:b/>
        </w:rPr>
        <w:t>хромосома (особь)</w:t>
      </w:r>
      <w:r>
        <w:rPr>
          <w:rFonts w:eastAsia="Times New Roman" w:cs="Times New Roman"/>
        </w:rPr>
        <w:t xml:space="preserve"> – упорядоченная последовательность генов, кодирующая одно решение задачи (генотип); декодированное решение называется фенотипом;</w:t>
      </w:r>
    </w:p>
    <w:p w14:paraId="72692689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– </w:t>
      </w:r>
      <w:r>
        <w:rPr>
          <w:rFonts w:eastAsia="Times New Roman" w:cs="Times New Roman"/>
          <w:b/>
        </w:rPr>
        <w:t>популяция</w:t>
      </w:r>
      <w:r>
        <w:rPr>
          <w:rFonts w:eastAsia="Times New Roman" w:cs="Times New Roman"/>
        </w:rPr>
        <w:t xml:space="preserve"> – множество особей, существующих одновременно; </w:t>
      </w:r>
      <w:r>
        <w:rPr>
          <w:rFonts w:eastAsia="Times New Roman" w:cs="Times New Roman"/>
          <w:b/>
        </w:rPr>
        <w:t>поколение</w:t>
      </w:r>
      <w:r>
        <w:rPr>
          <w:rFonts w:eastAsia="Times New Roman" w:cs="Times New Roman"/>
        </w:rPr>
        <w:t xml:space="preserve"> – состояние популяции на одной итерации алгоритма;</w:t>
      </w:r>
    </w:p>
    <w:p w14:paraId="46F8456A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– </w:t>
      </w:r>
      <w:r>
        <w:rPr>
          <w:rFonts w:eastAsia="Times New Roman" w:cs="Times New Roman"/>
          <w:b/>
        </w:rPr>
        <w:t>фитнес-функция (функция приспособленности)</w:t>
      </w:r>
      <w:r>
        <w:rPr>
          <w:rFonts w:eastAsia="Times New Roman" w:cs="Times New Roman"/>
        </w:rPr>
        <w:t xml:space="preserve"> – мера качества особи, которую алгоритм максимизирует;</w:t>
      </w:r>
    </w:p>
    <w:p w14:paraId="3D8BBFB6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– </w:t>
      </w:r>
      <w:r>
        <w:rPr>
          <w:rFonts w:eastAsia="Times New Roman" w:cs="Times New Roman"/>
          <w:b/>
        </w:rPr>
        <w:t>генетические операторы</w:t>
      </w:r>
      <w:r>
        <w:rPr>
          <w:rFonts w:eastAsia="Times New Roman" w:cs="Times New Roman"/>
        </w:rPr>
        <w:t xml:space="preserve"> – селекция (отбор родителей), кроссовер (скрещивание), мутация, инверсия;</w:t>
      </w:r>
    </w:p>
    <w:p w14:paraId="3546788B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– </w:t>
      </w:r>
      <w:r>
        <w:rPr>
          <w:rFonts w:eastAsia="Times New Roman" w:cs="Times New Roman"/>
          <w:b/>
        </w:rPr>
        <w:t>стратегия формирования нового поколения</w:t>
      </w:r>
      <w:r>
        <w:rPr>
          <w:rFonts w:eastAsia="Times New Roman" w:cs="Times New Roman"/>
        </w:rPr>
        <w:t xml:space="preserve"> – правило замены особей (например, </w:t>
      </w:r>
      <w:proofErr w:type="spellStart"/>
      <w:r>
        <w:rPr>
          <w:rFonts w:eastAsia="Times New Roman" w:cs="Times New Roman"/>
        </w:rPr>
        <w:t>элитизм</w:t>
      </w:r>
      <w:proofErr w:type="spellEnd"/>
      <w:r>
        <w:rPr>
          <w:rFonts w:eastAsia="Times New Roman" w:cs="Times New Roman"/>
        </w:rPr>
        <w:t xml:space="preserve"> – гарантированный перенос лучших особей в следующее поколение).</w:t>
      </w:r>
    </w:p>
    <w:p w14:paraId="6B8B34A6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Различают способы </w:t>
      </w:r>
      <w:r>
        <w:rPr>
          <w:rFonts w:eastAsia="Times New Roman" w:cs="Times New Roman"/>
          <w:b/>
        </w:rPr>
        <w:t>кодирования</w:t>
      </w:r>
      <w:r>
        <w:rPr>
          <w:rFonts w:eastAsia="Times New Roman" w:cs="Times New Roman"/>
        </w:rPr>
        <w:t xml:space="preserve"> решений: двоичный код (в т.ч. код Грея) и вещественное кодирование, при котором ген – число с плавающей точкой. Для задач с непрерывными переменными вещественное кодирование точнее и не требует преобразования «код – число» [8]. Распространённые способы </w:t>
      </w:r>
      <w:r>
        <w:rPr>
          <w:rFonts w:eastAsia="Times New Roman" w:cs="Times New Roman"/>
          <w:b/>
        </w:rPr>
        <w:t>селекции</w:t>
      </w:r>
      <w:r>
        <w:rPr>
          <w:rFonts w:eastAsia="Times New Roman" w:cs="Times New Roman"/>
        </w:rPr>
        <w:t xml:space="preserve"> – рулетка (вероятность отбора пропорциональна фитнесу), ранговый и турнирный отбор; турнирный отбор (победитель из </w:t>
      </w:r>
      <w:r>
        <w:rPr>
          <w:rFonts w:eastAsia="Times New Roman" w:cs="Times New Roman"/>
          <w:i/>
        </w:rPr>
        <w:t>k</w:t>
      </w:r>
      <w:r>
        <w:rPr>
          <w:rFonts w:eastAsia="Times New Roman" w:cs="Times New Roman"/>
        </w:rPr>
        <w:t xml:space="preserve"> случайных особей) не требует масштабирования фитнеса и позволяет регулировать </w:t>
      </w:r>
      <w:r>
        <w:rPr>
          <w:rFonts w:eastAsia="Times New Roman" w:cs="Times New Roman"/>
        </w:rPr>
        <w:lastRenderedPageBreak/>
        <w:t xml:space="preserve">давление отбора размером турнира. </w:t>
      </w:r>
      <w:r>
        <w:rPr>
          <w:rFonts w:eastAsia="Times New Roman" w:cs="Times New Roman"/>
          <w:b/>
        </w:rPr>
        <w:t>Кроссовер</w:t>
      </w:r>
      <w:r>
        <w:rPr>
          <w:rFonts w:eastAsia="Times New Roman" w:cs="Times New Roman"/>
        </w:rPr>
        <w:t xml:space="preserve"> бывает одноточечным, многоточечным и однородным, </w:t>
      </w:r>
      <w:r>
        <w:rPr>
          <w:rFonts w:eastAsia="Times New Roman" w:cs="Times New Roman"/>
          <w:b/>
        </w:rPr>
        <w:t>мутация</w:t>
      </w:r>
      <w:r>
        <w:rPr>
          <w:rFonts w:eastAsia="Times New Roman" w:cs="Times New Roman"/>
        </w:rPr>
        <w:t xml:space="preserve"> вносит случайные изменения в гены и поддерживает разнообразие популяции, </w:t>
      </w:r>
      <w:r>
        <w:rPr>
          <w:rFonts w:eastAsia="Times New Roman" w:cs="Times New Roman"/>
          <w:b/>
        </w:rPr>
        <w:t>инверсия</w:t>
      </w:r>
      <w:r>
        <w:rPr>
          <w:rFonts w:eastAsia="Times New Roman" w:cs="Times New Roman"/>
        </w:rPr>
        <w:t xml:space="preserve"> переставляет участки хромосомы. Известны модели ГА: канонический ГА Холланда, модель </w:t>
      </w:r>
      <w:proofErr w:type="spellStart"/>
      <w:r>
        <w:rPr>
          <w:rFonts w:eastAsia="Times New Roman" w:cs="Times New Roman"/>
        </w:rPr>
        <w:t>Genitor</w:t>
      </w:r>
      <w:proofErr w:type="spellEnd"/>
      <w:r>
        <w:rPr>
          <w:rFonts w:eastAsia="Times New Roman" w:cs="Times New Roman"/>
        </w:rPr>
        <w:t xml:space="preserve"> (стационарная замена особей), островная модель с несколькими </w:t>
      </w:r>
      <w:proofErr w:type="spellStart"/>
      <w:r>
        <w:rPr>
          <w:rFonts w:eastAsia="Times New Roman" w:cs="Times New Roman"/>
        </w:rPr>
        <w:t>подпопуляциями</w:t>
      </w:r>
      <w:proofErr w:type="spellEnd"/>
      <w:r>
        <w:rPr>
          <w:rFonts w:eastAsia="Times New Roman" w:cs="Times New Roman"/>
        </w:rPr>
        <w:t xml:space="preserve"> [8].</w:t>
      </w:r>
    </w:p>
    <w:p w14:paraId="566FC16F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Теоретическим обоснованием работы ГА служит теорема </w:t>
      </w:r>
      <w:proofErr w:type="spellStart"/>
      <w:r>
        <w:rPr>
          <w:rFonts w:eastAsia="Times New Roman" w:cs="Times New Roman"/>
        </w:rPr>
        <w:t>шим</w:t>
      </w:r>
      <w:proofErr w:type="spellEnd"/>
      <w:r>
        <w:rPr>
          <w:rFonts w:eastAsia="Times New Roman" w:cs="Times New Roman"/>
        </w:rPr>
        <w:t xml:space="preserve"> Холланда [3]: короткие фрагменты хромосом (</w:t>
      </w:r>
      <w:proofErr w:type="spellStart"/>
      <w:r>
        <w:rPr>
          <w:rFonts w:eastAsia="Times New Roman" w:cs="Times New Roman"/>
        </w:rPr>
        <w:t>шимы</w:t>
      </w:r>
      <w:proofErr w:type="spellEnd"/>
      <w:r>
        <w:rPr>
          <w:rFonts w:eastAsia="Times New Roman" w:cs="Times New Roman"/>
        </w:rPr>
        <w:t xml:space="preserve">) с приспособленностью выше средней экспоненциально распространяются в популяции. Сходимость ГА носит вероятностный характер, поэтому качество реализации проверяют на стандартных тестовых функциях с известным глобальным оптимумом (сферическая функция, функции </w:t>
      </w:r>
      <w:proofErr w:type="spellStart"/>
      <w:r>
        <w:rPr>
          <w:rFonts w:eastAsia="Times New Roman" w:cs="Times New Roman"/>
        </w:rPr>
        <w:t>Розенброка</w:t>
      </w:r>
      <w:proofErr w:type="spellEnd"/>
      <w:r>
        <w:rPr>
          <w:rFonts w:eastAsia="Times New Roman" w:cs="Times New Roman"/>
        </w:rPr>
        <w:t xml:space="preserve">, </w:t>
      </w:r>
      <w:proofErr w:type="spellStart"/>
      <w:r>
        <w:rPr>
          <w:rFonts w:eastAsia="Times New Roman" w:cs="Times New Roman"/>
        </w:rPr>
        <w:t>Растригина</w:t>
      </w:r>
      <w:proofErr w:type="spellEnd"/>
      <w:r>
        <w:rPr>
          <w:rFonts w:eastAsia="Times New Roman" w:cs="Times New Roman"/>
        </w:rPr>
        <w:t xml:space="preserve">, </w:t>
      </w:r>
      <w:proofErr w:type="spellStart"/>
      <w:r>
        <w:rPr>
          <w:rFonts w:eastAsia="Times New Roman" w:cs="Times New Roman"/>
        </w:rPr>
        <w:t>Швефеля</w:t>
      </w:r>
      <w:proofErr w:type="spellEnd"/>
      <w:r>
        <w:rPr>
          <w:rFonts w:eastAsia="Times New Roman" w:cs="Times New Roman"/>
        </w:rPr>
        <w:t xml:space="preserve">, </w:t>
      </w:r>
      <w:proofErr w:type="spellStart"/>
      <w:r>
        <w:rPr>
          <w:rFonts w:eastAsia="Times New Roman" w:cs="Times New Roman"/>
        </w:rPr>
        <w:t>Гриванка</w:t>
      </w:r>
      <w:proofErr w:type="spellEnd"/>
      <w:r>
        <w:rPr>
          <w:rFonts w:eastAsia="Times New Roman" w:cs="Times New Roman"/>
        </w:rPr>
        <w:t xml:space="preserve">, </w:t>
      </w:r>
      <w:proofErr w:type="spellStart"/>
      <w:r>
        <w:rPr>
          <w:rFonts w:eastAsia="Times New Roman" w:cs="Times New Roman"/>
        </w:rPr>
        <w:t>Экли</w:t>
      </w:r>
      <w:proofErr w:type="spellEnd"/>
      <w:r>
        <w:rPr>
          <w:rFonts w:eastAsia="Times New Roman" w:cs="Times New Roman"/>
        </w:rPr>
        <w:t>) [8] и оценивают устойчивость результата по серии запусков [7].</w:t>
      </w:r>
    </w:p>
    <w:p w14:paraId="185CA634" w14:textId="77777777" w:rsidR="0085154A" w:rsidRDefault="00000000">
      <w:pPr>
        <w:keepNext/>
        <w:spacing w:before="160" w:after="120" w:line="360" w:lineRule="auto"/>
        <w:ind w:firstLine="709"/>
        <w:outlineLvl w:val="1"/>
      </w:pPr>
      <w:bookmarkStart w:id="4" w:name="_Toc242093871"/>
      <w:r>
        <w:rPr>
          <w:rFonts w:eastAsia="Times New Roman" w:cs="Times New Roman"/>
          <w:b/>
        </w:rPr>
        <w:t>1.3 Генетический алгоритм в задаче оптимизации портфеля</w:t>
      </w:r>
      <w:bookmarkEnd w:id="4"/>
    </w:p>
    <w:p w14:paraId="3560DB6E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Для рассматриваемой задачи принята следующая схема ГА (подробнее – в плане реализации проекта).</w:t>
      </w:r>
    </w:p>
    <w:p w14:paraId="5FCEC9D3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– </w:t>
      </w:r>
      <w:r>
        <w:rPr>
          <w:rFonts w:eastAsia="Times New Roman" w:cs="Times New Roman"/>
          <w:b/>
        </w:rPr>
        <w:t>Кодирование.</w:t>
      </w:r>
      <w:r>
        <w:rPr>
          <w:rFonts w:eastAsia="Times New Roman" w:cs="Times New Roman"/>
        </w:rPr>
        <w:t xml:space="preserve"> Ген – вещественное число </w:t>
      </w:r>
      <w:proofErr w:type="spellStart"/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i</w:t>
      </w:r>
      <w:proofErr w:type="spellEnd"/>
      <w:r>
        <w:rPr>
          <w:rFonts w:eastAsia="Times New Roman" w:cs="Times New Roman"/>
        </w:rPr>
        <w:t xml:space="preserve">, доля </w:t>
      </w:r>
      <w:r>
        <w:rPr>
          <w:rFonts w:eastAsia="Times New Roman" w:cs="Times New Roman"/>
          <w:i/>
        </w:rPr>
        <w:t>i</w:t>
      </w:r>
      <w:r>
        <w:rPr>
          <w:rFonts w:eastAsia="Times New Roman" w:cs="Times New Roman"/>
        </w:rPr>
        <w:t xml:space="preserve">-й акции; хромосома – вектор </w:t>
      </w:r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</w:rPr>
        <w:t xml:space="preserve"> = (</w:t>
      </w:r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1</w:t>
      </w:r>
      <w:r>
        <w:rPr>
          <w:rFonts w:eastAsia="Times New Roman" w:cs="Times New Roman"/>
        </w:rPr>
        <w:t xml:space="preserve">, …, </w:t>
      </w:r>
      <w:proofErr w:type="spellStart"/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n</w:t>
      </w:r>
      <w:proofErr w:type="spellEnd"/>
      <w:r>
        <w:rPr>
          <w:rFonts w:eastAsia="Times New Roman" w:cs="Times New Roman"/>
        </w:rPr>
        <w:t>); порядок генов совпадает с порядковым номером акции в выборке. Фенотип особи – инвестиционный портфель.</w:t>
      </w:r>
    </w:p>
    <w:p w14:paraId="1B218CB4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– </w:t>
      </w:r>
      <w:r>
        <w:rPr>
          <w:rFonts w:eastAsia="Times New Roman" w:cs="Times New Roman"/>
          <w:b/>
        </w:rPr>
        <w:t>Фитнес-функция</w:t>
      </w:r>
      <w:r>
        <w:rPr>
          <w:rFonts w:eastAsia="Times New Roman" w:cs="Times New Roman"/>
        </w:rPr>
        <w:t xml:space="preserve"> – коэффициент Шарпа (6) со штрафом за нарушение ограничений: </w:t>
      </w:r>
      <w:r>
        <w:rPr>
          <w:rFonts w:eastAsia="Times New Roman" w:cs="Times New Roman"/>
          <w:i/>
        </w:rPr>
        <w:t>F</w:t>
      </w:r>
      <w:r>
        <w:rPr>
          <w:rFonts w:eastAsia="Times New Roman" w:cs="Times New Roman"/>
        </w:rPr>
        <w:t>(</w:t>
      </w:r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</w:rPr>
        <w:t xml:space="preserve">) = </w:t>
      </w:r>
      <w:r>
        <w:rPr>
          <w:rFonts w:eastAsia="Times New Roman" w:cs="Times New Roman"/>
          <w:i/>
        </w:rPr>
        <w:t>S</w:t>
      </w:r>
      <w:r>
        <w:rPr>
          <w:rFonts w:eastAsia="Times New Roman" w:cs="Times New Roman"/>
        </w:rPr>
        <w:t>(</w:t>
      </w:r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</w:rPr>
        <w:t xml:space="preserve">) – </w:t>
      </w:r>
      <w:proofErr w:type="spellStart"/>
      <w:r>
        <w:rPr>
          <w:rFonts w:eastAsia="Times New Roman" w:cs="Times New Roman"/>
          <w:i/>
        </w:rPr>
        <w:t>λ</w:t>
      </w:r>
      <w:r>
        <w:rPr>
          <w:rFonts w:eastAsia="Times New Roman" w:cs="Times New Roman"/>
        </w:rPr>
        <w:t>·</w:t>
      </w:r>
      <w:r>
        <w:rPr>
          <w:rFonts w:eastAsia="Times New Roman" w:cs="Times New Roman"/>
          <w:i/>
        </w:rPr>
        <w:t>Φ</w:t>
      </w:r>
      <w:proofErr w:type="spellEnd"/>
      <w:r>
        <w:rPr>
          <w:rFonts w:eastAsia="Times New Roman" w:cs="Times New Roman"/>
        </w:rPr>
        <w:t>(</w:t>
      </w:r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</w:rPr>
        <w:t xml:space="preserve">), где </w:t>
      </w:r>
      <w:r>
        <w:rPr>
          <w:rFonts w:eastAsia="Times New Roman" w:cs="Times New Roman"/>
          <w:i/>
        </w:rPr>
        <w:t>Φ</w:t>
      </w:r>
      <w:r>
        <w:rPr>
          <w:rFonts w:eastAsia="Times New Roman" w:cs="Times New Roman"/>
        </w:rPr>
        <w:t xml:space="preserve"> – суммарная величина нарушения ограничений (7), </w:t>
      </w:r>
      <w:r>
        <w:rPr>
          <w:rFonts w:eastAsia="Times New Roman" w:cs="Times New Roman"/>
          <w:i/>
        </w:rPr>
        <w:t>λ</w:t>
      </w:r>
      <w:r>
        <w:rPr>
          <w:rFonts w:eastAsia="Times New Roman" w:cs="Times New Roman"/>
        </w:rPr>
        <w:t xml:space="preserve"> – коэффициент штрафа.</w:t>
      </w:r>
    </w:p>
    <w:p w14:paraId="711FA231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– </w:t>
      </w:r>
      <w:r>
        <w:rPr>
          <w:rFonts w:eastAsia="Times New Roman" w:cs="Times New Roman"/>
          <w:b/>
        </w:rPr>
        <w:t>Селекция</w:t>
      </w:r>
      <w:r>
        <w:rPr>
          <w:rFonts w:eastAsia="Times New Roman" w:cs="Times New Roman"/>
        </w:rPr>
        <w:t xml:space="preserve"> – турнирная: из </w:t>
      </w:r>
      <w:r>
        <w:rPr>
          <w:rFonts w:eastAsia="Times New Roman" w:cs="Times New Roman"/>
          <w:i/>
        </w:rPr>
        <w:t>k</w:t>
      </w:r>
      <w:r>
        <w:rPr>
          <w:rFonts w:eastAsia="Times New Roman" w:cs="Times New Roman"/>
        </w:rPr>
        <w:t xml:space="preserve"> случайно выбранных особей родителем становится особь с наибольшим </w:t>
      </w:r>
      <w:r>
        <w:rPr>
          <w:rFonts w:eastAsia="Times New Roman" w:cs="Times New Roman"/>
          <w:i/>
        </w:rPr>
        <w:t>F</w:t>
      </w:r>
      <w:r>
        <w:rPr>
          <w:rFonts w:eastAsia="Times New Roman" w:cs="Times New Roman"/>
        </w:rPr>
        <w:t>.</w:t>
      </w:r>
    </w:p>
    <w:p w14:paraId="659E129B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– </w:t>
      </w:r>
      <w:r>
        <w:rPr>
          <w:rFonts w:eastAsia="Times New Roman" w:cs="Times New Roman"/>
          <w:b/>
        </w:rPr>
        <w:t>Кроссовер</w:t>
      </w:r>
      <w:r>
        <w:rPr>
          <w:rFonts w:eastAsia="Times New Roman" w:cs="Times New Roman"/>
        </w:rPr>
        <w:t xml:space="preserve"> – случайное слияние (сплайсинг): по маске или точке разрыва хромосома потомка склеивается из участков хромосом двух родителей.</w:t>
      </w:r>
    </w:p>
    <w:p w14:paraId="7C3CB838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– </w:t>
      </w:r>
      <w:r>
        <w:rPr>
          <w:rFonts w:eastAsia="Times New Roman" w:cs="Times New Roman"/>
          <w:b/>
        </w:rPr>
        <w:t>Инверсия</w:t>
      </w:r>
      <w:r>
        <w:rPr>
          <w:rFonts w:eastAsia="Times New Roman" w:cs="Times New Roman"/>
        </w:rPr>
        <w:t xml:space="preserve"> – с вероятностью </w:t>
      </w:r>
      <w:proofErr w:type="spellStart"/>
      <w:r>
        <w:rPr>
          <w:rFonts w:eastAsia="Times New Roman" w:cs="Times New Roman"/>
          <w:i/>
        </w:rPr>
        <w:t>p</w:t>
      </w:r>
      <w:r>
        <w:rPr>
          <w:rFonts w:eastAsia="Times New Roman" w:cs="Times New Roman"/>
          <w:vertAlign w:val="subscript"/>
        </w:rPr>
        <w:t>inv</w:t>
      </w:r>
      <w:proofErr w:type="spellEnd"/>
      <w:r>
        <w:rPr>
          <w:rFonts w:eastAsia="Times New Roman" w:cs="Times New Roman"/>
        </w:rPr>
        <w:t xml:space="preserve"> = 0,01 хромосома разрезается в случайной точке и её части меняются местами.</w:t>
      </w:r>
    </w:p>
    <w:p w14:paraId="40743C79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lastRenderedPageBreak/>
        <w:t xml:space="preserve">– </w:t>
      </w:r>
      <w:r>
        <w:rPr>
          <w:rFonts w:eastAsia="Times New Roman" w:cs="Times New Roman"/>
          <w:b/>
        </w:rPr>
        <w:t>Мутация</w:t>
      </w:r>
      <w:r>
        <w:rPr>
          <w:rFonts w:eastAsia="Times New Roman" w:cs="Times New Roman"/>
        </w:rPr>
        <w:t xml:space="preserve"> – с вероятностью </w:t>
      </w:r>
      <w:proofErr w:type="spellStart"/>
      <w:r>
        <w:rPr>
          <w:rFonts w:eastAsia="Times New Roman" w:cs="Times New Roman"/>
          <w:i/>
        </w:rPr>
        <w:t>p</w:t>
      </w:r>
      <w:r>
        <w:rPr>
          <w:rFonts w:eastAsia="Times New Roman" w:cs="Times New Roman"/>
          <w:vertAlign w:val="subscript"/>
        </w:rPr>
        <w:t>m</w:t>
      </w:r>
      <w:proofErr w:type="spellEnd"/>
      <w:r>
        <w:rPr>
          <w:rFonts w:eastAsia="Times New Roman" w:cs="Times New Roman"/>
        </w:rPr>
        <w:t xml:space="preserve"> = 0,1 значение одного случайно выбранного гена заменяется новым случайным числом.</w:t>
      </w:r>
    </w:p>
    <w:p w14:paraId="4640B8A9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– </w:t>
      </w:r>
      <w:r>
        <w:rPr>
          <w:rFonts w:eastAsia="Times New Roman" w:cs="Times New Roman"/>
          <w:b/>
        </w:rPr>
        <w:t>Нормализация и ремонт.</w:t>
      </w:r>
      <w:r>
        <w:rPr>
          <w:rFonts w:eastAsia="Times New Roman" w:cs="Times New Roman"/>
        </w:rPr>
        <w:t xml:space="preserve"> Кроссовер, инверсия и мутация нарушают условие </w:t>
      </w:r>
      <w:proofErr w:type="spellStart"/>
      <w:r>
        <w:rPr>
          <w:rFonts w:eastAsia="Times New Roman" w:cs="Times New Roman"/>
        </w:rPr>
        <w:t>Σ</w:t>
      </w:r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i</w:t>
      </w:r>
      <w:proofErr w:type="spellEnd"/>
      <w:r>
        <w:rPr>
          <w:rFonts w:eastAsia="Times New Roman" w:cs="Times New Roman"/>
        </w:rPr>
        <w:t xml:space="preserve"> = 1, поэтому каждый потомок нормируется: </w:t>
      </w:r>
      <w:proofErr w:type="spellStart"/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i</w:t>
      </w:r>
      <w:proofErr w:type="spellEnd"/>
      <w:r>
        <w:rPr>
          <w:rFonts w:eastAsia="Times New Roman" w:cs="Times New Roman"/>
        </w:rPr>
        <w:t xml:space="preserve"> ← </w:t>
      </w:r>
      <w:proofErr w:type="spellStart"/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i</w:t>
      </w:r>
      <w:proofErr w:type="spellEnd"/>
      <w:r>
        <w:rPr>
          <w:rFonts w:eastAsia="Times New Roman" w:cs="Times New Roman"/>
        </w:rPr>
        <w:t xml:space="preserve"> / </w:t>
      </w:r>
      <w:proofErr w:type="spellStart"/>
      <w:r>
        <w:rPr>
          <w:rFonts w:eastAsia="Times New Roman" w:cs="Times New Roman"/>
        </w:rPr>
        <w:t>Σ</w:t>
      </w:r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j</w:t>
      </w:r>
      <w:proofErr w:type="spellEnd"/>
      <w:r>
        <w:rPr>
          <w:rFonts w:eastAsia="Times New Roman" w:cs="Times New Roman"/>
        </w:rPr>
        <w:t xml:space="preserve">. Затем доли меньше </w:t>
      </w:r>
      <w:proofErr w:type="spellStart"/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min</w:t>
      </w:r>
      <w:proofErr w:type="spellEnd"/>
      <w:r>
        <w:rPr>
          <w:rFonts w:eastAsia="Times New Roman" w:cs="Times New Roman"/>
        </w:rPr>
        <w:t xml:space="preserve"> обнуляются, в портфеле сохраняются </w:t>
      </w:r>
      <w:r>
        <w:rPr>
          <w:rFonts w:eastAsia="Times New Roman" w:cs="Times New Roman"/>
          <w:i/>
        </w:rPr>
        <w:t>K</w:t>
      </w:r>
      <w:r>
        <w:rPr>
          <w:rFonts w:eastAsia="Times New Roman" w:cs="Times New Roman"/>
        </w:rPr>
        <w:t xml:space="preserve"> наибольших долей, доли выше </w:t>
      </w:r>
      <w:proofErr w:type="spellStart"/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max</w:t>
      </w:r>
      <w:proofErr w:type="spellEnd"/>
      <w:r>
        <w:rPr>
          <w:rFonts w:eastAsia="Times New Roman" w:cs="Times New Roman"/>
        </w:rPr>
        <w:t xml:space="preserve"> ограничиваются, после чего нормировка повторяется.</w:t>
      </w:r>
    </w:p>
    <w:p w14:paraId="3BF908E8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– </w:t>
      </w:r>
      <w:r>
        <w:rPr>
          <w:rFonts w:eastAsia="Times New Roman" w:cs="Times New Roman"/>
          <w:b/>
        </w:rPr>
        <w:t>Формирование нового поколения</w:t>
      </w:r>
      <w:r>
        <w:rPr>
          <w:rFonts w:eastAsia="Times New Roman" w:cs="Times New Roman"/>
        </w:rPr>
        <w:t xml:space="preserve"> – </w:t>
      </w:r>
      <w:proofErr w:type="spellStart"/>
      <w:r>
        <w:rPr>
          <w:rFonts w:eastAsia="Times New Roman" w:cs="Times New Roman"/>
        </w:rPr>
        <w:t>элитизм</w:t>
      </w:r>
      <w:proofErr w:type="spellEnd"/>
      <w:r>
        <w:rPr>
          <w:rFonts w:eastAsia="Times New Roman" w:cs="Times New Roman"/>
        </w:rPr>
        <w:t xml:space="preserve">: </w:t>
      </w:r>
      <w:r>
        <w:rPr>
          <w:rFonts w:eastAsia="Times New Roman" w:cs="Times New Roman"/>
          <w:i/>
        </w:rPr>
        <w:t>E</w:t>
      </w:r>
      <w:r>
        <w:rPr>
          <w:rFonts w:eastAsia="Times New Roman" w:cs="Times New Roman"/>
        </w:rPr>
        <w:t xml:space="preserve"> лучших особей переходят в следующее поколение без изменений, остальные места занимают нормализованные потомки.</w:t>
      </w:r>
    </w:p>
    <w:p w14:paraId="5BD77A21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– </w:t>
      </w:r>
      <w:r>
        <w:rPr>
          <w:rFonts w:eastAsia="Times New Roman" w:cs="Times New Roman"/>
          <w:b/>
        </w:rPr>
        <w:t>Критерий останова</w:t>
      </w:r>
      <w:r>
        <w:rPr>
          <w:rFonts w:eastAsia="Times New Roman" w:cs="Times New Roman"/>
        </w:rPr>
        <w:t xml:space="preserve"> – достижение заданного числа поколений </w:t>
      </w:r>
      <w:r>
        <w:rPr>
          <w:rFonts w:eastAsia="Times New Roman" w:cs="Times New Roman"/>
          <w:i/>
        </w:rPr>
        <w:t>G</w:t>
      </w:r>
      <w:r>
        <w:rPr>
          <w:rFonts w:eastAsia="Times New Roman" w:cs="Times New Roman"/>
        </w:rPr>
        <w:t xml:space="preserve"> или отсутствие улучшения лучшего значения фитнеса в течение заданного числа поколений.</w:t>
      </w:r>
    </w:p>
    <w:p w14:paraId="7475399F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Алгоритм работы ГА приведён на рисунке 1.</w:t>
      </w:r>
    </w:p>
    <w:p w14:paraId="50308FB5" w14:textId="77777777" w:rsidR="0085154A" w:rsidRDefault="00000000">
      <w:pPr>
        <w:keepNext/>
        <w:spacing w:before="12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8F21178" wp14:editId="299516F7">
            <wp:extent cx="5400000" cy="546860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_flowchar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6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5F1D6" w14:textId="77777777" w:rsidR="0085154A" w:rsidRDefault="00000000">
      <w:pPr>
        <w:spacing w:after="120" w:line="360" w:lineRule="auto"/>
        <w:jc w:val="center"/>
      </w:pPr>
      <w:r>
        <w:rPr>
          <w:rFonts w:eastAsia="Times New Roman" w:cs="Times New Roman"/>
        </w:rPr>
        <w:t>Рисунок 1 – Блок-схема генетического алгоритма оптимизации портфеля</w:t>
      </w:r>
    </w:p>
    <w:p w14:paraId="691B8BD6" w14:textId="77777777" w:rsidR="0085154A" w:rsidRDefault="00000000">
      <w:pPr>
        <w:keepNext/>
        <w:spacing w:before="240" w:after="120" w:line="360" w:lineRule="auto"/>
        <w:jc w:val="center"/>
        <w:outlineLvl w:val="0"/>
      </w:pPr>
      <w:bookmarkStart w:id="5" w:name="_Toc242093872"/>
      <w:r>
        <w:rPr>
          <w:rFonts w:eastAsia="Times New Roman" w:cs="Times New Roman"/>
          <w:b/>
        </w:rPr>
        <w:t>2 ОБОСНОВАНИЕ РАЗРАБОТКИ ПРОГРАММНОГО ПРОДУКТА</w:t>
      </w:r>
      <w:bookmarkEnd w:id="5"/>
    </w:p>
    <w:p w14:paraId="60D07C90" w14:textId="77777777" w:rsidR="0085154A" w:rsidRDefault="00000000">
      <w:pPr>
        <w:keepNext/>
        <w:spacing w:before="160" w:after="120" w:line="360" w:lineRule="auto"/>
        <w:ind w:firstLine="709"/>
        <w:outlineLvl w:val="1"/>
      </w:pPr>
      <w:bookmarkStart w:id="6" w:name="_Toc242093873"/>
      <w:r>
        <w:rPr>
          <w:rFonts w:eastAsia="Times New Roman" w:cs="Times New Roman"/>
          <w:b/>
        </w:rPr>
        <w:t>2.1 Актуальность</w:t>
      </w:r>
      <w:bookmarkEnd w:id="6"/>
    </w:p>
    <w:p w14:paraId="394788C3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Актуальность разработки определяется следующими факторами.</w:t>
      </w:r>
    </w:p>
    <w:p w14:paraId="085682A0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  <w:b/>
        </w:rPr>
        <w:t>1. Рост числа частных инвесторов.</w:t>
      </w:r>
      <w:r>
        <w:rPr>
          <w:rFonts w:eastAsia="Times New Roman" w:cs="Times New Roman"/>
        </w:rPr>
        <w:t xml:space="preserve"> По данным Московской биржи, за 2024 год число частных инвесторов, имеющих брокерские счета, увеличилось на 5,4 млн и достигло 35,1 млн человек, а сделки на фондовом рынке в течение года заключали 10,2 млн человек [9]. Большинство из них не являются профессиональными участниками рынка и формируют портфели интуитивно или по готовым подборкам, не имея инструмента для количественной оценки соотношения доходности и риска.</w:t>
      </w:r>
    </w:p>
    <w:p w14:paraId="79DDE92C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  <w:b/>
        </w:rPr>
        <w:lastRenderedPageBreak/>
        <w:t>2. Вычислительная сложность реалистичной постановки.</w:t>
      </w:r>
      <w:r>
        <w:rPr>
          <w:rFonts w:eastAsia="Times New Roman" w:cs="Times New Roman"/>
        </w:rPr>
        <w:t xml:space="preserve"> Классическое решение </w:t>
      </w:r>
      <w:proofErr w:type="spellStart"/>
      <w:r>
        <w:rPr>
          <w:rFonts w:eastAsia="Times New Roman" w:cs="Times New Roman"/>
        </w:rPr>
        <w:t>Марковица</w:t>
      </w:r>
      <w:proofErr w:type="spellEnd"/>
      <w:r>
        <w:rPr>
          <w:rFonts w:eastAsia="Times New Roman" w:cs="Times New Roman"/>
        </w:rPr>
        <w:t xml:space="preserve"> предполагает возможность купить любую дробную долю любой бумаги. Реальные ограничения – число бумаг в портфеле, границы долей, покупка целыми лотами – делают задачу смешанной целочисленной и NP-трудной, из-за чего стандартные решатели квадратичного программирования к ней неприменимы, а полный перебор невозможен уже при нескольких десятках бумаг. Для таких задач хорошо зарекомендовали себя </w:t>
      </w:r>
      <w:proofErr w:type="spellStart"/>
      <w:r>
        <w:rPr>
          <w:rFonts w:eastAsia="Times New Roman" w:cs="Times New Roman"/>
        </w:rPr>
        <w:t>метаэвристики</w:t>
      </w:r>
      <w:proofErr w:type="spellEnd"/>
      <w:r>
        <w:rPr>
          <w:rFonts w:eastAsia="Times New Roman" w:cs="Times New Roman"/>
        </w:rPr>
        <w:t>, в первую очередь генетические алгоритмы [5].</w:t>
      </w:r>
    </w:p>
    <w:p w14:paraId="51472DE7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  <w:b/>
        </w:rPr>
        <w:t>3. Отсутствие доступного специализированного инструмента.</w:t>
      </w:r>
      <w:r>
        <w:rPr>
          <w:rFonts w:eastAsia="Times New Roman" w:cs="Times New Roman"/>
        </w:rPr>
        <w:t xml:space="preserve"> Существующие средства (см. п. 2.2) либо не учитывают дискретные ограничения, либо требуют навыков программирования, либо не работают с данными российского рынка, либо скрывают алгоритм формирования портфеля.</w:t>
      </w:r>
    </w:p>
    <w:p w14:paraId="32B8C691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  <w:b/>
        </w:rPr>
        <w:t>4. Учебно-исследовательская ценность.</w:t>
      </w:r>
      <w:r>
        <w:rPr>
          <w:rFonts w:eastAsia="Times New Roman" w:cs="Times New Roman"/>
        </w:rPr>
        <w:t xml:space="preserve"> Задача портфельной оптимизации – наглядный пример применения ГА к многомерной задаче с ограничениями: результат имеет понятную финансовую интерпретацию, а качество решения можно сравнить с точным решением в упрощённой постановке.</w:t>
      </w:r>
    </w:p>
    <w:p w14:paraId="75A685BC" w14:textId="77777777" w:rsidR="0085154A" w:rsidRDefault="00000000">
      <w:pPr>
        <w:keepNext/>
        <w:spacing w:before="160" w:after="120" w:line="360" w:lineRule="auto"/>
        <w:ind w:firstLine="709"/>
        <w:outlineLvl w:val="1"/>
      </w:pPr>
      <w:bookmarkStart w:id="7" w:name="_Toc242093874"/>
      <w:r>
        <w:rPr>
          <w:rFonts w:eastAsia="Times New Roman" w:cs="Times New Roman"/>
          <w:b/>
        </w:rPr>
        <w:t>2.2 Анализ альтернатив</w:t>
      </w:r>
      <w:bookmarkEnd w:id="7"/>
    </w:p>
    <w:p w14:paraId="10656E11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Существующие способы решения задачи формирования портфеля сопоставлены в таблице 1.</w:t>
      </w:r>
    </w:p>
    <w:p w14:paraId="1E3C43E4" w14:textId="77777777" w:rsidR="0085154A" w:rsidRDefault="00000000">
      <w:pPr>
        <w:keepNext/>
        <w:spacing w:before="120" w:after="0" w:line="360" w:lineRule="auto"/>
      </w:pPr>
      <w:r>
        <w:rPr>
          <w:rFonts w:eastAsia="Times New Roman" w:cs="Times New Roman"/>
        </w:rPr>
        <w:t>Таблица 1 – Сравнение существующих решений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1984"/>
        <w:gridCol w:w="1474"/>
        <w:gridCol w:w="1474"/>
        <w:gridCol w:w="2381"/>
      </w:tblGrid>
      <w:tr w:rsidR="0085154A" w14:paraId="587872C5" w14:textId="77777777">
        <w:trPr>
          <w:cantSplit/>
          <w:tblHeader/>
          <w:jc w:val="center"/>
        </w:trPr>
        <w:tc>
          <w:tcPr>
            <w:tcW w:w="2041" w:type="dxa"/>
            <w:shd w:val="clear" w:color="auto" w:fill="E7E6E6"/>
          </w:tcPr>
          <w:p w14:paraId="090540C6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Решение</w:t>
            </w:r>
          </w:p>
        </w:tc>
        <w:tc>
          <w:tcPr>
            <w:tcW w:w="1984" w:type="dxa"/>
            <w:shd w:val="clear" w:color="auto" w:fill="E7E6E6"/>
          </w:tcPr>
          <w:p w14:paraId="29928F39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Метод</w:t>
            </w:r>
          </w:p>
        </w:tc>
        <w:tc>
          <w:tcPr>
            <w:tcW w:w="1474" w:type="dxa"/>
            <w:shd w:val="clear" w:color="auto" w:fill="E7E6E6"/>
          </w:tcPr>
          <w:p w14:paraId="768D4662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Дискретные ограни­чения (</w:t>
            </w:r>
            <w:r>
              <w:rPr>
                <w:rFonts w:eastAsia="Times New Roman" w:cs="Times New Roman"/>
                <w:b/>
                <w:i/>
                <w:sz w:val="22"/>
              </w:rPr>
              <w:t>K</w:t>
            </w:r>
            <w:r>
              <w:rPr>
                <w:rFonts w:eastAsia="Times New Roman" w:cs="Times New Roman"/>
                <w:b/>
                <w:sz w:val="22"/>
              </w:rPr>
              <w:t>, лоты)</w:t>
            </w:r>
          </w:p>
        </w:tc>
        <w:tc>
          <w:tcPr>
            <w:tcW w:w="1474" w:type="dxa"/>
            <w:shd w:val="clear" w:color="auto" w:fill="E7E6E6"/>
          </w:tcPr>
          <w:p w14:paraId="24D22526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Данные рынка РФ</w:t>
            </w:r>
          </w:p>
        </w:tc>
        <w:tc>
          <w:tcPr>
            <w:tcW w:w="2381" w:type="dxa"/>
            <w:shd w:val="clear" w:color="auto" w:fill="E7E6E6"/>
          </w:tcPr>
          <w:p w14:paraId="2CE7ECE9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Недостатки</w:t>
            </w:r>
          </w:p>
        </w:tc>
      </w:tr>
      <w:tr w:rsidR="0085154A" w14:paraId="4C92F817" w14:textId="77777777">
        <w:trPr>
          <w:cantSplit/>
          <w:jc w:val="center"/>
        </w:trPr>
        <w:tc>
          <w:tcPr>
            <w:tcW w:w="2041" w:type="dxa"/>
          </w:tcPr>
          <w:p w14:paraId="1FD7DE63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Ручной подбор или </w:t>
            </w:r>
            <w:proofErr w:type="spellStart"/>
            <w:r>
              <w:rPr>
                <w:rFonts w:eastAsia="Times New Roman" w:cs="Times New Roman"/>
                <w:sz w:val="22"/>
              </w:rPr>
              <w:t>равновзвешенный</w:t>
            </w:r>
            <w:proofErr w:type="spellEnd"/>
            <w:r>
              <w:rPr>
                <w:rFonts w:eastAsia="Times New Roman" w:cs="Times New Roman"/>
                <w:sz w:val="22"/>
              </w:rPr>
              <w:t xml:space="preserve"> портфель 1/</w:t>
            </w:r>
            <w:r>
              <w:rPr>
                <w:rFonts w:eastAsia="Times New Roman" w:cs="Times New Roman"/>
                <w:i/>
                <w:sz w:val="22"/>
              </w:rPr>
              <w:t>N</w:t>
            </w:r>
          </w:p>
        </w:tc>
        <w:tc>
          <w:tcPr>
            <w:tcW w:w="1984" w:type="dxa"/>
          </w:tcPr>
          <w:p w14:paraId="377B483E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Экспертное решение, равные доли</w:t>
            </w:r>
          </w:p>
        </w:tc>
        <w:tc>
          <w:tcPr>
            <w:tcW w:w="1474" w:type="dxa"/>
          </w:tcPr>
          <w:p w14:paraId="0F8F48E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Вручную</w:t>
            </w:r>
          </w:p>
        </w:tc>
        <w:tc>
          <w:tcPr>
            <w:tcW w:w="1474" w:type="dxa"/>
          </w:tcPr>
          <w:p w14:paraId="06ED2369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Да</w:t>
            </w:r>
          </w:p>
        </w:tc>
        <w:tc>
          <w:tcPr>
            <w:tcW w:w="2381" w:type="dxa"/>
          </w:tcPr>
          <w:p w14:paraId="527423E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Нет оптимизации по риску и доходности; результат зависит от опыта инвестора</w:t>
            </w:r>
          </w:p>
        </w:tc>
      </w:tr>
      <w:tr w:rsidR="0085154A" w14:paraId="31209084" w14:textId="77777777">
        <w:trPr>
          <w:cantSplit/>
          <w:jc w:val="center"/>
        </w:trPr>
        <w:tc>
          <w:tcPr>
            <w:tcW w:w="2041" w:type="dxa"/>
          </w:tcPr>
          <w:p w14:paraId="3D445EA6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lastRenderedPageBreak/>
              <w:t>Электронная таблица Excel и надстройка «Поиск решения»</w:t>
            </w:r>
          </w:p>
        </w:tc>
        <w:tc>
          <w:tcPr>
            <w:tcW w:w="1984" w:type="dxa"/>
          </w:tcPr>
          <w:p w14:paraId="02EFED69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Нелинейная оптимизация (ОПГ), эволюционный решатель</w:t>
            </w:r>
          </w:p>
        </w:tc>
        <w:tc>
          <w:tcPr>
            <w:tcW w:w="1474" w:type="dxa"/>
          </w:tcPr>
          <w:p w14:paraId="49738639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Частично</w:t>
            </w:r>
          </w:p>
        </w:tc>
        <w:tc>
          <w:tcPr>
            <w:tcW w:w="1474" w:type="dxa"/>
          </w:tcPr>
          <w:p w14:paraId="6FF11192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Да</w:t>
            </w:r>
          </w:p>
        </w:tc>
        <w:tc>
          <w:tcPr>
            <w:tcW w:w="2381" w:type="dxa"/>
          </w:tcPr>
          <w:p w14:paraId="0E3C0F38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Ручная подготовка данных и ковариационной матрицы; ограничение числа переменных; трудоёмкость повторных расчётов</w:t>
            </w:r>
          </w:p>
        </w:tc>
      </w:tr>
      <w:tr w:rsidR="0085154A" w14:paraId="6A11225C" w14:textId="77777777">
        <w:trPr>
          <w:cantSplit/>
          <w:jc w:val="center"/>
        </w:trPr>
        <w:tc>
          <w:tcPr>
            <w:tcW w:w="2041" w:type="dxa"/>
          </w:tcPr>
          <w:p w14:paraId="4954E222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Онлайн-сервисы портфельного анализа (например, </w:t>
            </w:r>
            <w:proofErr w:type="spellStart"/>
            <w:r>
              <w:rPr>
                <w:rFonts w:eastAsia="Times New Roman" w:cs="Times New Roman"/>
                <w:sz w:val="22"/>
              </w:rPr>
              <w:t>Portfolio</w:t>
            </w:r>
            <w:proofErr w:type="spellEnd"/>
            <w:r>
              <w:rPr>
                <w:rFonts w:eastAsia="Times New Roman" w:cs="Times New Roman"/>
                <w:sz w:val="22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2"/>
              </w:rPr>
              <w:t>Visualizer</w:t>
            </w:r>
            <w:proofErr w:type="spellEnd"/>
            <w:r>
              <w:rPr>
                <w:rFonts w:eastAsia="Times New Roman" w:cs="Times New Roman"/>
                <w:sz w:val="22"/>
              </w:rPr>
              <w:t>)</w:t>
            </w:r>
          </w:p>
        </w:tc>
        <w:tc>
          <w:tcPr>
            <w:tcW w:w="1984" w:type="dxa"/>
          </w:tcPr>
          <w:p w14:paraId="58740572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Модель </w:t>
            </w:r>
            <w:proofErr w:type="spellStart"/>
            <w:r>
              <w:rPr>
                <w:rFonts w:eastAsia="Times New Roman" w:cs="Times New Roman"/>
                <w:sz w:val="22"/>
              </w:rPr>
              <w:t>Марковица</w:t>
            </w:r>
            <w:proofErr w:type="spellEnd"/>
            <w:r>
              <w:rPr>
                <w:rFonts w:eastAsia="Times New Roman" w:cs="Times New Roman"/>
                <w:sz w:val="22"/>
              </w:rPr>
              <w:t>, максимизация Шарпа</w:t>
            </w:r>
          </w:p>
        </w:tc>
        <w:tc>
          <w:tcPr>
            <w:tcW w:w="1474" w:type="dxa"/>
          </w:tcPr>
          <w:p w14:paraId="7601D11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Нет</w:t>
            </w:r>
          </w:p>
        </w:tc>
        <w:tc>
          <w:tcPr>
            <w:tcW w:w="1474" w:type="dxa"/>
          </w:tcPr>
          <w:p w14:paraId="3EC01230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Нет (зарубежные рынки)</w:t>
            </w:r>
          </w:p>
        </w:tc>
        <w:tc>
          <w:tcPr>
            <w:tcW w:w="2381" w:type="dxa"/>
          </w:tcPr>
          <w:p w14:paraId="69868E62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Закрытая реализация, расширенные функции по подписке, нет учёта </w:t>
            </w:r>
            <w:proofErr w:type="spellStart"/>
            <w:r>
              <w:rPr>
                <w:rFonts w:eastAsia="Times New Roman" w:cs="Times New Roman"/>
                <w:sz w:val="22"/>
              </w:rPr>
              <w:t>лотности</w:t>
            </w:r>
            <w:proofErr w:type="spellEnd"/>
          </w:p>
        </w:tc>
      </w:tr>
      <w:tr w:rsidR="0085154A" w14:paraId="12E9304F" w14:textId="77777777">
        <w:trPr>
          <w:cantSplit/>
          <w:jc w:val="center"/>
        </w:trPr>
        <w:tc>
          <w:tcPr>
            <w:tcW w:w="2041" w:type="dxa"/>
          </w:tcPr>
          <w:p w14:paraId="2E601EAE" w14:textId="77777777" w:rsidR="0085154A" w:rsidRPr="00B66248" w:rsidRDefault="00000000">
            <w:pPr>
              <w:spacing w:after="0" w:line="240" w:lineRule="auto"/>
              <w:rPr>
                <w:lang w:val="en-US"/>
              </w:rPr>
            </w:pPr>
            <w:r>
              <w:rPr>
                <w:rFonts w:eastAsia="Times New Roman" w:cs="Times New Roman"/>
                <w:sz w:val="22"/>
              </w:rPr>
              <w:t>Библиотеки</w:t>
            </w:r>
            <w:r w:rsidRPr="00B66248">
              <w:rPr>
                <w:rFonts w:eastAsia="Times New Roman" w:cs="Times New Roman"/>
                <w:sz w:val="22"/>
                <w:lang w:val="en-US"/>
              </w:rPr>
              <w:t xml:space="preserve"> Python (</w:t>
            </w:r>
            <w:proofErr w:type="spellStart"/>
            <w:r w:rsidRPr="00B66248">
              <w:rPr>
                <w:rFonts w:eastAsia="Times New Roman" w:cs="Times New Roman"/>
                <w:sz w:val="22"/>
                <w:lang w:val="en-US"/>
              </w:rPr>
              <w:t>PyPortfolioOpt</w:t>
            </w:r>
            <w:proofErr w:type="spellEnd"/>
            <w:r w:rsidRPr="00B66248">
              <w:rPr>
                <w:rFonts w:eastAsia="Times New Roman" w:cs="Times New Roman"/>
                <w:sz w:val="22"/>
                <w:lang w:val="en-US"/>
              </w:rPr>
              <w:t xml:space="preserve">, </w:t>
            </w:r>
            <w:proofErr w:type="spellStart"/>
            <w:r w:rsidRPr="00B66248">
              <w:rPr>
                <w:rFonts w:eastAsia="Times New Roman" w:cs="Times New Roman"/>
                <w:sz w:val="22"/>
                <w:lang w:val="en-US"/>
              </w:rPr>
              <w:t>Riskfolio</w:t>
            </w:r>
            <w:proofErr w:type="spellEnd"/>
            <w:r w:rsidRPr="00B66248">
              <w:rPr>
                <w:rFonts w:eastAsia="Times New Roman" w:cs="Times New Roman"/>
                <w:sz w:val="22"/>
                <w:lang w:val="en-US"/>
              </w:rPr>
              <w:t>-Lib)</w:t>
            </w:r>
          </w:p>
        </w:tc>
        <w:tc>
          <w:tcPr>
            <w:tcW w:w="1984" w:type="dxa"/>
          </w:tcPr>
          <w:p w14:paraId="3885CB5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Выпуклая оптимизация (</w:t>
            </w:r>
            <w:proofErr w:type="spellStart"/>
            <w:r>
              <w:rPr>
                <w:rFonts w:eastAsia="Times New Roman" w:cs="Times New Roman"/>
                <w:sz w:val="22"/>
              </w:rPr>
              <w:t>cvxpy</w:t>
            </w:r>
            <w:proofErr w:type="spellEnd"/>
            <w:r>
              <w:rPr>
                <w:rFonts w:eastAsia="Times New Roman" w:cs="Times New Roman"/>
                <w:sz w:val="22"/>
              </w:rPr>
              <w:t xml:space="preserve">), HRP, Блэк – </w:t>
            </w:r>
            <w:proofErr w:type="spellStart"/>
            <w:r>
              <w:rPr>
                <w:rFonts w:eastAsia="Times New Roman" w:cs="Times New Roman"/>
                <w:sz w:val="22"/>
              </w:rPr>
              <w:t>Литтерман</w:t>
            </w:r>
            <w:proofErr w:type="spellEnd"/>
          </w:p>
        </w:tc>
        <w:tc>
          <w:tcPr>
            <w:tcW w:w="1474" w:type="dxa"/>
          </w:tcPr>
          <w:p w14:paraId="7FD658B6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Только с MIP-решателями</w:t>
            </w:r>
          </w:p>
        </w:tc>
        <w:tc>
          <w:tcPr>
            <w:tcW w:w="1474" w:type="dxa"/>
          </w:tcPr>
          <w:p w14:paraId="5D164057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Да</w:t>
            </w:r>
          </w:p>
        </w:tc>
        <w:tc>
          <w:tcPr>
            <w:tcW w:w="2381" w:type="dxa"/>
          </w:tcPr>
          <w:p w14:paraId="39AF3DF8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Требуют навыков программирования и понимания теории</w:t>
            </w:r>
          </w:p>
        </w:tc>
      </w:tr>
      <w:tr w:rsidR="0085154A" w14:paraId="67EB6289" w14:textId="77777777">
        <w:trPr>
          <w:cantSplit/>
          <w:jc w:val="center"/>
        </w:trPr>
        <w:tc>
          <w:tcPr>
            <w:tcW w:w="2041" w:type="dxa"/>
          </w:tcPr>
          <w:p w14:paraId="16EEF8AE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Готовые стратегии брокеров, </w:t>
            </w:r>
            <w:proofErr w:type="spellStart"/>
            <w:r>
              <w:rPr>
                <w:rFonts w:eastAsia="Times New Roman" w:cs="Times New Roman"/>
                <w:sz w:val="22"/>
              </w:rPr>
              <w:t>робо-эдвайзеры</w:t>
            </w:r>
            <w:proofErr w:type="spellEnd"/>
          </w:p>
        </w:tc>
        <w:tc>
          <w:tcPr>
            <w:tcW w:w="1984" w:type="dxa"/>
          </w:tcPr>
          <w:p w14:paraId="68C6E49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Закрытые алгоритмы</w:t>
            </w:r>
          </w:p>
        </w:tc>
        <w:tc>
          <w:tcPr>
            <w:tcW w:w="1474" w:type="dxa"/>
          </w:tcPr>
          <w:p w14:paraId="313CED6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Да (в рамках стратегии)</w:t>
            </w:r>
          </w:p>
        </w:tc>
        <w:tc>
          <w:tcPr>
            <w:tcW w:w="1474" w:type="dxa"/>
          </w:tcPr>
          <w:p w14:paraId="096C026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Да</w:t>
            </w:r>
          </w:p>
        </w:tc>
        <w:tc>
          <w:tcPr>
            <w:tcW w:w="2381" w:type="dxa"/>
          </w:tcPr>
          <w:p w14:paraId="0FA5D50F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Портфель не настраивается под ограничения инвестора; алгоритм непрозрачен; комиссии</w:t>
            </w:r>
          </w:p>
        </w:tc>
      </w:tr>
      <w:tr w:rsidR="0085154A" w14:paraId="3CEE3F83" w14:textId="77777777">
        <w:trPr>
          <w:cantSplit/>
          <w:jc w:val="center"/>
        </w:trPr>
        <w:tc>
          <w:tcPr>
            <w:tcW w:w="2041" w:type="dxa"/>
          </w:tcPr>
          <w:p w14:paraId="4C30038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b/>
                <w:sz w:val="22"/>
              </w:rPr>
              <w:t>Разрабатываемый ПП</w:t>
            </w:r>
          </w:p>
        </w:tc>
        <w:tc>
          <w:tcPr>
            <w:tcW w:w="1984" w:type="dxa"/>
          </w:tcPr>
          <w:p w14:paraId="690513A2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Генетический алгоритм, максимизация Шарпа</w:t>
            </w:r>
          </w:p>
        </w:tc>
        <w:tc>
          <w:tcPr>
            <w:tcW w:w="1474" w:type="dxa"/>
          </w:tcPr>
          <w:p w14:paraId="02CF1EC6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Да (ремонт и штрафы)</w:t>
            </w:r>
          </w:p>
        </w:tc>
        <w:tc>
          <w:tcPr>
            <w:tcW w:w="1474" w:type="dxa"/>
          </w:tcPr>
          <w:p w14:paraId="5EDC3B24" w14:textId="77777777" w:rsidR="0085154A" w:rsidRPr="00B66248" w:rsidRDefault="00000000">
            <w:pPr>
              <w:spacing w:after="0" w:line="240" w:lineRule="auto"/>
              <w:rPr>
                <w:lang w:val="en-US"/>
              </w:rPr>
            </w:pPr>
            <w:r>
              <w:rPr>
                <w:rFonts w:eastAsia="Times New Roman" w:cs="Times New Roman"/>
                <w:sz w:val="22"/>
              </w:rPr>
              <w:t>Да</w:t>
            </w:r>
            <w:r w:rsidRPr="00B66248">
              <w:rPr>
                <w:rFonts w:eastAsia="Times New Roman" w:cs="Times New Roman"/>
                <w:sz w:val="22"/>
                <w:lang w:val="en-US"/>
              </w:rPr>
              <w:t xml:space="preserve"> (CSV, MOEX ISS API)</w:t>
            </w:r>
          </w:p>
        </w:tc>
        <w:tc>
          <w:tcPr>
            <w:tcW w:w="2381" w:type="dxa"/>
          </w:tcPr>
          <w:p w14:paraId="41D5AA2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Стохастический результат (компенсируется фиксированным зерном ГСЧ и серией запусков)</w:t>
            </w:r>
          </w:p>
        </w:tc>
      </w:tr>
    </w:tbl>
    <w:p w14:paraId="1B076327" w14:textId="77777777" w:rsidR="0085154A" w:rsidRDefault="0085154A">
      <w:pPr>
        <w:spacing w:after="0" w:line="240" w:lineRule="auto"/>
        <w:ind w:firstLine="709"/>
        <w:jc w:val="both"/>
      </w:pPr>
    </w:p>
    <w:p w14:paraId="05738B7D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Методы оптимизации, которые могут быть положены в основу ПП, сравниваются в таблице 2 (обозначения: «+» – свойство выполняется, «±» – частично, «–» – не выполняется).</w:t>
      </w:r>
    </w:p>
    <w:p w14:paraId="3CBAF65A" w14:textId="77777777" w:rsidR="0085154A" w:rsidRDefault="00000000">
      <w:pPr>
        <w:keepNext/>
        <w:spacing w:before="120" w:after="0" w:line="360" w:lineRule="auto"/>
      </w:pPr>
      <w:r>
        <w:rPr>
          <w:rFonts w:eastAsia="Times New Roman" w:cs="Times New Roman"/>
        </w:rPr>
        <w:t>Таблица 2 – Сравнение методов оптимизации портфеля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1474"/>
        <w:gridCol w:w="1304"/>
        <w:gridCol w:w="1304"/>
        <w:gridCol w:w="1474"/>
        <w:gridCol w:w="1417"/>
      </w:tblGrid>
      <w:tr w:rsidR="0085154A" w14:paraId="731A1256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6E6"/>
          </w:tcPr>
          <w:p w14:paraId="6B89C085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0"/>
              </w:rPr>
              <w:t>Метод</w:t>
            </w:r>
          </w:p>
        </w:tc>
        <w:tc>
          <w:tcPr>
            <w:tcW w:w="1474" w:type="dxa"/>
            <w:shd w:val="clear" w:color="auto" w:fill="E7E6E6"/>
          </w:tcPr>
          <w:p w14:paraId="1EABA8C0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0"/>
              </w:rPr>
              <w:t>Дискретные и невы­пуклые ограни­чения</w:t>
            </w:r>
          </w:p>
        </w:tc>
        <w:tc>
          <w:tcPr>
            <w:tcW w:w="1304" w:type="dxa"/>
            <w:shd w:val="clear" w:color="auto" w:fill="E7E6E6"/>
          </w:tcPr>
          <w:p w14:paraId="3A759FF2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0"/>
              </w:rPr>
              <w:t>Глобаль­ный поиск</w:t>
            </w:r>
          </w:p>
        </w:tc>
        <w:tc>
          <w:tcPr>
            <w:tcW w:w="1304" w:type="dxa"/>
            <w:shd w:val="clear" w:color="auto" w:fill="E7E6E6"/>
          </w:tcPr>
          <w:p w14:paraId="4D85EAB8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0"/>
              </w:rPr>
              <w:t>Не требует произ­водных</w:t>
            </w:r>
          </w:p>
        </w:tc>
        <w:tc>
          <w:tcPr>
            <w:tcW w:w="1474" w:type="dxa"/>
            <w:shd w:val="clear" w:color="auto" w:fill="E7E6E6"/>
          </w:tcPr>
          <w:p w14:paraId="258A6C96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0"/>
              </w:rPr>
              <w:t xml:space="preserve">Масштаби­руемость по </w:t>
            </w:r>
            <w:r>
              <w:rPr>
                <w:rFonts w:eastAsia="Times New Roman" w:cs="Times New Roman"/>
                <w:b/>
                <w:i/>
                <w:sz w:val="20"/>
              </w:rPr>
              <w:t>n</w:t>
            </w:r>
          </w:p>
        </w:tc>
        <w:tc>
          <w:tcPr>
            <w:tcW w:w="1417" w:type="dxa"/>
            <w:shd w:val="clear" w:color="auto" w:fill="E7E6E6"/>
          </w:tcPr>
          <w:p w14:paraId="4A7484DE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0"/>
              </w:rPr>
              <w:t>Нагляд­ность процесса</w:t>
            </w:r>
          </w:p>
        </w:tc>
      </w:tr>
      <w:tr w:rsidR="0085154A" w14:paraId="0428EAD1" w14:textId="77777777">
        <w:trPr>
          <w:cantSplit/>
          <w:jc w:val="center"/>
        </w:trPr>
        <w:tc>
          <w:tcPr>
            <w:tcW w:w="2381" w:type="dxa"/>
          </w:tcPr>
          <w:p w14:paraId="4A3E5757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Аналитическое решение / квадратичное программирование</w:t>
            </w:r>
          </w:p>
        </w:tc>
        <w:tc>
          <w:tcPr>
            <w:tcW w:w="1474" w:type="dxa"/>
          </w:tcPr>
          <w:p w14:paraId="54A9863C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–</w:t>
            </w:r>
          </w:p>
        </w:tc>
        <w:tc>
          <w:tcPr>
            <w:tcW w:w="1304" w:type="dxa"/>
          </w:tcPr>
          <w:p w14:paraId="068F9FA4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+ (для выпуклой задачи)</w:t>
            </w:r>
          </w:p>
        </w:tc>
        <w:tc>
          <w:tcPr>
            <w:tcW w:w="1304" w:type="dxa"/>
          </w:tcPr>
          <w:p w14:paraId="4EEC0303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–</w:t>
            </w:r>
          </w:p>
        </w:tc>
        <w:tc>
          <w:tcPr>
            <w:tcW w:w="1474" w:type="dxa"/>
          </w:tcPr>
          <w:p w14:paraId="4F3C58EA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+</w:t>
            </w:r>
          </w:p>
        </w:tc>
        <w:tc>
          <w:tcPr>
            <w:tcW w:w="1417" w:type="dxa"/>
          </w:tcPr>
          <w:p w14:paraId="592BE624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–</w:t>
            </w:r>
          </w:p>
        </w:tc>
      </w:tr>
      <w:tr w:rsidR="0085154A" w14:paraId="5E740600" w14:textId="77777777">
        <w:trPr>
          <w:cantSplit/>
          <w:jc w:val="center"/>
        </w:trPr>
        <w:tc>
          <w:tcPr>
            <w:tcW w:w="2381" w:type="dxa"/>
          </w:tcPr>
          <w:p w14:paraId="30C51171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Градиентные методы нелинейного программирования</w:t>
            </w:r>
          </w:p>
        </w:tc>
        <w:tc>
          <w:tcPr>
            <w:tcW w:w="1474" w:type="dxa"/>
          </w:tcPr>
          <w:p w14:paraId="133AFAC3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–</w:t>
            </w:r>
          </w:p>
        </w:tc>
        <w:tc>
          <w:tcPr>
            <w:tcW w:w="1304" w:type="dxa"/>
          </w:tcPr>
          <w:p w14:paraId="58B2D518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– (локальный)</w:t>
            </w:r>
          </w:p>
        </w:tc>
        <w:tc>
          <w:tcPr>
            <w:tcW w:w="1304" w:type="dxa"/>
          </w:tcPr>
          <w:p w14:paraId="5FA5D3C8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–</w:t>
            </w:r>
          </w:p>
        </w:tc>
        <w:tc>
          <w:tcPr>
            <w:tcW w:w="1474" w:type="dxa"/>
          </w:tcPr>
          <w:p w14:paraId="77BA863B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+</w:t>
            </w:r>
          </w:p>
        </w:tc>
        <w:tc>
          <w:tcPr>
            <w:tcW w:w="1417" w:type="dxa"/>
          </w:tcPr>
          <w:p w14:paraId="49BC78D3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–</w:t>
            </w:r>
          </w:p>
        </w:tc>
      </w:tr>
      <w:tr w:rsidR="0085154A" w14:paraId="4AF9D882" w14:textId="77777777">
        <w:trPr>
          <w:cantSplit/>
          <w:jc w:val="center"/>
        </w:trPr>
        <w:tc>
          <w:tcPr>
            <w:tcW w:w="2381" w:type="dxa"/>
          </w:tcPr>
          <w:p w14:paraId="2417158E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Полный перебор по сетке долей</w:t>
            </w:r>
          </w:p>
        </w:tc>
        <w:tc>
          <w:tcPr>
            <w:tcW w:w="1474" w:type="dxa"/>
          </w:tcPr>
          <w:p w14:paraId="24A29D1D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+</w:t>
            </w:r>
          </w:p>
        </w:tc>
        <w:tc>
          <w:tcPr>
            <w:tcW w:w="1304" w:type="dxa"/>
          </w:tcPr>
          <w:p w14:paraId="0D7221AD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+</w:t>
            </w:r>
          </w:p>
        </w:tc>
        <w:tc>
          <w:tcPr>
            <w:tcW w:w="1304" w:type="dxa"/>
          </w:tcPr>
          <w:p w14:paraId="6E82AFE7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+</w:t>
            </w:r>
          </w:p>
        </w:tc>
        <w:tc>
          <w:tcPr>
            <w:tcW w:w="1474" w:type="dxa"/>
          </w:tcPr>
          <w:p w14:paraId="26A32AC1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– (экспонен­циальный рост)</w:t>
            </w:r>
          </w:p>
        </w:tc>
        <w:tc>
          <w:tcPr>
            <w:tcW w:w="1417" w:type="dxa"/>
          </w:tcPr>
          <w:p w14:paraId="5CABEEED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±</w:t>
            </w:r>
          </w:p>
        </w:tc>
      </w:tr>
      <w:tr w:rsidR="0085154A" w14:paraId="6391D467" w14:textId="77777777">
        <w:trPr>
          <w:cantSplit/>
          <w:jc w:val="center"/>
        </w:trPr>
        <w:tc>
          <w:tcPr>
            <w:tcW w:w="2381" w:type="dxa"/>
          </w:tcPr>
          <w:p w14:paraId="6DF3C7F8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Случайный поиск (Монте-Карло)</w:t>
            </w:r>
          </w:p>
        </w:tc>
        <w:tc>
          <w:tcPr>
            <w:tcW w:w="1474" w:type="dxa"/>
          </w:tcPr>
          <w:p w14:paraId="3C4B5FA4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+</w:t>
            </w:r>
          </w:p>
        </w:tc>
        <w:tc>
          <w:tcPr>
            <w:tcW w:w="1304" w:type="dxa"/>
          </w:tcPr>
          <w:p w14:paraId="32A0FBA8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±</w:t>
            </w:r>
          </w:p>
        </w:tc>
        <w:tc>
          <w:tcPr>
            <w:tcW w:w="1304" w:type="dxa"/>
          </w:tcPr>
          <w:p w14:paraId="64E33724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+</w:t>
            </w:r>
          </w:p>
        </w:tc>
        <w:tc>
          <w:tcPr>
            <w:tcW w:w="1474" w:type="dxa"/>
          </w:tcPr>
          <w:p w14:paraId="7BC75B7B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± (низкая точность)</w:t>
            </w:r>
          </w:p>
        </w:tc>
        <w:tc>
          <w:tcPr>
            <w:tcW w:w="1417" w:type="dxa"/>
          </w:tcPr>
          <w:p w14:paraId="2A0D841B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±</w:t>
            </w:r>
          </w:p>
        </w:tc>
      </w:tr>
      <w:tr w:rsidR="0085154A" w14:paraId="7068D0C6" w14:textId="77777777">
        <w:trPr>
          <w:cantSplit/>
          <w:jc w:val="center"/>
        </w:trPr>
        <w:tc>
          <w:tcPr>
            <w:tcW w:w="2381" w:type="dxa"/>
          </w:tcPr>
          <w:p w14:paraId="6C8E5007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Имитация отжига</w:t>
            </w:r>
          </w:p>
        </w:tc>
        <w:tc>
          <w:tcPr>
            <w:tcW w:w="1474" w:type="dxa"/>
          </w:tcPr>
          <w:p w14:paraId="2AA109DD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+</w:t>
            </w:r>
          </w:p>
        </w:tc>
        <w:tc>
          <w:tcPr>
            <w:tcW w:w="1304" w:type="dxa"/>
          </w:tcPr>
          <w:p w14:paraId="7F043DB8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±</w:t>
            </w:r>
          </w:p>
        </w:tc>
        <w:tc>
          <w:tcPr>
            <w:tcW w:w="1304" w:type="dxa"/>
          </w:tcPr>
          <w:p w14:paraId="60C0C543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+</w:t>
            </w:r>
          </w:p>
        </w:tc>
        <w:tc>
          <w:tcPr>
            <w:tcW w:w="1474" w:type="dxa"/>
          </w:tcPr>
          <w:p w14:paraId="5E5C7A1F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+</w:t>
            </w:r>
          </w:p>
        </w:tc>
        <w:tc>
          <w:tcPr>
            <w:tcW w:w="1417" w:type="dxa"/>
          </w:tcPr>
          <w:p w14:paraId="1CC5EEDA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±</w:t>
            </w:r>
          </w:p>
        </w:tc>
      </w:tr>
      <w:tr w:rsidR="0085154A" w14:paraId="0837BA86" w14:textId="77777777">
        <w:trPr>
          <w:cantSplit/>
          <w:jc w:val="center"/>
        </w:trPr>
        <w:tc>
          <w:tcPr>
            <w:tcW w:w="2381" w:type="dxa"/>
          </w:tcPr>
          <w:p w14:paraId="001E22E3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Метод роя частиц</w:t>
            </w:r>
          </w:p>
        </w:tc>
        <w:tc>
          <w:tcPr>
            <w:tcW w:w="1474" w:type="dxa"/>
          </w:tcPr>
          <w:p w14:paraId="1F2D019C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±</w:t>
            </w:r>
          </w:p>
        </w:tc>
        <w:tc>
          <w:tcPr>
            <w:tcW w:w="1304" w:type="dxa"/>
          </w:tcPr>
          <w:p w14:paraId="1CA3786B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±</w:t>
            </w:r>
          </w:p>
        </w:tc>
        <w:tc>
          <w:tcPr>
            <w:tcW w:w="1304" w:type="dxa"/>
          </w:tcPr>
          <w:p w14:paraId="464F7251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+</w:t>
            </w:r>
          </w:p>
        </w:tc>
        <w:tc>
          <w:tcPr>
            <w:tcW w:w="1474" w:type="dxa"/>
          </w:tcPr>
          <w:p w14:paraId="70E17845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+</w:t>
            </w:r>
          </w:p>
        </w:tc>
        <w:tc>
          <w:tcPr>
            <w:tcW w:w="1417" w:type="dxa"/>
          </w:tcPr>
          <w:p w14:paraId="14CFF005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±</w:t>
            </w:r>
          </w:p>
        </w:tc>
      </w:tr>
      <w:tr w:rsidR="0085154A" w14:paraId="3F601DB8" w14:textId="77777777">
        <w:trPr>
          <w:cantSplit/>
          <w:jc w:val="center"/>
        </w:trPr>
        <w:tc>
          <w:tcPr>
            <w:tcW w:w="2381" w:type="dxa"/>
          </w:tcPr>
          <w:p w14:paraId="5CFB5DD3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b/>
                <w:sz w:val="20"/>
              </w:rPr>
              <w:lastRenderedPageBreak/>
              <w:t>Генетический алгоритм</w:t>
            </w:r>
          </w:p>
        </w:tc>
        <w:tc>
          <w:tcPr>
            <w:tcW w:w="1474" w:type="dxa"/>
          </w:tcPr>
          <w:p w14:paraId="324B5BDE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+</w:t>
            </w:r>
          </w:p>
        </w:tc>
        <w:tc>
          <w:tcPr>
            <w:tcW w:w="1304" w:type="dxa"/>
          </w:tcPr>
          <w:p w14:paraId="101022ED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+</w:t>
            </w:r>
          </w:p>
        </w:tc>
        <w:tc>
          <w:tcPr>
            <w:tcW w:w="1304" w:type="dxa"/>
          </w:tcPr>
          <w:p w14:paraId="56189851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+</w:t>
            </w:r>
          </w:p>
        </w:tc>
        <w:tc>
          <w:tcPr>
            <w:tcW w:w="1474" w:type="dxa"/>
          </w:tcPr>
          <w:p w14:paraId="08983A70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+</w:t>
            </w:r>
          </w:p>
        </w:tc>
        <w:tc>
          <w:tcPr>
            <w:tcW w:w="1417" w:type="dxa"/>
          </w:tcPr>
          <w:p w14:paraId="53069A73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+</w:t>
            </w:r>
          </w:p>
        </w:tc>
      </w:tr>
    </w:tbl>
    <w:p w14:paraId="656103EB" w14:textId="77777777" w:rsidR="0085154A" w:rsidRDefault="0085154A">
      <w:pPr>
        <w:spacing w:after="0" w:line="240" w:lineRule="auto"/>
        <w:ind w:firstLine="709"/>
        <w:jc w:val="both"/>
      </w:pPr>
    </w:p>
    <w:p w14:paraId="55E033AC" w14:textId="77777777" w:rsidR="0085154A" w:rsidRDefault="00000000">
      <w:pPr>
        <w:keepNext/>
        <w:spacing w:before="160" w:after="120" w:line="360" w:lineRule="auto"/>
        <w:ind w:firstLine="709"/>
        <w:outlineLvl w:val="1"/>
      </w:pPr>
      <w:bookmarkStart w:id="8" w:name="_Toc242093875"/>
      <w:r>
        <w:rPr>
          <w:rFonts w:eastAsia="Times New Roman" w:cs="Times New Roman"/>
          <w:b/>
        </w:rPr>
        <w:t>2.3 Обоснование выбора</w:t>
      </w:r>
      <w:bookmarkEnd w:id="8"/>
    </w:p>
    <w:p w14:paraId="152B3D81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По результатам анализа в качестве метода решения выбран генетический алгоритм. Обоснование выбора:</w:t>
      </w:r>
    </w:p>
    <w:p w14:paraId="36E3468B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– ГА работает с любыми ограничениями (кардинальность, границы долей, </w:t>
      </w:r>
      <w:proofErr w:type="spellStart"/>
      <w:r>
        <w:rPr>
          <w:rFonts w:eastAsia="Times New Roman" w:cs="Times New Roman"/>
        </w:rPr>
        <w:t>лотность</w:t>
      </w:r>
      <w:proofErr w:type="spellEnd"/>
      <w:r>
        <w:rPr>
          <w:rFonts w:eastAsia="Times New Roman" w:cs="Times New Roman"/>
        </w:rPr>
        <w:t>) через операторы ремонта и штрафные функции и не требует выпуклости и дифференцируемости целевой функции;</w:t>
      </w:r>
    </w:p>
    <w:p w14:paraId="481623AE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– популяционный поиск снижает риск остановки в локальном оптимуме, характерный для градиентных методов;</w:t>
      </w:r>
    </w:p>
    <w:p w14:paraId="1463943E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– ГА естественно отображается на предметную область: хромосома – портфель, ген – доля акции, фитнес – коэффициент Шарпа (раздел 3);</w:t>
      </w:r>
    </w:p>
    <w:p w14:paraId="4B3AD3AF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– процесс эволюции наглядно визуализируется (график сходимости, облако популяции в координатах «риск – доходность»), что важно для интерпретации результата;</w:t>
      </w:r>
    </w:p>
    <w:p w14:paraId="2AD7AD27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– в упрощённой постановке (без ограничения </w:t>
      </w:r>
      <w:r>
        <w:rPr>
          <w:rFonts w:eastAsia="Times New Roman" w:cs="Times New Roman"/>
          <w:i/>
        </w:rPr>
        <w:t>K</w:t>
      </w:r>
      <w:r>
        <w:rPr>
          <w:rFonts w:eastAsia="Times New Roman" w:cs="Times New Roman"/>
        </w:rPr>
        <w:t>) результат ГА можно проверить по точному решению задачи квадратичного программирования, что позволяет объективно оценить качество реализации.</w:t>
      </w:r>
    </w:p>
    <w:p w14:paraId="2F1A7D12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Средства реализации – язык Python и библиотеки </w:t>
      </w:r>
      <w:proofErr w:type="spellStart"/>
      <w:r>
        <w:rPr>
          <w:rFonts w:eastAsia="Times New Roman" w:cs="Times New Roman"/>
        </w:rPr>
        <w:t>numpy</w:t>
      </w:r>
      <w:proofErr w:type="spellEnd"/>
      <w:r>
        <w:rPr>
          <w:rFonts w:eastAsia="Times New Roman" w:cs="Times New Roman"/>
        </w:rPr>
        <w:t xml:space="preserve"> (векторные вычисления, ГСЧ), </w:t>
      </w:r>
      <w:proofErr w:type="spellStart"/>
      <w:r>
        <w:rPr>
          <w:rFonts w:eastAsia="Times New Roman" w:cs="Times New Roman"/>
        </w:rPr>
        <w:t>pandas</w:t>
      </w:r>
      <w:proofErr w:type="spellEnd"/>
      <w:r>
        <w:rPr>
          <w:rFonts w:eastAsia="Times New Roman" w:cs="Times New Roman"/>
        </w:rPr>
        <w:t xml:space="preserve"> (работа с временными рядами котировок), </w:t>
      </w:r>
      <w:proofErr w:type="spellStart"/>
      <w:r>
        <w:rPr>
          <w:rFonts w:eastAsia="Times New Roman" w:cs="Times New Roman"/>
        </w:rPr>
        <w:t>matplotlib</w:t>
      </w:r>
      <w:proofErr w:type="spellEnd"/>
      <w:r>
        <w:rPr>
          <w:rFonts w:eastAsia="Times New Roman" w:cs="Times New Roman"/>
        </w:rPr>
        <w:t xml:space="preserve"> (визуализация). Все средства распространяются свободно, кроссплатформенны и являются стандартом для научных вычислений. Исторические данные загружаются из CSV-файлов или через программный интерфейс Московской биржи MOEX ISS [10].</w:t>
      </w:r>
    </w:p>
    <w:p w14:paraId="263CF574" w14:textId="77777777" w:rsidR="0085154A" w:rsidRDefault="00000000">
      <w:pPr>
        <w:keepNext/>
        <w:spacing w:before="160" w:after="120" w:line="360" w:lineRule="auto"/>
        <w:ind w:firstLine="709"/>
        <w:outlineLvl w:val="1"/>
      </w:pPr>
      <w:bookmarkStart w:id="9" w:name="_Toc242093876"/>
      <w:r>
        <w:rPr>
          <w:rFonts w:eastAsia="Times New Roman" w:cs="Times New Roman"/>
          <w:b/>
        </w:rPr>
        <w:t>2.4 Технический эффект от реализации программного продукта</w:t>
      </w:r>
      <w:bookmarkEnd w:id="9"/>
    </w:p>
    <w:p w14:paraId="0BA13BC9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Технический эффект – улучшение технических показателей процесса формирования портфеля за счёт внедрения ПП. Ожидаемые значения </w:t>
      </w:r>
      <w:r>
        <w:rPr>
          <w:rFonts w:eastAsia="Times New Roman" w:cs="Times New Roman"/>
        </w:rPr>
        <w:lastRenderedPageBreak/>
        <w:t>показателей приведены в таблице 3; это целевые значения, которые будут проверены экспериментально на этапе тестирования.</w:t>
      </w:r>
    </w:p>
    <w:p w14:paraId="437F3CED" w14:textId="77777777" w:rsidR="0085154A" w:rsidRDefault="00000000">
      <w:pPr>
        <w:keepNext/>
        <w:spacing w:before="120" w:after="0" w:line="360" w:lineRule="auto"/>
      </w:pPr>
      <w:r>
        <w:rPr>
          <w:rFonts w:eastAsia="Times New Roman" w:cs="Times New Roman"/>
        </w:rPr>
        <w:t>Таблица 3 – Ожидаемый технический эффект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21"/>
        <w:gridCol w:w="2835"/>
        <w:gridCol w:w="3798"/>
      </w:tblGrid>
      <w:tr w:rsidR="0085154A" w14:paraId="319FA5E0" w14:textId="77777777">
        <w:trPr>
          <w:cantSplit/>
          <w:tblHeader/>
          <w:jc w:val="center"/>
        </w:trPr>
        <w:tc>
          <w:tcPr>
            <w:tcW w:w="2721" w:type="dxa"/>
            <w:shd w:val="clear" w:color="auto" w:fill="E7E6E6"/>
          </w:tcPr>
          <w:p w14:paraId="03511EB4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w="2835" w:type="dxa"/>
            <w:shd w:val="clear" w:color="auto" w:fill="E7E6E6"/>
          </w:tcPr>
          <w:p w14:paraId="5A138142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Без ПП (ручной расчёт, портфель 1/N)</w:t>
            </w:r>
          </w:p>
        </w:tc>
        <w:tc>
          <w:tcPr>
            <w:tcW w:w="3798" w:type="dxa"/>
            <w:shd w:val="clear" w:color="auto" w:fill="E7E6E6"/>
          </w:tcPr>
          <w:p w14:paraId="39529EB7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С использованием ПП (целевое значение)</w:t>
            </w:r>
          </w:p>
        </w:tc>
      </w:tr>
      <w:tr w:rsidR="0085154A" w14:paraId="0B3CA1EA" w14:textId="77777777">
        <w:trPr>
          <w:cantSplit/>
          <w:jc w:val="center"/>
        </w:trPr>
        <w:tc>
          <w:tcPr>
            <w:tcW w:w="2721" w:type="dxa"/>
          </w:tcPr>
          <w:p w14:paraId="54AB629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Время формирования портфеля из 20–50 акций</w:t>
            </w:r>
          </w:p>
        </w:tc>
        <w:tc>
          <w:tcPr>
            <w:tcW w:w="2835" w:type="dxa"/>
          </w:tcPr>
          <w:p w14:paraId="4DF1D0A9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Несколько часов ручной работы в электронной таблице</w:t>
            </w:r>
          </w:p>
        </w:tc>
        <w:tc>
          <w:tcPr>
            <w:tcW w:w="3798" w:type="dxa"/>
          </w:tcPr>
          <w:p w14:paraId="50DEB7C3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Не более 1 мин на персональном компьютере (</w:t>
            </w:r>
            <w:r>
              <w:rPr>
                <w:rFonts w:eastAsia="Times New Roman" w:cs="Times New Roman"/>
                <w:i/>
                <w:sz w:val="22"/>
              </w:rPr>
              <w:t>N</w:t>
            </w:r>
            <w:r>
              <w:rPr>
                <w:rFonts w:eastAsia="Times New Roman" w:cs="Times New Roman"/>
                <w:sz w:val="22"/>
              </w:rPr>
              <w:t xml:space="preserve"> = 100, </w:t>
            </w:r>
            <w:r>
              <w:rPr>
                <w:rFonts w:eastAsia="Times New Roman" w:cs="Times New Roman"/>
                <w:i/>
                <w:sz w:val="22"/>
              </w:rPr>
              <w:t>G</w:t>
            </w:r>
            <w:r>
              <w:rPr>
                <w:rFonts w:eastAsia="Times New Roman" w:cs="Times New Roman"/>
                <w:sz w:val="22"/>
              </w:rPr>
              <w:t xml:space="preserve"> = 500)</w:t>
            </w:r>
          </w:p>
        </w:tc>
      </w:tr>
      <w:tr w:rsidR="0085154A" w14:paraId="04282163" w14:textId="77777777">
        <w:trPr>
          <w:cantSplit/>
          <w:jc w:val="center"/>
        </w:trPr>
        <w:tc>
          <w:tcPr>
            <w:tcW w:w="2721" w:type="dxa"/>
          </w:tcPr>
          <w:p w14:paraId="301C3AF7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Учёт ограничений (</w:t>
            </w:r>
            <w:r>
              <w:rPr>
                <w:rFonts w:eastAsia="Times New Roman" w:cs="Times New Roman"/>
                <w:i/>
                <w:sz w:val="22"/>
              </w:rPr>
              <w:t>K</w:t>
            </w:r>
            <w:r>
              <w:rPr>
                <w:rFonts w:eastAsia="Times New Roman" w:cs="Times New Roman"/>
                <w:sz w:val="22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i/>
                <w:sz w:val="22"/>
              </w:rPr>
              <w:t>w</w:t>
            </w:r>
            <w:r>
              <w:rPr>
                <w:rFonts w:eastAsia="Times New Roman" w:cs="Times New Roman"/>
                <w:sz w:val="22"/>
                <w:vertAlign w:val="subscript"/>
              </w:rPr>
              <w:t>min</w:t>
            </w:r>
            <w:proofErr w:type="spellEnd"/>
            <w:r>
              <w:rPr>
                <w:rFonts w:eastAsia="Times New Roman" w:cs="Times New Roman"/>
                <w:sz w:val="22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i/>
                <w:sz w:val="22"/>
              </w:rPr>
              <w:t>w</w:t>
            </w:r>
            <w:r>
              <w:rPr>
                <w:rFonts w:eastAsia="Times New Roman" w:cs="Times New Roman"/>
                <w:sz w:val="22"/>
                <w:vertAlign w:val="subscript"/>
              </w:rPr>
              <w:t>max</w:t>
            </w:r>
            <w:proofErr w:type="spellEnd"/>
            <w:r>
              <w:rPr>
                <w:rFonts w:eastAsia="Times New Roman" w:cs="Times New Roman"/>
                <w:sz w:val="22"/>
              </w:rPr>
              <w:t>, лоты)</w:t>
            </w:r>
          </w:p>
        </w:tc>
        <w:tc>
          <w:tcPr>
            <w:tcW w:w="2835" w:type="dxa"/>
          </w:tcPr>
          <w:p w14:paraId="460EEEF8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Вручную, с ошибками</w:t>
            </w:r>
          </w:p>
        </w:tc>
        <w:tc>
          <w:tcPr>
            <w:tcW w:w="3798" w:type="dxa"/>
          </w:tcPr>
          <w:p w14:paraId="45F286BF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Автоматически, для каждой особи каждого поколения</w:t>
            </w:r>
          </w:p>
        </w:tc>
      </w:tr>
      <w:tr w:rsidR="0085154A" w14:paraId="1C230C45" w14:textId="77777777">
        <w:trPr>
          <w:cantSplit/>
          <w:jc w:val="center"/>
        </w:trPr>
        <w:tc>
          <w:tcPr>
            <w:tcW w:w="2721" w:type="dxa"/>
          </w:tcPr>
          <w:p w14:paraId="129577D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Качество портфеля по коэффициенту Шарпа на обучающей выборке</w:t>
            </w:r>
          </w:p>
        </w:tc>
        <w:tc>
          <w:tcPr>
            <w:tcW w:w="2835" w:type="dxa"/>
          </w:tcPr>
          <w:p w14:paraId="0B22E7F2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i/>
                <w:sz w:val="22"/>
              </w:rPr>
              <w:t>S</w:t>
            </w:r>
            <w:r>
              <w:rPr>
                <w:rFonts w:eastAsia="Times New Roman" w:cs="Times New Roman"/>
                <w:sz w:val="22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2"/>
              </w:rPr>
              <w:t>равновзвешенного</w:t>
            </w:r>
            <w:proofErr w:type="spellEnd"/>
            <w:r>
              <w:rPr>
                <w:rFonts w:eastAsia="Times New Roman" w:cs="Times New Roman"/>
                <w:sz w:val="22"/>
              </w:rPr>
              <w:t xml:space="preserve"> портфеля</w:t>
            </w:r>
          </w:p>
        </w:tc>
        <w:tc>
          <w:tcPr>
            <w:tcW w:w="3798" w:type="dxa"/>
          </w:tcPr>
          <w:p w14:paraId="5528DFE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Не ниже </w:t>
            </w:r>
            <w:r>
              <w:rPr>
                <w:rFonts w:eastAsia="Times New Roman" w:cs="Times New Roman"/>
                <w:i/>
                <w:sz w:val="22"/>
              </w:rPr>
              <w:t>S</w:t>
            </w:r>
            <w:r>
              <w:rPr>
                <w:rFonts w:eastAsia="Times New Roman" w:cs="Times New Roman"/>
                <w:sz w:val="22"/>
              </w:rPr>
              <w:t xml:space="preserve"> портфеля 1/N и лучшего из случайных портфелей Монте-Карло при том же числе вычислений целевой функции</w:t>
            </w:r>
          </w:p>
        </w:tc>
      </w:tr>
      <w:tr w:rsidR="0085154A" w14:paraId="29405BAC" w14:textId="77777777">
        <w:trPr>
          <w:cantSplit/>
          <w:jc w:val="center"/>
        </w:trPr>
        <w:tc>
          <w:tcPr>
            <w:tcW w:w="2721" w:type="dxa"/>
          </w:tcPr>
          <w:p w14:paraId="079A7B00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Точность в упрощённой постановке (без </w:t>
            </w:r>
            <w:r>
              <w:rPr>
                <w:rFonts w:eastAsia="Times New Roman" w:cs="Times New Roman"/>
                <w:i/>
                <w:sz w:val="22"/>
              </w:rPr>
              <w:t>K</w:t>
            </w:r>
            <w:r>
              <w:rPr>
                <w:rFonts w:eastAsia="Times New Roman" w:cs="Times New Roman"/>
                <w:sz w:val="22"/>
              </w:rPr>
              <w:t>)</w:t>
            </w:r>
          </w:p>
        </w:tc>
        <w:tc>
          <w:tcPr>
            <w:tcW w:w="2835" w:type="dxa"/>
          </w:tcPr>
          <w:p w14:paraId="4C6D70D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–</w:t>
            </w:r>
          </w:p>
        </w:tc>
        <w:tc>
          <w:tcPr>
            <w:tcW w:w="3798" w:type="dxa"/>
          </w:tcPr>
          <w:p w14:paraId="1D8F9B2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Отклонение </w:t>
            </w:r>
            <w:r>
              <w:rPr>
                <w:rFonts w:eastAsia="Times New Roman" w:cs="Times New Roman"/>
                <w:i/>
                <w:sz w:val="22"/>
              </w:rPr>
              <w:t>S</w:t>
            </w:r>
            <w:r>
              <w:rPr>
                <w:rFonts w:eastAsia="Times New Roman" w:cs="Times New Roman"/>
                <w:sz w:val="22"/>
              </w:rPr>
              <w:t xml:space="preserve"> от точного решения квадратичного программирования не более 1 %</w:t>
            </w:r>
          </w:p>
        </w:tc>
      </w:tr>
      <w:tr w:rsidR="0085154A" w14:paraId="3376E3D1" w14:textId="77777777">
        <w:trPr>
          <w:cantSplit/>
          <w:jc w:val="center"/>
        </w:trPr>
        <w:tc>
          <w:tcPr>
            <w:tcW w:w="2721" w:type="dxa"/>
          </w:tcPr>
          <w:p w14:paraId="25099EE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Воспроизводимость результата</w:t>
            </w:r>
          </w:p>
        </w:tc>
        <w:tc>
          <w:tcPr>
            <w:tcW w:w="2835" w:type="dxa"/>
          </w:tcPr>
          <w:p w14:paraId="7D22512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Не обеспечивается</w:t>
            </w:r>
          </w:p>
        </w:tc>
        <w:tc>
          <w:tcPr>
            <w:tcW w:w="3798" w:type="dxa"/>
          </w:tcPr>
          <w:p w14:paraId="288FE5F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Полная при фиксированном зерне ГСЧ; разброс </w:t>
            </w:r>
            <w:r>
              <w:rPr>
                <w:rFonts w:eastAsia="Times New Roman" w:cs="Times New Roman"/>
                <w:i/>
                <w:sz w:val="22"/>
              </w:rPr>
              <w:t>S</w:t>
            </w:r>
            <w:r>
              <w:rPr>
                <w:rFonts w:eastAsia="Times New Roman" w:cs="Times New Roman"/>
                <w:sz w:val="22"/>
              </w:rPr>
              <w:t xml:space="preserve"> по серии из 10 запусков не более 2 %</w:t>
            </w:r>
          </w:p>
        </w:tc>
      </w:tr>
      <w:tr w:rsidR="0085154A" w14:paraId="1EF01DEE" w14:textId="77777777">
        <w:trPr>
          <w:cantSplit/>
          <w:jc w:val="center"/>
        </w:trPr>
        <w:tc>
          <w:tcPr>
            <w:tcW w:w="2721" w:type="dxa"/>
          </w:tcPr>
          <w:p w14:paraId="730E98A6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Наглядность</w:t>
            </w:r>
          </w:p>
        </w:tc>
        <w:tc>
          <w:tcPr>
            <w:tcW w:w="2835" w:type="dxa"/>
          </w:tcPr>
          <w:p w14:paraId="1202FC56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Таблица долей</w:t>
            </w:r>
          </w:p>
        </w:tc>
        <w:tc>
          <w:tcPr>
            <w:tcW w:w="3798" w:type="dxa"/>
          </w:tcPr>
          <w:p w14:paraId="1797359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График сходимости, карта «риск – доходность», распределение капитала по лотам</w:t>
            </w:r>
          </w:p>
        </w:tc>
      </w:tr>
    </w:tbl>
    <w:p w14:paraId="7CB8E3C9" w14:textId="77777777" w:rsidR="0085154A" w:rsidRDefault="0085154A">
      <w:pPr>
        <w:spacing w:after="0" w:line="240" w:lineRule="auto"/>
        <w:ind w:firstLine="709"/>
        <w:jc w:val="both"/>
      </w:pPr>
    </w:p>
    <w:p w14:paraId="5C079C4A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Следует учитывать, что оптимизация выполняется по историческим оценкам </w:t>
      </w:r>
      <w:r>
        <w:rPr>
          <w:rFonts w:eastAsia="Times New Roman" w:cs="Times New Roman"/>
          <w:i/>
        </w:rPr>
        <w:t>μ</w:t>
      </w:r>
      <w:r>
        <w:rPr>
          <w:rFonts w:eastAsia="Times New Roman" w:cs="Times New Roman"/>
        </w:rPr>
        <w:t xml:space="preserve"> и Σ, которые содержат статистическую погрешность; поэтому высокий коэффициент Шарпа на обучающей выборке не гарантирует такого же результата в будущем, а простой портфель 1/N на новых данных часто оказывается конкурентоспособным [11]. В связи с этим в ПП предусматривается проверка портфеля на отложенной (тестовой) части выборки.</w:t>
      </w:r>
    </w:p>
    <w:p w14:paraId="2B03AFE8" w14:textId="77777777" w:rsidR="0085154A" w:rsidRDefault="00000000">
      <w:pPr>
        <w:keepNext/>
        <w:spacing w:before="160" w:after="120" w:line="360" w:lineRule="auto"/>
        <w:ind w:firstLine="709"/>
        <w:outlineLvl w:val="1"/>
      </w:pPr>
      <w:bookmarkStart w:id="10" w:name="_Toc242093877"/>
      <w:r>
        <w:rPr>
          <w:rFonts w:eastAsia="Times New Roman" w:cs="Times New Roman"/>
          <w:b/>
        </w:rPr>
        <w:t>2.5 Задачи, необходимые для реализации программного продукта</w:t>
      </w:r>
      <w:bookmarkEnd w:id="10"/>
    </w:p>
    <w:p w14:paraId="478015C5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1. Разработать модуль загрузки и предобработки данных: чтение котировок из CSV или MOEX ISS API, выравнивание дат торгов, обработка пропусков, разбиение на обучающую и тестовую части.</w:t>
      </w:r>
    </w:p>
    <w:p w14:paraId="17D01324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2. Реализовать расчёт статистических характеристик: доходностей (1), вектора </w:t>
      </w:r>
      <w:r>
        <w:rPr>
          <w:rFonts w:eastAsia="Times New Roman" w:cs="Times New Roman"/>
          <w:i/>
        </w:rPr>
        <w:t>μ</w:t>
      </w:r>
      <w:r>
        <w:rPr>
          <w:rFonts w:eastAsia="Times New Roman" w:cs="Times New Roman"/>
        </w:rPr>
        <w:t xml:space="preserve"> (2), ковариационной матрицы Σ (3), характеристик портфеля (4)–(6).</w:t>
      </w:r>
    </w:p>
    <w:p w14:paraId="247B0720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lastRenderedPageBreak/>
        <w:t>3. Реализовать оценщик приспособленности: коэффициент Шарпа и штрафную функцию за нарушение ограничений.</w:t>
      </w:r>
    </w:p>
    <w:p w14:paraId="1ECD0F33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4. Реализовать ядро ГА: инициализацию популяции, турнирную селекцию, кроссовер, инверсию, мутацию, нормализацию и ремонт ограничений, </w:t>
      </w:r>
      <w:proofErr w:type="spellStart"/>
      <w:r>
        <w:rPr>
          <w:rFonts w:eastAsia="Times New Roman" w:cs="Times New Roman"/>
        </w:rPr>
        <w:t>элитизм</w:t>
      </w:r>
      <w:proofErr w:type="spellEnd"/>
      <w:r>
        <w:rPr>
          <w:rFonts w:eastAsia="Times New Roman" w:cs="Times New Roman"/>
        </w:rPr>
        <w:t>, критерии останова.</w:t>
      </w:r>
    </w:p>
    <w:p w14:paraId="3BCCD053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5. Проверить корректность ГА на тестовых функциях (сферическая, </w:t>
      </w:r>
      <w:proofErr w:type="spellStart"/>
      <w:r>
        <w:rPr>
          <w:rFonts w:eastAsia="Times New Roman" w:cs="Times New Roman"/>
        </w:rPr>
        <w:t>Розенброка</w:t>
      </w:r>
      <w:proofErr w:type="spellEnd"/>
      <w:r>
        <w:rPr>
          <w:rFonts w:eastAsia="Times New Roman" w:cs="Times New Roman"/>
        </w:rPr>
        <w:t xml:space="preserve">, </w:t>
      </w:r>
      <w:proofErr w:type="spellStart"/>
      <w:r>
        <w:rPr>
          <w:rFonts w:eastAsia="Times New Roman" w:cs="Times New Roman"/>
        </w:rPr>
        <w:t>Растригина</w:t>
      </w:r>
      <w:proofErr w:type="spellEnd"/>
      <w:r>
        <w:rPr>
          <w:rFonts w:eastAsia="Times New Roman" w:cs="Times New Roman"/>
        </w:rPr>
        <w:t>).</w:t>
      </w:r>
    </w:p>
    <w:p w14:paraId="3B60CDDB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6. Реализовать базовые методы для сравнения: портфель 1/N, случайный поиск Монте-Карло, точное решение задачи квадратичного программирования в упрощённой постановке.</w:t>
      </w:r>
    </w:p>
    <w:p w14:paraId="0BC60BE6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7. Реализовать пересчёт долей в лоты с учётом капитала (8) и формирование итогового отчёта.</w:t>
      </w:r>
    </w:p>
    <w:p w14:paraId="47C33904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8. Реализовать визуализацию: график сходимости, карту «риск – доходность» с эффективной границей.</w:t>
      </w:r>
    </w:p>
    <w:p w14:paraId="276F2CB7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9. Разработать интерфейс задания входных данных и параметров (конфигурационный файл и командная строка).</w:t>
      </w:r>
    </w:p>
    <w:p w14:paraId="6F132F49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10. Выполнить модульное и экспериментальное тестирование, подобрать параметры ГА, оформить документацию.</w:t>
      </w:r>
    </w:p>
    <w:p w14:paraId="4E09F64F" w14:textId="77777777" w:rsidR="0085154A" w:rsidRDefault="00000000">
      <w:pPr>
        <w:keepNext/>
        <w:spacing w:before="240" w:after="120" w:line="360" w:lineRule="auto"/>
        <w:jc w:val="center"/>
        <w:outlineLvl w:val="0"/>
      </w:pPr>
      <w:bookmarkStart w:id="11" w:name="_Toc242093878"/>
      <w:r>
        <w:rPr>
          <w:rFonts w:eastAsia="Times New Roman" w:cs="Times New Roman"/>
          <w:b/>
        </w:rPr>
        <w:t>3 КОНЦЕПТУАЛЬНАЯ МОДЕЛЬ ПРЕДМЕТНОЙ ОБЛАСТИ</w:t>
      </w:r>
      <w:bookmarkEnd w:id="11"/>
    </w:p>
    <w:p w14:paraId="6F3B1907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Концептуальная модель – модель предметной области, состоящая из перечня взаимосвязанных понятий, используемых для её описания, их свойств и характеристик, классификации понятий и законов протекания процессов в ней. Предметная область работы объединяет две подобласти: финансовую (инвестиционный портфель) и алгоритмическую (генетический алгоритм), связанные отображением «генотип – фенотип».</w:t>
      </w:r>
    </w:p>
    <w:p w14:paraId="493C03B3" w14:textId="77777777" w:rsidR="0085154A" w:rsidRDefault="00000000">
      <w:pPr>
        <w:keepNext/>
        <w:spacing w:before="160" w:after="120" w:line="360" w:lineRule="auto"/>
        <w:ind w:firstLine="709"/>
        <w:outlineLvl w:val="1"/>
      </w:pPr>
      <w:bookmarkStart w:id="12" w:name="_Toc242093879"/>
      <w:r>
        <w:rPr>
          <w:rFonts w:eastAsia="Times New Roman" w:cs="Times New Roman"/>
          <w:b/>
        </w:rPr>
        <w:t>3.1 Понятия предметной области и их классификация</w:t>
      </w:r>
      <w:bookmarkEnd w:id="12"/>
    </w:p>
    <w:p w14:paraId="1E66C1EC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Понятия предметной области и их классификация по типам приведены в таблице 4.</w:t>
      </w:r>
    </w:p>
    <w:p w14:paraId="672A30AE" w14:textId="77777777" w:rsidR="0085154A" w:rsidRDefault="00000000">
      <w:pPr>
        <w:keepNext/>
        <w:spacing w:before="120" w:after="0" w:line="360" w:lineRule="auto"/>
      </w:pPr>
      <w:r>
        <w:rPr>
          <w:rFonts w:eastAsia="Times New Roman" w:cs="Times New Roman"/>
        </w:rPr>
        <w:lastRenderedPageBreak/>
        <w:t>Таблица 4 – Понятия предметной области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4762"/>
        <w:gridCol w:w="2098"/>
      </w:tblGrid>
      <w:tr w:rsidR="0085154A" w14:paraId="1ED785F7" w14:textId="77777777">
        <w:trPr>
          <w:cantSplit/>
          <w:tblHeader/>
          <w:jc w:val="center"/>
        </w:trPr>
        <w:tc>
          <w:tcPr>
            <w:tcW w:w="2494" w:type="dxa"/>
            <w:shd w:val="clear" w:color="auto" w:fill="E7E6E6"/>
          </w:tcPr>
          <w:p w14:paraId="589A7B05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Понятие</w:t>
            </w:r>
          </w:p>
        </w:tc>
        <w:tc>
          <w:tcPr>
            <w:tcW w:w="4762" w:type="dxa"/>
            <w:shd w:val="clear" w:color="auto" w:fill="E7E6E6"/>
          </w:tcPr>
          <w:p w14:paraId="396E59AA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Определение и характеристики</w:t>
            </w:r>
          </w:p>
        </w:tc>
        <w:tc>
          <w:tcPr>
            <w:tcW w:w="2098" w:type="dxa"/>
            <w:shd w:val="clear" w:color="auto" w:fill="E7E6E6"/>
          </w:tcPr>
          <w:p w14:paraId="5972A958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Тип понятия</w:t>
            </w:r>
          </w:p>
        </w:tc>
      </w:tr>
      <w:tr w:rsidR="0085154A" w14:paraId="6C38309D" w14:textId="77777777">
        <w:trPr>
          <w:cantSplit/>
          <w:jc w:val="center"/>
        </w:trPr>
        <w:tc>
          <w:tcPr>
            <w:tcW w:w="2098" w:type="dxa"/>
            <w:gridSpan w:val="3"/>
            <w:shd w:val="clear" w:color="auto" w:fill="F2F2F2"/>
          </w:tcPr>
          <w:p w14:paraId="4D3B04E9" w14:textId="77777777" w:rsidR="0085154A" w:rsidRDefault="00000000">
            <w:pPr>
              <w:keepNext/>
              <w:spacing w:after="0" w:line="240" w:lineRule="auto"/>
            </w:pPr>
            <w:r>
              <w:rPr>
                <w:rFonts w:eastAsia="Times New Roman" w:cs="Times New Roman"/>
                <w:b/>
                <w:sz w:val="22"/>
              </w:rPr>
              <w:t>Финансовая подобласть</w:t>
            </w:r>
          </w:p>
        </w:tc>
      </w:tr>
      <w:tr w:rsidR="0085154A" w14:paraId="3CC26414" w14:textId="77777777">
        <w:trPr>
          <w:cantSplit/>
          <w:jc w:val="center"/>
        </w:trPr>
        <w:tc>
          <w:tcPr>
            <w:tcW w:w="2494" w:type="dxa"/>
          </w:tcPr>
          <w:p w14:paraId="42ADEC4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Инвестор</w:t>
            </w:r>
          </w:p>
        </w:tc>
        <w:tc>
          <w:tcPr>
            <w:tcW w:w="4762" w:type="dxa"/>
          </w:tcPr>
          <w:p w14:paraId="254F03C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Лицо, формирующее портфель; характеризуется капиталом и профилем риска</w:t>
            </w:r>
          </w:p>
        </w:tc>
        <w:tc>
          <w:tcPr>
            <w:tcW w:w="2098" w:type="dxa"/>
          </w:tcPr>
          <w:p w14:paraId="6351309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Субъект</w:t>
            </w:r>
          </w:p>
        </w:tc>
      </w:tr>
      <w:tr w:rsidR="0085154A" w14:paraId="112569CB" w14:textId="77777777">
        <w:trPr>
          <w:cantSplit/>
          <w:jc w:val="center"/>
        </w:trPr>
        <w:tc>
          <w:tcPr>
            <w:tcW w:w="2494" w:type="dxa"/>
          </w:tcPr>
          <w:p w14:paraId="08862ED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Акция</w:t>
            </w:r>
          </w:p>
        </w:tc>
        <w:tc>
          <w:tcPr>
            <w:tcW w:w="4762" w:type="dxa"/>
          </w:tcPr>
          <w:p w14:paraId="1EBF5382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Ценная бумага, торгуемая на бирже; тикер, эмитент, сектор, размер лота</w:t>
            </w:r>
          </w:p>
        </w:tc>
        <w:tc>
          <w:tcPr>
            <w:tcW w:w="2098" w:type="dxa"/>
          </w:tcPr>
          <w:p w14:paraId="2CF3698F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Объект (актив)</w:t>
            </w:r>
          </w:p>
        </w:tc>
      </w:tr>
      <w:tr w:rsidR="0085154A" w14:paraId="13C5BEDB" w14:textId="77777777">
        <w:trPr>
          <w:cantSplit/>
          <w:jc w:val="center"/>
        </w:trPr>
        <w:tc>
          <w:tcPr>
            <w:tcW w:w="2494" w:type="dxa"/>
          </w:tcPr>
          <w:p w14:paraId="6358583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Котировка</w:t>
            </w:r>
          </w:p>
        </w:tc>
        <w:tc>
          <w:tcPr>
            <w:tcW w:w="4762" w:type="dxa"/>
          </w:tcPr>
          <w:p w14:paraId="4F3D8DD9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Цена закрытия и объём торгов акции за торговый день</w:t>
            </w:r>
          </w:p>
        </w:tc>
        <w:tc>
          <w:tcPr>
            <w:tcW w:w="2098" w:type="dxa"/>
          </w:tcPr>
          <w:p w14:paraId="0777A370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Исходные данные</w:t>
            </w:r>
          </w:p>
        </w:tc>
      </w:tr>
      <w:tr w:rsidR="0085154A" w14:paraId="4414B78D" w14:textId="77777777">
        <w:trPr>
          <w:cantSplit/>
          <w:jc w:val="center"/>
        </w:trPr>
        <w:tc>
          <w:tcPr>
            <w:tcW w:w="2494" w:type="dxa"/>
          </w:tcPr>
          <w:p w14:paraId="24378FC2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Выборка рыночных данных</w:t>
            </w:r>
          </w:p>
        </w:tc>
        <w:tc>
          <w:tcPr>
            <w:tcW w:w="4762" w:type="dxa"/>
          </w:tcPr>
          <w:p w14:paraId="0292C1C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Набор котировок выбранных акций за период анализа</w:t>
            </w:r>
          </w:p>
        </w:tc>
        <w:tc>
          <w:tcPr>
            <w:tcW w:w="2098" w:type="dxa"/>
          </w:tcPr>
          <w:p w14:paraId="53216B0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Исходные данные</w:t>
            </w:r>
          </w:p>
        </w:tc>
      </w:tr>
      <w:tr w:rsidR="0085154A" w14:paraId="5946188C" w14:textId="77777777">
        <w:trPr>
          <w:cantSplit/>
          <w:jc w:val="center"/>
        </w:trPr>
        <w:tc>
          <w:tcPr>
            <w:tcW w:w="2494" w:type="dxa"/>
          </w:tcPr>
          <w:p w14:paraId="69D2874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Доходность</w:t>
            </w:r>
          </w:p>
        </w:tc>
        <w:tc>
          <w:tcPr>
            <w:tcW w:w="4762" w:type="dxa"/>
          </w:tcPr>
          <w:p w14:paraId="4C9D37B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Относительное изменение цены (1); ожидаемая доходность (2), (4)</w:t>
            </w:r>
          </w:p>
        </w:tc>
        <w:tc>
          <w:tcPr>
            <w:tcW w:w="2098" w:type="dxa"/>
          </w:tcPr>
          <w:p w14:paraId="4670324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Расчётная характеристика</w:t>
            </w:r>
          </w:p>
        </w:tc>
      </w:tr>
      <w:tr w:rsidR="0085154A" w14:paraId="02B82909" w14:textId="77777777">
        <w:trPr>
          <w:cantSplit/>
          <w:jc w:val="center"/>
        </w:trPr>
        <w:tc>
          <w:tcPr>
            <w:tcW w:w="2494" w:type="dxa"/>
          </w:tcPr>
          <w:p w14:paraId="7128A0A0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Риск</w:t>
            </w:r>
          </w:p>
        </w:tc>
        <w:tc>
          <w:tcPr>
            <w:tcW w:w="4762" w:type="dxa"/>
          </w:tcPr>
          <w:p w14:paraId="3EA71E4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Волатильность акции, ковариация (3), риск портфеля (5)</w:t>
            </w:r>
          </w:p>
        </w:tc>
        <w:tc>
          <w:tcPr>
            <w:tcW w:w="2098" w:type="dxa"/>
          </w:tcPr>
          <w:p w14:paraId="2C423356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Расчётная характеристика</w:t>
            </w:r>
          </w:p>
        </w:tc>
      </w:tr>
      <w:tr w:rsidR="0085154A" w14:paraId="2BE83B10" w14:textId="77777777">
        <w:trPr>
          <w:cantSplit/>
          <w:jc w:val="center"/>
        </w:trPr>
        <w:tc>
          <w:tcPr>
            <w:tcW w:w="2494" w:type="dxa"/>
          </w:tcPr>
          <w:p w14:paraId="6E0AF9F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Безрисковая ставка</w:t>
            </w:r>
          </w:p>
        </w:tc>
        <w:tc>
          <w:tcPr>
            <w:tcW w:w="4762" w:type="dxa"/>
          </w:tcPr>
          <w:p w14:paraId="36252FD6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Доходность безрискового вложения (ОФЗ)</w:t>
            </w:r>
          </w:p>
        </w:tc>
        <w:tc>
          <w:tcPr>
            <w:tcW w:w="2098" w:type="dxa"/>
          </w:tcPr>
          <w:p w14:paraId="4BA8F5B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Параметр рынка</w:t>
            </w:r>
          </w:p>
        </w:tc>
      </w:tr>
      <w:tr w:rsidR="0085154A" w14:paraId="02E839FD" w14:textId="77777777">
        <w:trPr>
          <w:cantSplit/>
          <w:jc w:val="center"/>
        </w:trPr>
        <w:tc>
          <w:tcPr>
            <w:tcW w:w="2494" w:type="dxa"/>
          </w:tcPr>
          <w:p w14:paraId="072EA1C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Инвестиционный портфель</w:t>
            </w:r>
          </w:p>
        </w:tc>
        <w:tc>
          <w:tcPr>
            <w:tcW w:w="4762" w:type="dxa"/>
          </w:tcPr>
          <w:p w14:paraId="2300A496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Набор акций с долями </w:t>
            </w:r>
            <w:r>
              <w:rPr>
                <w:rFonts w:eastAsia="Times New Roman" w:cs="Times New Roman"/>
                <w:i/>
                <w:sz w:val="22"/>
              </w:rPr>
              <w:t>w</w:t>
            </w:r>
            <w:r>
              <w:rPr>
                <w:rFonts w:eastAsia="Times New Roman" w:cs="Times New Roman"/>
                <w:sz w:val="22"/>
              </w:rPr>
              <w:t xml:space="preserve">; характеризуется </w:t>
            </w:r>
            <w:proofErr w:type="spellStart"/>
            <w:r>
              <w:rPr>
                <w:rFonts w:eastAsia="Times New Roman" w:cs="Times New Roman"/>
                <w:i/>
                <w:sz w:val="22"/>
              </w:rPr>
              <w:t>R</w:t>
            </w:r>
            <w:r>
              <w:rPr>
                <w:rFonts w:eastAsia="Times New Roman" w:cs="Times New Roman"/>
                <w:sz w:val="22"/>
                <w:vertAlign w:val="subscript"/>
              </w:rPr>
              <w:t>p</w:t>
            </w:r>
            <w:proofErr w:type="spellEnd"/>
            <w:r>
              <w:rPr>
                <w:rFonts w:eastAsia="Times New Roman" w:cs="Times New Roman"/>
                <w:sz w:val="22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i/>
                <w:sz w:val="22"/>
              </w:rPr>
              <w:t>σ</w:t>
            </w:r>
            <w:r>
              <w:rPr>
                <w:rFonts w:eastAsia="Times New Roman" w:cs="Times New Roman"/>
                <w:sz w:val="22"/>
                <w:vertAlign w:val="subscript"/>
              </w:rPr>
              <w:t>p</w:t>
            </w:r>
            <w:proofErr w:type="spellEnd"/>
            <w:r>
              <w:rPr>
                <w:rFonts w:eastAsia="Times New Roman" w:cs="Times New Roman"/>
                <w:sz w:val="22"/>
              </w:rPr>
              <w:t xml:space="preserve">, </w:t>
            </w:r>
            <w:r>
              <w:rPr>
                <w:rFonts w:eastAsia="Times New Roman" w:cs="Times New Roman"/>
                <w:i/>
                <w:sz w:val="22"/>
              </w:rPr>
              <w:t>S</w:t>
            </w:r>
          </w:p>
        </w:tc>
        <w:tc>
          <w:tcPr>
            <w:tcW w:w="2098" w:type="dxa"/>
          </w:tcPr>
          <w:p w14:paraId="6AB6D3C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Объект (результат)</w:t>
            </w:r>
          </w:p>
        </w:tc>
      </w:tr>
      <w:tr w:rsidR="0085154A" w14:paraId="001453A2" w14:textId="77777777">
        <w:trPr>
          <w:cantSplit/>
          <w:jc w:val="center"/>
        </w:trPr>
        <w:tc>
          <w:tcPr>
            <w:tcW w:w="2494" w:type="dxa"/>
          </w:tcPr>
          <w:p w14:paraId="22056293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Доля актива</w:t>
            </w:r>
          </w:p>
        </w:tc>
        <w:tc>
          <w:tcPr>
            <w:tcW w:w="4762" w:type="dxa"/>
          </w:tcPr>
          <w:p w14:paraId="43A355B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Часть капитала, вложенная в акцию; число лотов (8)</w:t>
            </w:r>
          </w:p>
        </w:tc>
        <w:tc>
          <w:tcPr>
            <w:tcW w:w="2098" w:type="dxa"/>
          </w:tcPr>
          <w:p w14:paraId="6C1BC2F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Свойство портфеля</w:t>
            </w:r>
          </w:p>
        </w:tc>
      </w:tr>
      <w:tr w:rsidR="0085154A" w14:paraId="028018F0" w14:textId="77777777">
        <w:trPr>
          <w:cantSplit/>
          <w:jc w:val="center"/>
        </w:trPr>
        <w:tc>
          <w:tcPr>
            <w:tcW w:w="2494" w:type="dxa"/>
          </w:tcPr>
          <w:p w14:paraId="26D91AB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Коэффициент Шарпа</w:t>
            </w:r>
          </w:p>
        </w:tc>
        <w:tc>
          <w:tcPr>
            <w:tcW w:w="4762" w:type="dxa"/>
          </w:tcPr>
          <w:p w14:paraId="71E37091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Отношение избыточной доходности к риску (6)</w:t>
            </w:r>
          </w:p>
        </w:tc>
        <w:tc>
          <w:tcPr>
            <w:tcW w:w="2098" w:type="dxa"/>
          </w:tcPr>
          <w:p w14:paraId="3D626316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Критерий качества</w:t>
            </w:r>
          </w:p>
        </w:tc>
      </w:tr>
      <w:tr w:rsidR="0085154A" w14:paraId="5E6BE8BA" w14:textId="77777777">
        <w:trPr>
          <w:cantSplit/>
          <w:jc w:val="center"/>
        </w:trPr>
        <w:tc>
          <w:tcPr>
            <w:tcW w:w="2494" w:type="dxa"/>
          </w:tcPr>
          <w:p w14:paraId="07496FC8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Ограничения портфеля</w:t>
            </w:r>
          </w:p>
        </w:tc>
        <w:tc>
          <w:tcPr>
            <w:tcW w:w="4762" w:type="dxa"/>
          </w:tcPr>
          <w:p w14:paraId="2751EEC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Условия (7) и </w:t>
            </w:r>
            <w:proofErr w:type="spellStart"/>
            <w:r>
              <w:rPr>
                <w:rFonts w:eastAsia="Times New Roman" w:cs="Times New Roman"/>
                <w:sz w:val="22"/>
              </w:rPr>
              <w:t>целочисленность</w:t>
            </w:r>
            <w:proofErr w:type="spellEnd"/>
            <w:r>
              <w:rPr>
                <w:rFonts w:eastAsia="Times New Roman" w:cs="Times New Roman"/>
                <w:sz w:val="22"/>
              </w:rPr>
              <w:t xml:space="preserve"> лотов</w:t>
            </w:r>
          </w:p>
        </w:tc>
        <w:tc>
          <w:tcPr>
            <w:tcW w:w="2098" w:type="dxa"/>
          </w:tcPr>
          <w:p w14:paraId="0D430037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Ограничение</w:t>
            </w:r>
          </w:p>
        </w:tc>
      </w:tr>
      <w:tr w:rsidR="0085154A" w14:paraId="6A185283" w14:textId="77777777">
        <w:trPr>
          <w:cantSplit/>
          <w:jc w:val="center"/>
        </w:trPr>
        <w:tc>
          <w:tcPr>
            <w:tcW w:w="2098" w:type="dxa"/>
            <w:gridSpan w:val="3"/>
            <w:shd w:val="clear" w:color="auto" w:fill="F2F2F2"/>
          </w:tcPr>
          <w:p w14:paraId="6CCC063D" w14:textId="77777777" w:rsidR="0085154A" w:rsidRDefault="00000000">
            <w:pPr>
              <w:keepNext/>
              <w:spacing w:after="0" w:line="240" w:lineRule="auto"/>
            </w:pPr>
            <w:r>
              <w:rPr>
                <w:rFonts w:eastAsia="Times New Roman" w:cs="Times New Roman"/>
                <w:b/>
                <w:sz w:val="22"/>
              </w:rPr>
              <w:t>Алгоритмическая подобласть</w:t>
            </w:r>
          </w:p>
        </w:tc>
      </w:tr>
      <w:tr w:rsidR="0085154A" w14:paraId="4A00F690" w14:textId="77777777">
        <w:trPr>
          <w:cantSplit/>
          <w:jc w:val="center"/>
        </w:trPr>
        <w:tc>
          <w:tcPr>
            <w:tcW w:w="2494" w:type="dxa"/>
          </w:tcPr>
          <w:p w14:paraId="42224B46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Ген</w:t>
            </w:r>
          </w:p>
        </w:tc>
        <w:tc>
          <w:tcPr>
            <w:tcW w:w="4762" w:type="dxa"/>
          </w:tcPr>
          <w:p w14:paraId="38AE948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Вещественное число – доля одной акции</w:t>
            </w:r>
          </w:p>
        </w:tc>
        <w:tc>
          <w:tcPr>
            <w:tcW w:w="2098" w:type="dxa"/>
          </w:tcPr>
          <w:p w14:paraId="1C8589B7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Элемент структуры ГА</w:t>
            </w:r>
          </w:p>
        </w:tc>
      </w:tr>
      <w:tr w:rsidR="0085154A" w14:paraId="0DF38182" w14:textId="77777777">
        <w:trPr>
          <w:cantSplit/>
          <w:jc w:val="center"/>
        </w:trPr>
        <w:tc>
          <w:tcPr>
            <w:tcW w:w="2494" w:type="dxa"/>
          </w:tcPr>
          <w:p w14:paraId="21FFDE49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Особь (хромосома)</w:t>
            </w:r>
          </w:p>
        </w:tc>
        <w:tc>
          <w:tcPr>
            <w:tcW w:w="4762" w:type="dxa"/>
          </w:tcPr>
          <w:p w14:paraId="6FFF668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Вектор генов </w:t>
            </w:r>
            <w:r>
              <w:rPr>
                <w:rFonts w:eastAsia="Times New Roman" w:cs="Times New Roman"/>
                <w:i/>
                <w:sz w:val="22"/>
              </w:rPr>
              <w:t>w</w:t>
            </w:r>
            <w:r>
              <w:rPr>
                <w:rFonts w:eastAsia="Times New Roman" w:cs="Times New Roman"/>
                <w:sz w:val="22"/>
              </w:rPr>
              <w:t>, кодирующий портфель; имеет значение фитнеса</w:t>
            </w:r>
          </w:p>
        </w:tc>
        <w:tc>
          <w:tcPr>
            <w:tcW w:w="2098" w:type="dxa"/>
          </w:tcPr>
          <w:p w14:paraId="340DBC09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Элемент структуры ГА</w:t>
            </w:r>
          </w:p>
        </w:tc>
      </w:tr>
      <w:tr w:rsidR="0085154A" w14:paraId="61DE445D" w14:textId="77777777">
        <w:trPr>
          <w:cantSplit/>
          <w:jc w:val="center"/>
        </w:trPr>
        <w:tc>
          <w:tcPr>
            <w:tcW w:w="2494" w:type="dxa"/>
          </w:tcPr>
          <w:p w14:paraId="51BC22B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Популяция, поколение</w:t>
            </w:r>
          </w:p>
        </w:tc>
        <w:tc>
          <w:tcPr>
            <w:tcW w:w="4762" w:type="dxa"/>
          </w:tcPr>
          <w:p w14:paraId="398C425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Множество особей на итерации </w:t>
            </w:r>
            <w:r>
              <w:rPr>
                <w:rFonts w:eastAsia="Times New Roman" w:cs="Times New Roman"/>
                <w:i/>
                <w:sz w:val="22"/>
              </w:rPr>
              <w:t>t</w:t>
            </w:r>
          </w:p>
        </w:tc>
        <w:tc>
          <w:tcPr>
            <w:tcW w:w="2098" w:type="dxa"/>
          </w:tcPr>
          <w:p w14:paraId="54DA9DA2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Элемент структуры ГА</w:t>
            </w:r>
          </w:p>
        </w:tc>
      </w:tr>
      <w:tr w:rsidR="0085154A" w14:paraId="47C60E90" w14:textId="77777777">
        <w:trPr>
          <w:cantSplit/>
          <w:jc w:val="center"/>
        </w:trPr>
        <w:tc>
          <w:tcPr>
            <w:tcW w:w="2494" w:type="dxa"/>
          </w:tcPr>
          <w:p w14:paraId="26F18EEF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Фитнес-функция</w:t>
            </w:r>
          </w:p>
        </w:tc>
        <w:tc>
          <w:tcPr>
            <w:tcW w:w="4762" w:type="dxa"/>
          </w:tcPr>
          <w:p w14:paraId="1C0536E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i/>
                <w:sz w:val="22"/>
              </w:rPr>
              <w:t>F</w:t>
            </w:r>
            <w:r>
              <w:rPr>
                <w:rFonts w:eastAsia="Times New Roman" w:cs="Times New Roman"/>
                <w:sz w:val="22"/>
              </w:rPr>
              <w:t>(</w:t>
            </w:r>
            <w:r>
              <w:rPr>
                <w:rFonts w:eastAsia="Times New Roman" w:cs="Times New Roman"/>
                <w:i/>
                <w:sz w:val="22"/>
              </w:rPr>
              <w:t>w</w:t>
            </w:r>
            <w:r>
              <w:rPr>
                <w:rFonts w:eastAsia="Times New Roman" w:cs="Times New Roman"/>
                <w:sz w:val="22"/>
              </w:rPr>
              <w:t xml:space="preserve">) = </w:t>
            </w:r>
            <w:r>
              <w:rPr>
                <w:rFonts w:eastAsia="Times New Roman" w:cs="Times New Roman"/>
                <w:i/>
                <w:sz w:val="22"/>
              </w:rPr>
              <w:t>S</w:t>
            </w:r>
            <w:r>
              <w:rPr>
                <w:rFonts w:eastAsia="Times New Roman" w:cs="Times New Roman"/>
                <w:sz w:val="22"/>
              </w:rPr>
              <w:t>(</w:t>
            </w:r>
            <w:r>
              <w:rPr>
                <w:rFonts w:eastAsia="Times New Roman" w:cs="Times New Roman"/>
                <w:i/>
                <w:sz w:val="22"/>
              </w:rPr>
              <w:t>w</w:t>
            </w:r>
            <w:r>
              <w:rPr>
                <w:rFonts w:eastAsia="Times New Roman" w:cs="Times New Roman"/>
                <w:sz w:val="22"/>
              </w:rPr>
              <w:t xml:space="preserve">) – </w:t>
            </w:r>
            <w:proofErr w:type="spellStart"/>
            <w:r>
              <w:rPr>
                <w:rFonts w:eastAsia="Times New Roman" w:cs="Times New Roman"/>
                <w:i/>
                <w:sz w:val="22"/>
              </w:rPr>
              <w:t>λΦ</w:t>
            </w:r>
            <w:proofErr w:type="spellEnd"/>
            <w:r>
              <w:rPr>
                <w:rFonts w:eastAsia="Times New Roman" w:cs="Times New Roman"/>
                <w:sz w:val="22"/>
              </w:rPr>
              <w:t>(</w:t>
            </w:r>
            <w:r>
              <w:rPr>
                <w:rFonts w:eastAsia="Times New Roman" w:cs="Times New Roman"/>
                <w:i/>
                <w:sz w:val="22"/>
              </w:rPr>
              <w:t>w</w:t>
            </w:r>
            <w:r>
              <w:rPr>
                <w:rFonts w:eastAsia="Times New Roman" w:cs="Times New Roman"/>
                <w:sz w:val="22"/>
              </w:rPr>
              <w:t>)</w:t>
            </w:r>
          </w:p>
        </w:tc>
        <w:tc>
          <w:tcPr>
            <w:tcW w:w="2098" w:type="dxa"/>
          </w:tcPr>
          <w:p w14:paraId="0F18DC3F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Критерий качества</w:t>
            </w:r>
          </w:p>
        </w:tc>
      </w:tr>
      <w:tr w:rsidR="0085154A" w14:paraId="3CA8E4C5" w14:textId="77777777">
        <w:trPr>
          <w:cantSplit/>
          <w:jc w:val="center"/>
        </w:trPr>
        <w:tc>
          <w:tcPr>
            <w:tcW w:w="2494" w:type="dxa"/>
          </w:tcPr>
          <w:p w14:paraId="14299490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Селекция, кроссовер, инверсия, мутация</w:t>
            </w:r>
          </w:p>
        </w:tc>
        <w:tc>
          <w:tcPr>
            <w:tcW w:w="4762" w:type="dxa"/>
          </w:tcPr>
          <w:p w14:paraId="1A35218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Операторы порождения новых особей</w:t>
            </w:r>
          </w:p>
        </w:tc>
        <w:tc>
          <w:tcPr>
            <w:tcW w:w="2098" w:type="dxa"/>
          </w:tcPr>
          <w:p w14:paraId="0353B08E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Процесс (оператор ГА)</w:t>
            </w:r>
          </w:p>
        </w:tc>
      </w:tr>
      <w:tr w:rsidR="0085154A" w14:paraId="1879F833" w14:textId="77777777">
        <w:trPr>
          <w:cantSplit/>
          <w:jc w:val="center"/>
        </w:trPr>
        <w:tc>
          <w:tcPr>
            <w:tcW w:w="2494" w:type="dxa"/>
          </w:tcPr>
          <w:p w14:paraId="365D215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Нормализация и ремонт</w:t>
            </w:r>
          </w:p>
        </w:tc>
        <w:tc>
          <w:tcPr>
            <w:tcW w:w="4762" w:type="dxa"/>
          </w:tcPr>
          <w:p w14:paraId="2DD544A0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Приведение особи к допустимой области (7)</w:t>
            </w:r>
          </w:p>
        </w:tc>
        <w:tc>
          <w:tcPr>
            <w:tcW w:w="2098" w:type="dxa"/>
          </w:tcPr>
          <w:p w14:paraId="69B67A2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Процесс (оператор ГА)</w:t>
            </w:r>
          </w:p>
        </w:tc>
      </w:tr>
      <w:tr w:rsidR="0085154A" w14:paraId="5E9321E3" w14:textId="77777777">
        <w:trPr>
          <w:cantSplit/>
          <w:jc w:val="center"/>
        </w:trPr>
        <w:tc>
          <w:tcPr>
            <w:tcW w:w="2494" w:type="dxa"/>
          </w:tcPr>
          <w:p w14:paraId="1A338CEE" w14:textId="77777777" w:rsidR="0085154A" w:rsidRDefault="00000000">
            <w:pPr>
              <w:spacing w:after="0" w:line="240" w:lineRule="auto"/>
            </w:pPr>
            <w:proofErr w:type="spellStart"/>
            <w:r>
              <w:rPr>
                <w:rFonts w:eastAsia="Times New Roman" w:cs="Times New Roman"/>
                <w:sz w:val="22"/>
              </w:rPr>
              <w:t>Элитизм</w:t>
            </w:r>
            <w:proofErr w:type="spellEnd"/>
          </w:p>
        </w:tc>
        <w:tc>
          <w:tcPr>
            <w:tcW w:w="4762" w:type="dxa"/>
          </w:tcPr>
          <w:p w14:paraId="46B2361E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Перенос </w:t>
            </w:r>
            <w:r>
              <w:rPr>
                <w:rFonts w:eastAsia="Times New Roman" w:cs="Times New Roman"/>
                <w:i/>
                <w:sz w:val="22"/>
              </w:rPr>
              <w:t>E</w:t>
            </w:r>
            <w:r>
              <w:rPr>
                <w:rFonts w:eastAsia="Times New Roman" w:cs="Times New Roman"/>
                <w:sz w:val="22"/>
              </w:rPr>
              <w:t xml:space="preserve"> лучших особей в новое поколение</w:t>
            </w:r>
          </w:p>
        </w:tc>
        <w:tc>
          <w:tcPr>
            <w:tcW w:w="2098" w:type="dxa"/>
          </w:tcPr>
          <w:p w14:paraId="3DD2E47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Стратегия</w:t>
            </w:r>
          </w:p>
        </w:tc>
      </w:tr>
      <w:tr w:rsidR="0085154A" w14:paraId="36DB68E2" w14:textId="77777777">
        <w:trPr>
          <w:cantSplit/>
          <w:jc w:val="center"/>
        </w:trPr>
        <w:tc>
          <w:tcPr>
            <w:tcW w:w="2494" w:type="dxa"/>
          </w:tcPr>
          <w:p w14:paraId="4D87E2F2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Параметры ГА</w:t>
            </w:r>
          </w:p>
        </w:tc>
        <w:tc>
          <w:tcPr>
            <w:tcW w:w="4762" w:type="dxa"/>
          </w:tcPr>
          <w:p w14:paraId="711A43D0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i/>
                <w:sz w:val="22"/>
              </w:rPr>
              <w:t>N</w:t>
            </w:r>
            <w:r>
              <w:rPr>
                <w:rFonts w:eastAsia="Times New Roman" w:cs="Times New Roman"/>
                <w:sz w:val="22"/>
              </w:rPr>
              <w:t xml:space="preserve">, </w:t>
            </w:r>
            <w:r>
              <w:rPr>
                <w:rFonts w:eastAsia="Times New Roman" w:cs="Times New Roman"/>
                <w:i/>
                <w:sz w:val="22"/>
              </w:rPr>
              <w:t>G</w:t>
            </w:r>
            <w:r>
              <w:rPr>
                <w:rFonts w:eastAsia="Times New Roman" w:cs="Times New Roman"/>
                <w:sz w:val="22"/>
              </w:rPr>
              <w:t xml:space="preserve">, </w:t>
            </w:r>
            <w:r>
              <w:rPr>
                <w:rFonts w:eastAsia="Times New Roman" w:cs="Times New Roman"/>
                <w:i/>
                <w:sz w:val="22"/>
              </w:rPr>
              <w:t>k</w:t>
            </w:r>
            <w:r>
              <w:rPr>
                <w:rFonts w:eastAsia="Times New Roman" w:cs="Times New Roman"/>
                <w:sz w:val="22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i/>
                <w:sz w:val="22"/>
              </w:rPr>
              <w:t>p</w:t>
            </w:r>
            <w:r>
              <w:rPr>
                <w:rFonts w:eastAsia="Times New Roman" w:cs="Times New Roman"/>
                <w:sz w:val="22"/>
                <w:vertAlign w:val="subscript"/>
              </w:rPr>
              <w:t>c</w:t>
            </w:r>
            <w:proofErr w:type="spellEnd"/>
            <w:r>
              <w:rPr>
                <w:rFonts w:eastAsia="Times New Roman" w:cs="Times New Roman"/>
                <w:sz w:val="22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i/>
                <w:sz w:val="22"/>
              </w:rPr>
              <w:t>p</w:t>
            </w:r>
            <w:r>
              <w:rPr>
                <w:rFonts w:eastAsia="Times New Roman" w:cs="Times New Roman"/>
                <w:sz w:val="22"/>
                <w:vertAlign w:val="subscript"/>
              </w:rPr>
              <w:t>m</w:t>
            </w:r>
            <w:proofErr w:type="spellEnd"/>
            <w:r>
              <w:rPr>
                <w:rFonts w:eastAsia="Times New Roman" w:cs="Times New Roman"/>
                <w:sz w:val="22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i/>
                <w:sz w:val="22"/>
              </w:rPr>
              <w:t>p</w:t>
            </w:r>
            <w:r>
              <w:rPr>
                <w:rFonts w:eastAsia="Times New Roman" w:cs="Times New Roman"/>
                <w:sz w:val="22"/>
                <w:vertAlign w:val="subscript"/>
              </w:rPr>
              <w:t>inv</w:t>
            </w:r>
            <w:proofErr w:type="spellEnd"/>
            <w:r>
              <w:rPr>
                <w:rFonts w:eastAsia="Times New Roman" w:cs="Times New Roman"/>
                <w:sz w:val="22"/>
              </w:rPr>
              <w:t xml:space="preserve">, </w:t>
            </w:r>
            <w:r>
              <w:rPr>
                <w:rFonts w:eastAsia="Times New Roman" w:cs="Times New Roman"/>
                <w:i/>
                <w:sz w:val="22"/>
              </w:rPr>
              <w:t>E</w:t>
            </w:r>
            <w:r>
              <w:rPr>
                <w:rFonts w:eastAsia="Times New Roman" w:cs="Times New Roman"/>
                <w:sz w:val="22"/>
              </w:rPr>
              <w:t>, зерно ГСЧ</w:t>
            </w:r>
          </w:p>
        </w:tc>
        <w:tc>
          <w:tcPr>
            <w:tcW w:w="2098" w:type="dxa"/>
          </w:tcPr>
          <w:p w14:paraId="17A883F7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Управляющее воздействие</w:t>
            </w:r>
          </w:p>
        </w:tc>
      </w:tr>
      <w:tr w:rsidR="0085154A" w14:paraId="36A1FA55" w14:textId="77777777">
        <w:trPr>
          <w:cantSplit/>
          <w:jc w:val="center"/>
        </w:trPr>
        <w:tc>
          <w:tcPr>
            <w:tcW w:w="2494" w:type="dxa"/>
          </w:tcPr>
          <w:p w14:paraId="1A536AE3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Критерий останова</w:t>
            </w:r>
          </w:p>
        </w:tc>
        <w:tc>
          <w:tcPr>
            <w:tcW w:w="4762" w:type="dxa"/>
          </w:tcPr>
          <w:p w14:paraId="0D385691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Условие завершения эволюции</w:t>
            </w:r>
          </w:p>
        </w:tc>
        <w:tc>
          <w:tcPr>
            <w:tcW w:w="2098" w:type="dxa"/>
          </w:tcPr>
          <w:p w14:paraId="455DB2D2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Управляющее воздействие</w:t>
            </w:r>
          </w:p>
        </w:tc>
      </w:tr>
    </w:tbl>
    <w:p w14:paraId="7F0D52C3" w14:textId="77777777" w:rsidR="0085154A" w:rsidRDefault="0085154A">
      <w:pPr>
        <w:spacing w:after="0" w:line="240" w:lineRule="auto"/>
        <w:ind w:firstLine="709"/>
        <w:jc w:val="both"/>
      </w:pPr>
    </w:p>
    <w:p w14:paraId="3D2CF269" w14:textId="77777777" w:rsidR="0085154A" w:rsidRDefault="00000000">
      <w:pPr>
        <w:keepNext/>
        <w:spacing w:before="160" w:after="120" w:line="360" w:lineRule="auto"/>
        <w:ind w:firstLine="709"/>
        <w:outlineLvl w:val="1"/>
      </w:pPr>
      <w:bookmarkStart w:id="13" w:name="_Toc242093880"/>
      <w:r>
        <w:rPr>
          <w:rFonts w:eastAsia="Times New Roman" w:cs="Times New Roman"/>
          <w:b/>
        </w:rPr>
        <w:t>3.2 Законы протекания процессов</w:t>
      </w:r>
      <w:bookmarkEnd w:id="13"/>
    </w:p>
    <w:p w14:paraId="005C6B75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В предметной области действуют следующие закономерности.</w:t>
      </w:r>
    </w:p>
    <w:p w14:paraId="74931BA7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1. </w:t>
      </w:r>
      <w:r>
        <w:rPr>
          <w:rFonts w:eastAsia="Times New Roman" w:cs="Times New Roman"/>
          <w:b/>
        </w:rPr>
        <w:t>Закон расчёта характеристик.</w:t>
      </w:r>
      <w:r>
        <w:rPr>
          <w:rFonts w:eastAsia="Times New Roman" w:cs="Times New Roman"/>
        </w:rPr>
        <w:t xml:space="preserve"> Доходность и риск портфеля однозначно определяются долями и статистиками акций по формулам (4), (5); при фиксированной выборке фитнес особи – детерминированная функция её генотипа.</w:t>
      </w:r>
    </w:p>
    <w:p w14:paraId="4A98BFB1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lastRenderedPageBreak/>
        <w:t xml:space="preserve">2. </w:t>
      </w:r>
      <w:r>
        <w:rPr>
          <w:rFonts w:eastAsia="Times New Roman" w:cs="Times New Roman"/>
          <w:b/>
        </w:rPr>
        <w:t>Закон диверсификации.</w:t>
      </w:r>
      <w:r>
        <w:rPr>
          <w:rFonts w:eastAsia="Times New Roman" w:cs="Times New Roman"/>
        </w:rPr>
        <w:t xml:space="preserve"> При корреляциях меньше единицы риск портфеля меньше средневзвешенного риска акций; поэтому оптимальный портфель, как правило, содержит несколько слабо коррелированных бумаг.</w:t>
      </w:r>
    </w:p>
    <w:p w14:paraId="60FED246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3. </w:t>
      </w:r>
      <w:r>
        <w:rPr>
          <w:rFonts w:eastAsia="Times New Roman" w:cs="Times New Roman"/>
          <w:b/>
        </w:rPr>
        <w:t>Закон компромисса «риск – доходность».</w:t>
      </w:r>
      <w:r>
        <w:rPr>
          <w:rFonts w:eastAsia="Times New Roman" w:cs="Times New Roman"/>
        </w:rPr>
        <w:t xml:space="preserve"> Рост ожидаемой доходности на эффективной границе сопровождается ростом риска; коэффициент Шарпа выбирает на ней единственную точку.</w:t>
      </w:r>
    </w:p>
    <w:p w14:paraId="2AD5B3A1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4. </w:t>
      </w:r>
      <w:r>
        <w:rPr>
          <w:rFonts w:eastAsia="Times New Roman" w:cs="Times New Roman"/>
          <w:b/>
        </w:rPr>
        <w:t>Закон эволюции популяции.</w:t>
      </w:r>
      <w:r>
        <w:rPr>
          <w:rFonts w:eastAsia="Times New Roman" w:cs="Times New Roman"/>
        </w:rPr>
        <w:t xml:space="preserve"> Поколение </w:t>
      </w:r>
      <w:r>
        <w:rPr>
          <w:rFonts w:eastAsia="Times New Roman" w:cs="Times New Roman"/>
          <w:i/>
        </w:rPr>
        <w:t>t</w:t>
      </w:r>
      <w:r>
        <w:rPr>
          <w:rFonts w:eastAsia="Times New Roman" w:cs="Times New Roman"/>
        </w:rPr>
        <w:t xml:space="preserve">+1 получается из поколения </w:t>
      </w:r>
      <w:r>
        <w:rPr>
          <w:rFonts w:eastAsia="Times New Roman" w:cs="Times New Roman"/>
          <w:i/>
        </w:rPr>
        <w:t>t</w:t>
      </w:r>
      <w:r>
        <w:rPr>
          <w:rFonts w:eastAsia="Times New Roman" w:cs="Times New Roman"/>
        </w:rPr>
        <w:t xml:space="preserve"> применением цикла «оценка – селекция – кроссовер – инверсия – мутация – нормализация – </w:t>
      </w:r>
      <w:proofErr w:type="spellStart"/>
      <w:r>
        <w:rPr>
          <w:rFonts w:eastAsia="Times New Roman" w:cs="Times New Roman"/>
        </w:rPr>
        <w:t>элитизм</w:t>
      </w:r>
      <w:proofErr w:type="spellEnd"/>
      <w:r>
        <w:rPr>
          <w:rFonts w:eastAsia="Times New Roman" w:cs="Times New Roman"/>
        </w:rPr>
        <w:t xml:space="preserve">» (рисунок 1). При </w:t>
      </w:r>
      <w:proofErr w:type="spellStart"/>
      <w:r>
        <w:rPr>
          <w:rFonts w:eastAsia="Times New Roman" w:cs="Times New Roman"/>
        </w:rPr>
        <w:t>элитизме</w:t>
      </w:r>
      <w:proofErr w:type="spellEnd"/>
      <w:r>
        <w:rPr>
          <w:rFonts w:eastAsia="Times New Roman" w:cs="Times New Roman"/>
        </w:rPr>
        <w:t xml:space="preserve"> лучшее значение фитнеса в популяции не убывает от поколения к поколению.</w:t>
      </w:r>
    </w:p>
    <w:p w14:paraId="6358E60D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5. </w:t>
      </w:r>
      <w:r>
        <w:rPr>
          <w:rFonts w:eastAsia="Times New Roman" w:cs="Times New Roman"/>
          <w:b/>
        </w:rPr>
        <w:t>Закон сохранения допустимости.</w:t>
      </w:r>
      <w:r>
        <w:rPr>
          <w:rFonts w:eastAsia="Times New Roman" w:cs="Times New Roman"/>
        </w:rPr>
        <w:t xml:space="preserve"> Генетические операторы могут вывести особь из допустимой области; операция нормализации и ремонта возвращает её в область, заданную ограничениями (7).</w:t>
      </w:r>
    </w:p>
    <w:p w14:paraId="647E7443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6. </w:t>
      </w:r>
      <w:r>
        <w:rPr>
          <w:rFonts w:eastAsia="Times New Roman" w:cs="Times New Roman"/>
          <w:b/>
        </w:rPr>
        <w:t>Отображение «генотип – фенотип».</w:t>
      </w:r>
      <w:r>
        <w:rPr>
          <w:rFonts w:eastAsia="Times New Roman" w:cs="Times New Roman"/>
        </w:rPr>
        <w:t xml:space="preserve"> Каждая особь однозначно декодируется в портфель: </w:t>
      </w:r>
      <w:r>
        <w:rPr>
          <w:rFonts w:eastAsia="Times New Roman" w:cs="Times New Roman"/>
          <w:i/>
        </w:rPr>
        <w:t>i</w:t>
      </w:r>
      <w:r>
        <w:rPr>
          <w:rFonts w:eastAsia="Times New Roman" w:cs="Times New Roman"/>
        </w:rPr>
        <w:t xml:space="preserve">-й ген – доля акции с порядковым номером </w:t>
      </w:r>
      <w:r>
        <w:rPr>
          <w:rFonts w:eastAsia="Times New Roman" w:cs="Times New Roman"/>
          <w:i/>
        </w:rPr>
        <w:t>i</w:t>
      </w:r>
      <w:r>
        <w:rPr>
          <w:rFonts w:eastAsia="Times New Roman" w:cs="Times New Roman"/>
        </w:rPr>
        <w:t xml:space="preserve"> в выборке.</w:t>
      </w:r>
    </w:p>
    <w:p w14:paraId="623F0BA0" w14:textId="77777777" w:rsidR="0085154A" w:rsidRDefault="00000000">
      <w:pPr>
        <w:keepNext/>
        <w:spacing w:before="160" w:after="120" w:line="360" w:lineRule="auto"/>
        <w:ind w:firstLine="709"/>
        <w:outlineLvl w:val="1"/>
      </w:pPr>
      <w:bookmarkStart w:id="14" w:name="_Toc242093881"/>
      <w:r>
        <w:rPr>
          <w:rFonts w:eastAsia="Times New Roman" w:cs="Times New Roman"/>
          <w:b/>
        </w:rPr>
        <w:t>3.3 Графическое представление концептуальной модели</w:t>
      </w:r>
      <w:bookmarkEnd w:id="14"/>
    </w:p>
    <w:p w14:paraId="27ADD870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Концептуальная модель в виде семантической сети приведена на рисунке 2. Узлы сети – понятия, дуги – отношения между ними. Штриховыми дугами показаны соответствия между подобластями: особь кодирует портфель, ген – долю актива, а фитнес-функция вычисляется как коэффициент Шарпа.</w:t>
      </w:r>
    </w:p>
    <w:p w14:paraId="5354F5F6" w14:textId="77777777" w:rsidR="0085154A" w:rsidRDefault="0085154A">
      <w:pPr>
        <w:sectPr w:rsidR="0085154A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7D6CBDD3" w14:textId="77777777" w:rsidR="0085154A" w:rsidRDefault="00000000">
      <w:pPr>
        <w:keepNext/>
        <w:spacing w:before="12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79ECA8F" wp14:editId="01CDBF12">
            <wp:extent cx="9000000" cy="52935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cept_mod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529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B313A" w14:textId="77777777" w:rsidR="0085154A" w:rsidRDefault="00000000">
      <w:pPr>
        <w:spacing w:after="120" w:line="360" w:lineRule="auto"/>
        <w:jc w:val="center"/>
      </w:pPr>
      <w:r>
        <w:rPr>
          <w:rFonts w:eastAsia="Times New Roman" w:cs="Times New Roman"/>
        </w:rPr>
        <w:t>Рисунок 2 – Концептуальная модель предметной области (семантическая сеть)</w:t>
      </w:r>
    </w:p>
    <w:p w14:paraId="5B5C555C" w14:textId="77777777" w:rsidR="0085154A" w:rsidRDefault="0085154A">
      <w:pPr>
        <w:sectPr w:rsidR="0085154A">
          <w:pgSz w:w="16838" w:h="11906" w:orient="landscape"/>
          <w:pgMar w:top="850" w:right="1134" w:bottom="850" w:left="1134" w:header="708" w:footer="708" w:gutter="0"/>
          <w:cols w:space="708"/>
          <w:docGrid w:linePitch="381"/>
        </w:sectPr>
      </w:pPr>
    </w:p>
    <w:p w14:paraId="00439BB8" w14:textId="77777777" w:rsidR="0085154A" w:rsidRDefault="00000000">
      <w:pPr>
        <w:keepNext/>
        <w:spacing w:before="240" w:after="120" w:line="360" w:lineRule="auto"/>
        <w:jc w:val="center"/>
        <w:outlineLvl w:val="0"/>
      </w:pPr>
      <w:bookmarkStart w:id="15" w:name="_Toc242093882"/>
      <w:r>
        <w:rPr>
          <w:rFonts w:eastAsia="Times New Roman" w:cs="Times New Roman"/>
          <w:b/>
        </w:rPr>
        <w:lastRenderedPageBreak/>
        <w:t>4 ИНФОЛОГИЧЕСКАЯ МОДЕЛЬ «СУЩНОСТЬ – СВЯЗЬ»</w:t>
      </w:r>
      <w:bookmarkEnd w:id="15"/>
    </w:p>
    <w:p w14:paraId="3CB98789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Инфологическая (информационно-логическая) модель отражает информационное содержание предметной области в форме, удобной для разработчиков и пользователей. Модель построена в нотации «сущность – связь» (модель «СС», нотация П. Чена [12]) с использованием трёх конструктивных элементов: сущность, атрибут, связь. Составляющая «время» отражена атрибутами (дата торгов, дата формирования портфеля, номер поколения).</w:t>
      </w:r>
    </w:p>
    <w:p w14:paraId="34915442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Обозначения на диаграммах: прямоугольник – сущность; двойной прямоугольник – слабая сущность, идентифицируемая через владельца; ромб – связь; двойной ромб – идентифицирующая связь; овал – атрибут; подчёркнутый атрибут – ключ; подчёркнутый пунктиром – частичный ключ слабой сущности; пунктирный овал – производный (вычисляемый) атрибут; двойной овал – многозначный атрибут. У линий связей указана кардинальность (1 – один, M, N – много).</w:t>
      </w:r>
    </w:p>
    <w:p w14:paraId="465A46C3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В соответствии с методикой предметная область разбита на три локальные области, каждая из которых смоделирована отдельно, после чего локальные представления объединены в общую модель:</w:t>
      </w:r>
    </w:p>
    <w:p w14:paraId="10597811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– ЛП1 «Рыночные данные» – акции, их котировки и выборки для анализа;</w:t>
      </w:r>
    </w:p>
    <w:p w14:paraId="535FD3C1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– ЛП2 «Инвестиционный портфель» – инвестор, его ограничения и сформированные портфели;</w:t>
      </w:r>
    </w:p>
    <w:p w14:paraId="1E4B7A11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– ЛП3 «Генетическая оптимизация» – запуски ГА, их параметры, поколения и особи.</w:t>
      </w:r>
    </w:p>
    <w:p w14:paraId="5096A7AE" w14:textId="77777777" w:rsidR="0085154A" w:rsidRDefault="00000000">
      <w:pPr>
        <w:keepNext/>
        <w:spacing w:before="160" w:after="120" w:line="360" w:lineRule="auto"/>
        <w:ind w:firstLine="709"/>
        <w:outlineLvl w:val="1"/>
      </w:pPr>
      <w:bookmarkStart w:id="16" w:name="_Toc242093883"/>
      <w:r>
        <w:rPr>
          <w:rFonts w:eastAsia="Times New Roman" w:cs="Times New Roman"/>
          <w:b/>
        </w:rPr>
        <w:t>4.1 Локальные представления</w:t>
      </w:r>
      <w:bookmarkEnd w:id="16"/>
    </w:p>
    <w:p w14:paraId="3EAB9F52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  <w:b/>
        </w:rPr>
        <w:t>ЛП1 «Рыночные данные»</w:t>
      </w:r>
      <w:r>
        <w:rPr>
          <w:rFonts w:eastAsia="Times New Roman" w:cs="Times New Roman"/>
        </w:rPr>
        <w:t xml:space="preserve"> (рисунок 3). Сущность «Акция» идентифицируется тикером. «Котировка» – слабая сущность: дата торгов идентифицирует котировку только в рамках конкретной акции. Связь «включает» между «Выборкой рыночных данных» и «Акцией» имеет тип </w:t>
      </w:r>
      <w:proofErr w:type="gramStart"/>
      <w:r>
        <w:rPr>
          <w:rFonts w:eastAsia="Times New Roman" w:cs="Times New Roman"/>
        </w:rPr>
        <w:t>M:N</w:t>
      </w:r>
      <w:proofErr w:type="gramEnd"/>
      <w:r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lastRenderedPageBreak/>
        <w:t>и собственные атрибуты: порядковый номер акции в выборке (он задаёт позицию гена в хромосоме), ожидаемую доходность и волатильность, которые зависят от периода выборки и потому являются атрибутами связи, а не акции. Ковариационная матрица – производный атрибут выборки.</w:t>
      </w:r>
    </w:p>
    <w:p w14:paraId="590BCFD9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  <w:b/>
        </w:rPr>
        <w:t>ЛП2 «Инвестиционный портфель»</w:t>
      </w:r>
      <w:r>
        <w:rPr>
          <w:rFonts w:eastAsia="Times New Roman" w:cs="Times New Roman"/>
        </w:rPr>
        <w:t xml:space="preserve"> (рисунок 4). Инвестор задаёт наборы ограничений и владеет портфелями. Портфель связан с акциями связью </w:t>
      </w:r>
      <w:proofErr w:type="gramStart"/>
      <w:r>
        <w:rPr>
          <w:rFonts w:eastAsia="Times New Roman" w:cs="Times New Roman"/>
        </w:rPr>
        <w:t>M:N</w:t>
      </w:r>
      <w:proofErr w:type="gramEnd"/>
      <w:r>
        <w:rPr>
          <w:rFonts w:eastAsia="Times New Roman" w:cs="Times New Roman"/>
        </w:rPr>
        <w:t xml:space="preserve"> «состоит из», атрибуты которой – доля </w:t>
      </w:r>
      <w:proofErr w:type="spellStart"/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bscript"/>
        </w:rPr>
        <w:t>i</w:t>
      </w:r>
      <w:proofErr w:type="spellEnd"/>
      <w:r>
        <w:rPr>
          <w:rFonts w:eastAsia="Times New Roman" w:cs="Times New Roman"/>
        </w:rPr>
        <w:t>, количество лотов и стоимость позиции. Ожидаемая доходность, риск и коэффициент Шарпа портфеля – производные атрибуты, вычисляемые по формулам (4)–(6).</w:t>
      </w:r>
    </w:p>
    <w:p w14:paraId="3531A77A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  <w:b/>
        </w:rPr>
        <w:t>ЛП3 «Генетическая оптимизация»</w:t>
      </w:r>
      <w:r>
        <w:rPr>
          <w:rFonts w:eastAsia="Times New Roman" w:cs="Times New Roman"/>
        </w:rPr>
        <w:t xml:space="preserve"> (рисунок 5). Запуск оптимизации настраивается набором параметров ГА и порождает последовательность поколений (слабая сущность с частичным ключом – номером поколения). Поколение содержит особи. Генотип особи – многозначный атрибут (вектор генов). Рекурсивная связь </w:t>
      </w:r>
      <w:proofErr w:type="gramStart"/>
      <w:r>
        <w:rPr>
          <w:rFonts w:eastAsia="Times New Roman" w:cs="Times New Roman"/>
        </w:rPr>
        <w:t>M:N</w:t>
      </w:r>
      <w:proofErr w:type="gramEnd"/>
      <w:r>
        <w:rPr>
          <w:rFonts w:eastAsia="Times New Roman" w:cs="Times New Roman"/>
        </w:rPr>
        <w:t xml:space="preserve"> «порождена от» с ролями «потомок» и «родитель» хранит родословную особи и применённый генетический оператор.</w:t>
      </w:r>
    </w:p>
    <w:p w14:paraId="4CF2BF86" w14:textId="77777777" w:rsidR="0085154A" w:rsidRDefault="0085154A">
      <w:pPr>
        <w:sectPr w:rsidR="0085154A">
          <w:pgSz w:w="11906" w:h="16838"/>
          <w:pgMar w:top="1134" w:right="850" w:bottom="1134" w:left="1701" w:header="708" w:footer="708" w:gutter="0"/>
          <w:cols w:space="708"/>
          <w:docGrid w:linePitch="381"/>
        </w:sectPr>
      </w:pPr>
    </w:p>
    <w:p w14:paraId="17AA471B" w14:textId="77777777" w:rsidR="0085154A" w:rsidRDefault="00000000">
      <w:pPr>
        <w:keepNext/>
        <w:spacing w:before="12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D27D753" wp14:editId="0C7C776E">
            <wp:extent cx="9000000" cy="403048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local_mark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4030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69EF6" w14:textId="77777777" w:rsidR="0085154A" w:rsidRDefault="00000000">
      <w:pPr>
        <w:spacing w:after="120" w:line="360" w:lineRule="auto"/>
        <w:jc w:val="center"/>
      </w:pPr>
      <w:r>
        <w:rPr>
          <w:rFonts w:eastAsia="Times New Roman" w:cs="Times New Roman"/>
        </w:rPr>
        <w:t>Рисунок 3 – Локальное представление ЛП1 «Рыночные данные»</w:t>
      </w:r>
    </w:p>
    <w:p w14:paraId="33BD4080" w14:textId="77777777" w:rsidR="0085154A" w:rsidRDefault="00000000">
      <w:r>
        <w:br w:type="page"/>
      </w:r>
    </w:p>
    <w:p w14:paraId="7E602F03" w14:textId="77777777" w:rsidR="0085154A" w:rsidRDefault="00000000">
      <w:pPr>
        <w:keepNext/>
        <w:spacing w:before="12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DFE6D23" wp14:editId="44AD97B4">
            <wp:extent cx="9000000" cy="439024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local_portfol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4390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86EFD" w14:textId="77777777" w:rsidR="0085154A" w:rsidRDefault="00000000">
      <w:pPr>
        <w:spacing w:after="120" w:line="360" w:lineRule="auto"/>
        <w:jc w:val="center"/>
      </w:pPr>
      <w:r>
        <w:rPr>
          <w:rFonts w:eastAsia="Times New Roman" w:cs="Times New Roman"/>
        </w:rPr>
        <w:t>Рисунок 4 – Локальное представление ЛП2 «Инвестиционный портфель»</w:t>
      </w:r>
    </w:p>
    <w:p w14:paraId="37C6C524" w14:textId="77777777" w:rsidR="0085154A" w:rsidRDefault="00000000">
      <w:r>
        <w:br w:type="page"/>
      </w:r>
    </w:p>
    <w:p w14:paraId="5F85B8C3" w14:textId="77777777" w:rsidR="0085154A" w:rsidRDefault="00000000">
      <w:pPr>
        <w:keepNext/>
        <w:spacing w:before="12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2A1B2E0" wp14:editId="20581717">
            <wp:extent cx="9000000" cy="503963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local_g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5039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E0402" w14:textId="77777777" w:rsidR="0085154A" w:rsidRDefault="00000000">
      <w:pPr>
        <w:spacing w:after="120" w:line="360" w:lineRule="auto"/>
        <w:jc w:val="center"/>
      </w:pPr>
      <w:r>
        <w:rPr>
          <w:rFonts w:eastAsia="Times New Roman" w:cs="Times New Roman"/>
        </w:rPr>
        <w:t>Рисунок 5 – Локальное представление ЛП3 «Генетическая оптимизация»</w:t>
      </w:r>
    </w:p>
    <w:p w14:paraId="3CBC7B2C" w14:textId="77777777" w:rsidR="0085154A" w:rsidRDefault="0085154A">
      <w:pPr>
        <w:sectPr w:rsidR="0085154A">
          <w:pgSz w:w="16838" w:h="11906" w:orient="landscape"/>
          <w:pgMar w:top="850" w:right="1134" w:bottom="850" w:left="1134" w:header="708" w:footer="708" w:gutter="0"/>
          <w:cols w:space="708"/>
          <w:docGrid w:linePitch="381"/>
        </w:sectPr>
      </w:pPr>
    </w:p>
    <w:p w14:paraId="25CE1489" w14:textId="77777777" w:rsidR="0085154A" w:rsidRDefault="00000000">
      <w:pPr>
        <w:keepNext/>
        <w:spacing w:before="160" w:after="120" w:line="360" w:lineRule="auto"/>
        <w:ind w:firstLine="709"/>
        <w:outlineLvl w:val="1"/>
      </w:pPr>
      <w:bookmarkStart w:id="17" w:name="_Toc242093884"/>
      <w:r>
        <w:rPr>
          <w:rFonts w:eastAsia="Times New Roman" w:cs="Times New Roman"/>
          <w:b/>
        </w:rPr>
        <w:lastRenderedPageBreak/>
        <w:t>4.2 Описание сущностей и атрибутов</w:t>
      </w:r>
      <w:bookmarkEnd w:id="17"/>
    </w:p>
    <w:p w14:paraId="6DF6A588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Для каждого атрибута указаны наименование, смысловое описание, множество допустимых значений (домен) и назначение (таблица 5). Ключевые атрибуты отмечены знаком (К), частичные ключи – (ЧК), производные – (П), многозначные – (МЗ).</w:t>
      </w:r>
    </w:p>
    <w:p w14:paraId="2A39437A" w14:textId="77777777" w:rsidR="0085154A" w:rsidRDefault="00000000">
      <w:pPr>
        <w:keepNext/>
        <w:spacing w:before="120" w:after="0" w:line="360" w:lineRule="auto"/>
      </w:pPr>
      <w:r>
        <w:rPr>
          <w:rFonts w:eastAsia="Times New Roman" w:cs="Times New Roman"/>
        </w:rPr>
        <w:t>Таблица 5 – Сущности и атрибуты инфологической модели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8"/>
        <w:gridCol w:w="2494"/>
        <w:gridCol w:w="2381"/>
        <w:gridCol w:w="2041"/>
      </w:tblGrid>
      <w:tr w:rsidR="0085154A" w14:paraId="3512EB91" w14:textId="77777777">
        <w:trPr>
          <w:cantSplit/>
          <w:tblHeader/>
          <w:jc w:val="center"/>
        </w:trPr>
        <w:tc>
          <w:tcPr>
            <w:tcW w:w="2438" w:type="dxa"/>
            <w:shd w:val="clear" w:color="auto" w:fill="E7E6E6"/>
          </w:tcPr>
          <w:p w14:paraId="71DE568A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0"/>
              </w:rPr>
              <w:t>Атрибут</w:t>
            </w:r>
          </w:p>
        </w:tc>
        <w:tc>
          <w:tcPr>
            <w:tcW w:w="2494" w:type="dxa"/>
            <w:shd w:val="clear" w:color="auto" w:fill="E7E6E6"/>
          </w:tcPr>
          <w:p w14:paraId="79AAE750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0"/>
              </w:rPr>
              <w:t>Смысловое описание</w:t>
            </w:r>
          </w:p>
        </w:tc>
        <w:tc>
          <w:tcPr>
            <w:tcW w:w="2381" w:type="dxa"/>
            <w:shd w:val="clear" w:color="auto" w:fill="E7E6E6"/>
          </w:tcPr>
          <w:p w14:paraId="2C78D995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0"/>
              </w:rPr>
              <w:t>Домен</w:t>
            </w:r>
          </w:p>
        </w:tc>
        <w:tc>
          <w:tcPr>
            <w:tcW w:w="2041" w:type="dxa"/>
            <w:shd w:val="clear" w:color="auto" w:fill="E7E6E6"/>
          </w:tcPr>
          <w:p w14:paraId="333FE3CD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0"/>
              </w:rPr>
              <w:t>Назначение</w:t>
            </w:r>
          </w:p>
        </w:tc>
      </w:tr>
      <w:tr w:rsidR="0085154A" w14:paraId="0F24B619" w14:textId="77777777">
        <w:trPr>
          <w:cantSplit/>
          <w:jc w:val="center"/>
        </w:trPr>
        <w:tc>
          <w:tcPr>
            <w:tcW w:w="2041" w:type="dxa"/>
            <w:gridSpan w:val="4"/>
            <w:shd w:val="clear" w:color="auto" w:fill="F2F2F2"/>
          </w:tcPr>
          <w:p w14:paraId="31E3E714" w14:textId="77777777" w:rsidR="0085154A" w:rsidRDefault="00000000">
            <w:pPr>
              <w:keepNext/>
              <w:spacing w:after="0" w:line="240" w:lineRule="auto"/>
            </w:pPr>
            <w:r>
              <w:rPr>
                <w:rFonts w:eastAsia="Times New Roman" w:cs="Times New Roman"/>
                <w:b/>
                <w:sz w:val="20"/>
              </w:rPr>
              <w:t>Сущность «Акция»</w:t>
            </w:r>
          </w:p>
        </w:tc>
      </w:tr>
      <w:tr w:rsidR="0085154A" w14:paraId="25107680" w14:textId="77777777">
        <w:trPr>
          <w:cantSplit/>
          <w:jc w:val="center"/>
        </w:trPr>
        <w:tc>
          <w:tcPr>
            <w:tcW w:w="2438" w:type="dxa"/>
          </w:tcPr>
          <w:p w14:paraId="0E6A89A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Тикер (К)</w:t>
            </w:r>
          </w:p>
        </w:tc>
        <w:tc>
          <w:tcPr>
            <w:tcW w:w="2494" w:type="dxa"/>
          </w:tcPr>
          <w:p w14:paraId="28301B8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Биржевой код бумаги</w:t>
            </w:r>
          </w:p>
        </w:tc>
        <w:tc>
          <w:tcPr>
            <w:tcW w:w="2381" w:type="dxa"/>
          </w:tcPr>
          <w:p w14:paraId="589C9236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Строка 1–12 символов (SBER, GAZP)</w:t>
            </w:r>
          </w:p>
        </w:tc>
        <w:tc>
          <w:tcPr>
            <w:tcW w:w="2041" w:type="dxa"/>
          </w:tcPr>
          <w:p w14:paraId="09A1F3BE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Идентификация акции</w:t>
            </w:r>
          </w:p>
        </w:tc>
      </w:tr>
      <w:tr w:rsidR="0085154A" w14:paraId="136356C4" w14:textId="77777777">
        <w:trPr>
          <w:cantSplit/>
          <w:jc w:val="center"/>
        </w:trPr>
        <w:tc>
          <w:tcPr>
            <w:tcW w:w="2438" w:type="dxa"/>
          </w:tcPr>
          <w:p w14:paraId="039EC201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Наименование эмитента</w:t>
            </w:r>
          </w:p>
        </w:tc>
        <w:tc>
          <w:tcPr>
            <w:tcW w:w="2494" w:type="dxa"/>
          </w:tcPr>
          <w:p w14:paraId="7C8547FF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Название компании</w:t>
            </w:r>
          </w:p>
        </w:tc>
        <w:tc>
          <w:tcPr>
            <w:tcW w:w="2381" w:type="dxa"/>
          </w:tcPr>
          <w:p w14:paraId="20280537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Строка до 200 символов</w:t>
            </w:r>
          </w:p>
        </w:tc>
        <w:tc>
          <w:tcPr>
            <w:tcW w:w="2041" w:type="dxa"/>
          </w:tcPr>
          <w:p w14:paraId="3A5CC0F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Отображение в отчётах</w:t>
            </w:r>
          </w:p>
        </w:tc>
      </w:tr>
      <w:tr w:rsidR="0085154A" w14:paraId="620DF273" w14:textId="77777777">
        <w:trPr>
          <w:cantSplit/>
          <w:jc w:val="center"/>
        </w:trPr>
        <w:tc>
          <w:tcPr>
            <w:tcW w:w="2438" w:type="dxa"/>
          </w:tcPr>
          <w:p w14:paraId="650455E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Сектор</w:t>
            </w:r>
          </w:p>
        </w:tc>
        <w:tc>
          <w:tcPr>
            <w:tcW w:w="2494" w:type="dxa"/>
          </w:tcPr>
          <w:p w14:paraId="72612BD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Отрасль экономики</w:t>
            </w:r>
          </w:p>
        </w:tc>
        <w:tc>
          <w:tcPr>
            <w:tcW w:w="2381" w:type="dxa"/>
          </w:tcPr>
          <w:p w14:paraId="14DB4FD7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Справочник секторов</w:t>
            </w:r>
          </w:p>
        </w:tc>
        <w:tc>
          <w:tcPr>
            <w:tcW w:w="2041" w:type="dxa"/>
          </w:tcPr>
          <w:p w14:paraId="3C92AD4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Анализ диверсификации</w:t>
            </w:r>
          </w:p>
        </w:tc>
      </w:tr>
      <w:tr w:rsidR="0085154A" w14:paraId="1249B313" w14:textId="77777777">
        <w:trPr>
          <w:cantSplit/>
          <w:jc w:val="center"/>
        </w:trPr>
        <w:tc>
          <w:tcPr>
            <w:tcW w:w="2438" w:type="dxa"/>
          </w:tcPr>
          <w:p w14:paraId="4C1B236F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Размер лота</w:t>
            </w:r>
          </w:p>
        </w:tc>
        <w:tc>
          <w:tcPr>
            <w:tcW w:w="2494" w:type="dxa"/>
          </w:tcPr>
          <w:p w14:paraId="482B2441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Количество акций в одном лоте</w:t>
            </w:r>
          </w:p>
        </w:tc>
        <w:tc>
          <w:tcPr>
            <w:tcW w:w="2381" w:type="dxa"/>
          </w:tcPr>
          <w:p w14:paraId="3A1A9DAB" w14:textId="77777777" w:rsidR="0085154A" w:rsidRDefault="00000000">
            <w:pPr>
              <w:spacing w:after="0" w:line="240" w:lineRule="auto"/>
            </w:pPr>
            <w:proofErr w:type="gramStart"/>
            <w:r>
              <w:rPr>
                <w:rFonts w:eastAsia="Times New Roman" w:cs="Times New Roman"/>
                <w:sz w:val="20"/>
              </w:rPr>
              <w:t>Целое &gt;</w:t>
            </w:r>
            <w:proofErr w:type="gramEnd"/>
            <w:r>
              <w:rPr>
                <w:rFonts w:eastAsia="Times New Roman" w:cs="Times New Roman"/>
                <w:sz w:val="20"/>
              </w:rPr>
              <w:t xml:space="preserve"> 0</w:t>
            </w:r>
          </w:p>
        </w:tc>
        <w:tc>
          <w:tcPr>
            <w:tcW w:w="2041" w:type="dxa"/>
          </w:tcPr>
          <w:p w14:paraId="2A1F6A9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Пересчёт долей в лоты (8)</w:t>
            </w:r>
          </w:p>
        </w:tc>
      </w:tr>
      <w:tr w:rsidR="0085154A" w14:paraId="33C4C012" w14:textId="77777777">
        <w:trPr>
          <w:cantSplit/>
          <w:jc w:val="center"/>
        </w:trPr>
        <w:tc>
          <w:tcPr>
            <w:tcW w:w="2438" w:type="dxa"/>
          </w:tcPr>
          <w:p w14:paraId="30678F8F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Валюта</w:t>
            </w:r>
          </w:p>
        </w:tc>
        <w:tc>
          <w:tcPr>
            <w:tcW w:w="2494" w:type="dxa"/>
          </w:tcPr>
          <w:p w14:paraId="0FFB2882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Валюта котирования</w:t>
            </w:r>
          </w:p>
        </w:tc>
        <w:tc>
          <w:tcPr>
            <w:tcW w:w="2381" w:type="dxa"/>
          </w:tcPr>
          <w:p w14:paraId="314DC89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RUB, USD, CNY</w:t>
            </w:r>
          </w:p>
        </w:tc>
        <w:tc>
          <w:tcPr>
            <w:tcW w:w="2041" w:type="dxa"/>
          </w:tcPr>
          <w:p w14:paraId="1015EA28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Согласование расчётов</w:t>
            </w:r>
          </w:p>
        </w:tc>
      </w:tr>
      <w:tr w:rsidR="0085154A" w14:paraId="65F1F4D7" w14:textId="77777777">
        <w:trPr>
          <w:cantSplit/>
          <w:jc w:val="center"/>
        </w:trPr>
        <w:tc>
          <w:tcPr>
            <w:tcW w:w="2041" w:type="dxa"/>
            <w:gridSpan w:val="4"/>
            <w:shd w:val="clear" w:color="auto" w:fill="F2F2F2"/>
          </w:tcPr>
          <w:p w14:paraId="1E094D94" w14:textId="77777777" w:rsidR="0085154A" w:rsidRDefault="00000000">
            <w:pPr>
              <w:keepNext/>
              <w:spacing w:after="0" w:line="240" w:lineRule="auto"/>
            </w:pPr>
            <w:r>
              <w:rPr>
                <w:rFonts w:eastAsia="Times New Roman" w:cs="Times New Roman"/>
                <w:b/>
                <w:sz w:val="20"/>
              </w:rPr>
              <w:t>Сущность «Котировка» (слабая, владелец – «Акция»)</w:t>
            </w:r>
          </w:p>
        </w:tc>
      </w:tr>
      <w:tr w:rsidR="0085154A" w14:paraId="547B5030" w14:textId="77777777">
        <w:trPr>
          <w:cantSplit/>
          <w:jc w:val="center"/>
        </w:trPr>
        <w:tc>
          <w:tcPr>
            <w:tcW w:w="2438" w:type="dxa"/>
          </w:tcPr>
          <w:p w14:paraId="0E4AC04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Дата торгов (ЧК)</w:t>
            </w:r>
          </w:p>
        </w:tc>
        <w:tc>
          <w:tcPr>
            <w:tcW w:w="2494" w:type="dxa"/>
          </w:tcPr>
          <w:p w14:paraId="64BF84B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Торговый день</w:t>
            </w:r>
          </w:p>
        </w:tc>
        <w:tc>
          <w:tcPr>
            <w:tcW w:w="2381" w:type="dxa"/>
          </w:tcPr>
          <w:p w14:paraId="225426C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Дата</w:t>
            </w:r>
          </w:p>
        </w:tc>
        <w:tc>
          <w:tcPr>
            <w:tcW w:w="2041" w:type="dxa"/>
          </w:tcPr>
          <w:p w14:paraId="11611550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Идентификация в рамках акции, упорядочение ряда</w:t>
            </w:r>
          </w:p>
        </w:tc>
      </w:tr>
      <w:tr w:rsidR="0085154A" w14:paraId="02031573" w14:textId="77777777">
        <w:trPr>
          <w:cantSplit/>
          <w:jc w:val="center"/>
        </w:trPr>
        <w:tc>
          <w:tcPr>
            <w:tcW w:w="2438" w:type="dxa"/>
          </w:tcPr>
          <w:p w14:paraId="19C02F23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Цена закрытия</w:t>
            </w:r>
          </w:p>
        </w:tc>
        <w:tc>
          <w:tcPr>
            <w:tcW w:w="2494" w:type="dxa"/>
          </w:tcPr>
          <w:p w14:paraId="7CDD0231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Цена последней сделки дня</w:t>
            </w:r>
          </w:p>
        </w:tc>
        <w:tc>
          <w:tcPr>
            <w:tcW w:w="2381" w:type="dxa"/>
          </w:tcPr>
          <w:p w14:paraId="45A9FFA5" w14:textId="77777777" w:rsidR="0085154A" w:rsidRDefault="00000000">
            <w:pPr>
              <w:spacing w:after="0" w:line="240" w:lineRule="auto"/>
            </w:pPr>
            <w:proofErr w:type="gramStart"/>
            <w:r>
              <w:rPr>
                <w:rFonts w:eastAsia="Times New Roman" w:cs="Times New Roman"/>
                <w:sz w:val="20"/>
              </w:rPr>
              <w:t>Вещественное &gt;</w:t>
            </w:r>
            <w:proofErr w:type="gramEnd"/>
            <w:r>
              <w:rPr>
                <w:rFonts w:eastAsia="Times New Roman" w:cs="Times New Roman"/>
                <w:sz w:val="20"/>
              </w:rPr>
              <w:t xml:space="preserve"> 0, руб.</w:t>
            </w:r>
          </w:p>
        </w:tc>
        <w:tc>
          <w:tcPr>
            <w:tcW w:w="2041" w:type="dxa"/>
          </w:tcPr>
          <w:p w14:paraId="25C141B9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Расчёт доходностей (1)</w:t>
            </w:r>
          </w:p>
        </w:tc>
      </w:tr>
      <w:tr w:rsidR="0085154A" w14:paraId="1E6274D7" w14:textId="77777777">
        <w:trPr>
          <w:cantSplit/>
          <w:jc w:val="center"/>
        </w:trPr>
        <w:tc>
          <w:tcPr>
            <w:tcW w:w="2438" w:type="dxa"/>
          </w:tcPr>
          <w:p w14:paraId="4B5A9BF1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Объём торгов</w:t>
            </w:r>
          </w:p>
        </w:tc>
        <w:tc>
          <w:tcPr>
            <w:tcW w:w="2494" w:type="dxa"/>
          </w:tcPr>
          <w:p w14:paraId="6E1D4B1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Количество акций за день</w:t>
            </w:r>
          </w:p>
        </w:tc>
        <w:tc>
          <w:tcPr>
            <w:tcW w:w="2381" w:type="dxa"/>
          </w:tcPr>
          <w:p w14:paraId="74D76AD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Целое ≥ 0</w:t>
            </w:r>
          </w:p>
        </w:tc>
        <w:tc>
          <w:tcPr>
            <w:tcW w:w="2041" w:type="dxa"/>
          </w:tcPr>
          <w:p w14:paraId="072B2CC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Оценка ликвидности</w:t>
            </w:r>
          </w:p>
        </w:tc>
      </w:tr>
      <w:tr w:rsidR="0085154A" w14:paraId="3C72B6DD" w14:textId="77777777">
        <w:trPr>
          <w:cantSplit/>
          <w:jc w:val="center"/>
        </w:trPr>
        <w:tc>
          <w:tcPr>
            <w:tcW w:w="2041" w:type="dxa"/>
            <w:gridSpan w:val="4"/>
            <w:shd w:val="clear" w:color="auto" w:fill="F2F2F2"/>
          </w:tcPr>
          <w:p w14:paraId="422910B5" w14:textId="77777777" w:rsidR="0085154A" w:rsidRDefault="00000000">
            <w:pPr>
              <w:keepNext/>
              <w:spacing w:after="0" w:line="240" w:lineRule="auto"/>
            </w:pPr>
            <w:r>
              <w:rPr>
                <w:rFonts w:eastAsia="Times New Roman" w:cs="Times New Roman"/>
                <w:b/>
                <w:sz w:val="20"/>
              </w:rPr>
              <w:t>Сущность «Выборка рыночных данных»</w:t>
            </w:r>
          </w:p>
        </w:tc>
      </w:tr>
      <w:tr w:rsidR="0085154A" w14:paraId="091EE01E" w14:textId="77777777">
        <w:trPr>
          <w:cantSplit/>
          <w:jc w:val="center"/>
        </w:trPr>
        <w:tc>
          <w:tcPr>
            <w:tcW w:w="2438" w:type="dxa"/>
          </w:tcPr>
          <w:p w14:paraId="17DDFE3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Код выборки (К)</w:t>
            </w:r>
          </w:p>
        </w:tc>
        <w:tc>
          <w:tcPr>
            <w:tcW w:w="2494" w:type="dxa"/>
          </w:tcPr>
          <w:p w14:paraId="3A6EA48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Уникальный номер выборки</w:t>
            </w:r>
          </w:p>
        </w:tc>
        <w:tc>
          <w:tcPr>
            <w:tcW w:w="2381" w:type="dxa"/>
          </w:tcPr>
          <w:p w14:paraId="41AB98E1" w14:textId="77777777" w:rsidR="0085154A" w:rsidRDefault="00000000">
            <w:pPr>
              <w:spacing w:after="0" w:line="240" w:lineRule="auto"/>
            </w:pPr>
            <w:proofErr w:type="gramStart"/>
            <w:r>
              <w:rPr>
                <w:rFonts w:eastAsia="Times New Roman" w:cs="Times New Roman"/>
                <w:sz w:val="20"/>
              </w:rPr>
              <w:t>Целое &gt;</w:t>
            </w:r>
            <w:proofErr w:type="gramEnd"/>
            <w:r>
              <w:rPr>
                <w:rFonts w:eastAsia="Times New Roman" w:cs="Times New Roman"/>
                <w:sz w:val="20"/>
              </w:rPr>
              <w:t xml:space="preserve"> 0</w:t>
            </w:r>
          </w:p>
        </w:tc>
        <w:tc>
          <w:tcPr>
            <w:tcW w:w="2041" w:type="dxa"/>
          </w:tcPr>
          <w:p w14:paraId="6F14B98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Идентификация</w:t>
            </w:r>
          </w:p>
        </w:tc>
      </w:tr>
      <w:tr w:rsidR="0085154A" w14:paraId="30E792D5" w14:textId="77777777">
        <w:trPr>
          <w:cantSplit/>
          <w:jc w:val="center"/>
        </w:trPr>
        <w:tc>
          <w:tcPr>
            <w:tcW w:w="2438" w:type="dxa"/>
          </w:tcPr>
          <w:p w14:paraId="0088917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Дата начала, дата окончания</w:t>
            </w:r>
          </w:p>
        </w:tc>
        <w:tc>
          <w:tcPr>
            <w:tcW w:w="2494" w:type="dxa"/>
          </w:tcPr>
          <w:p w14:paraId="1241C01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Границы периода анализа</w:t>
            </w:r>
          </w:p>
        </w:tc>
        <w:tc>
          <w:tcPr>
            <w:tcW w:w="2381" w:type="dxa"/>
          </w:tcPr>
          <w:p w14:paraId="7F73638F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Даты, начало </w:t>
            </w:r>
            <w:proofErr w:type="gramStart"/>
            <w:r>
              <w:rPr>
                <w:rFonts w:eastAsia="Times New Roman" w:cs="Times New Roman"/>
                <w:sz w:val="20"/>
              </w:rPr>
              <w:t>&lt; окончания</w:t>
            </w:r>
            <w:proofErr w:type="gramEnd"/>
          </w:p>
        </w:tc>
        <w:tc>
          <w:tcPr>
            <w:tcW w:w="2041" w:type="dxa"/>
          </w:tcPr>
          <w:p w14:paraId="08BF608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Отбор котировок</w:t>
            </w:r>
          </w:p>
        </w:tc>
      </w:tr>
      <w:tr w:rsidR="0085154A" w14:paraId="3CAD9102" w14:textId="77777777">
        <w:trPr>
          <w:cantSplit/>
          <w:jc w:val="center"/>
        </w:trPr>
        <w:tc>
          <w:tcPr>
            <w:tcW w:w="2438" w:type="dxa"/>
          </w:tcPr>
          <w:p w14:paraId="3EF8C328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Периодичность</w:t>
            </w:r>
          </w:p>
        </w:tc>
        <w:tc>
          <w:tcPr>
            <w:tcW w:w="2494" w:type="dxa"/>
          </w:tcPr>
          <w:p w14:paraId="68639DD6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Шаг расчёта доходностей</w:t>
            </w:r>
          </w:p>
        </w:tc>
        <w:tc>
          <w:tcPr>
            <w:tcW w:w="2381" w:type="dxa"/>
          </w:tcPr>
          <w:p w14:paraId="50AAFF72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{день, неделя, месяц}</w:t>
            </w:r>
          </w:p>
        </w:tc>
        <w:tc>
          <w:tcPr>
            <w:tcW w:w="2041" w:type="dxa"/>
          </w:tcPr>
          <w:p w14:paraId="4B16970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Расчёт (1), (2)</w:t>
            </w:r>
          </w:p>
        </w:tc>
      </w:tr>
      <w:tr w:rsidR="0085154A" w14:paraId="64D12A7A" w14:textId="77777777">
        <w:trPr>
          <w:cantSplit/>
          <w:jc w:val="center"/>
        </w:trPr>
        <w:tc>
          <w:tcPr>
            <w:tcW w:w="2438" w:type="dxa"/>
          </w:tcPr>
          <w:p w14:paraId="69A0D7E9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Безрисковая ставка </w:t>
            </w:r>
            <w:proofErr w:type="spellStart"/>
            <w:r>
              <w:rPr>
                <w:rFonts w:eastAsia="Times New Roman" w:cs="Times New Roman"/>
                <w:i/>
                <w:sz w:val="20"/>
              </w:rPr>
              <w:t>R</w:t>
            </w:r>
            <w:r>
              <w:rPr>
                <w:rFonts w:eastAsia="Times New Roman" w:cs="Times New Roman"/>
                <w:sz w:val="20"/>
                <w:vertAlign w:val="subscript"/>
              </w:rPr>
              <w:t>f</w:t>
            </w:r>
            <w:proofErr w:type="spellEnd"/>
          </w:p>
        </w:tc>
        <w:tc>
          <w:tcPr>
            <w:tcW w:w="2494" w:type="dxa"/>
          </w:tcPr>
          <w:p w14:paraId="5A87EBD8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Доходность безрискового актива</w:t>
            </w:r>
          </w:p>
        </w:tc>
        <w:tc>
          <w:tcPr>
            <w:tcW w:w="2381" w:type="dxa"/>
          </w:tcPr>
          <w:p w14:paraId="2B6FB462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Вещественное 0–100, % годовых</w:t>
            </w:r>
          </w:p>
        </w:tc>
        <w:tc>
          <w:tcPr>
            <w:tcW w:w="2041" w:type="dxa"/>
          </w:tcPr>
          <w:p w14:paraId="7767D131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Расчёт коэффициента Шарпа (6)</w:t>
            </w:r>
          </w:p>
        </w:tc>
      </w:tr>
      <w:tr w:rsidR="0085154A" w14:paraId="72ABF0EB" w14:textId="77777777">
        <w:trPr>
          <w:cantSplit/>
          <w:jc w:val="center"/>
        </w:trPr>
        <w:tc>
          <w:tcPr>
            <w:tcW w:w="2438" w:type="dxa"/>
          </w:tcPr>
          <w:p w14:paraId="475776E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Ковариационная матрица Σ (П)</w:t>
            </w:r>
          </w:p>
        </w:tc>
        <w:tc>
          <w:tcPr>
            <w:tcW w:w="2494" w:type="dxa"/>
          </w:tcPr>
          <w:p w14:paraId="0178EA3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Ковариации доходностей акций</w:t>
            </w:r>
          </w:p>
        </w:tc>
        <w:tc>
          <w:tcPr>
            <w:tcW w:w="2381" w:type="dxa"/>
          </w:tcPr>
          <w:p w14:paraId="16BEDEB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Матрица </w:t>
            </w:r>
            <w:proofErr w:type="spellStart"/>
            <w:r>
              <w:rPr>
                <w:rFonts w:eastAsia="Times New Roman" w:cs="Times New Roman"/>
                <w:i/>
                <w:sz w:val="20"/>
              </w:rPr>
              <w:t>n</w:t>
            </w:r>
            <w:r>
              <w:rPr>
                <w:rFonts w:eastAsia="Times New Roman" w:cs="Times New Roman"/>
                <w:sz w:val="20"/>
              </w:rPr>
              <w:t>×</w:t>
            </w:r>
            <w:r>
              <w:rPr>
                <w:rFonts w:eastAsia="Times New Roman" w:cs="Times New Roman"/>
                <w:i/>
                <w:sz w:val="20"/>
              </w:rPr>
              <w:t>n</w:t>
            </w:r>
            <w:proofErr w:type="spellEnd"/>
            <w:r>
              <w:rPr>
                <w:rFonts w:eastAsia="Times New Roman" w:cs="Times New Roman"/>
                <w:sz w:val="20"/>
              </w:rPr>
              <w:t>, симметричная, неотрицательно определённая</w:t>
            </w:r>
          </w:p>
        </w:tc>
        <w:tc>
          <w:tcPr>
            <w:tcW w:w="2041" w:type="dxa"/>
          </w:tcPr>
          <w:p w14:paraId="33738B18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Расчёт риска портфеля (5)</w:t>
            </w:r>
          </w:p>
        </w:tc>
      </w:tr>
      <w:tr w:rsidR="0085154A" w14:paraId="2B86451F" w14:textId="77777777">
        <w:trPr>
          <w:cantSplit/>
          <w:jc w:val="center"/>
        </w:trPr>
        <w:tc>
          <w:tcPr>
            <w:tcW w:w="2041" w:type="dxa"/>
            <w:gridSpan w:val="4"/>
            <w:shd w:val="clear" w:color="auto" w:fill="F2F2F2"/>
          </w:tcPr>
          <w:p w14:paraId="49465DB8" w14:textId="77777777" w:rsidR="0085154A" w:rsidRDefault="00000000">
            <w:pPr>
              <w:keepNext/>
              <w:spacing w:after="0" w:line="240" w:lineRule="auto"/>
            </w:pPr>
            <w:r>
              <w:rPr>
                <w:rFonts w:eastAsia="Times New Roman" w:cs="Times New Roman"/>
                <w:b/>
                <w:sz w:val="20"/>
              </w:rPr>
              <w:t>Связь «включает» (Выборка – Акция)</w:t>
            </w:r>
          </w:p>
        </w:tc>
      </w:tr>
      <w:tr w:rsidR="0085154A" w14:paraId="664402BE" w14:textId="77777777">
        <w:trPr>
          <w:cantSplit/>
          <w:jc w:val="center"/>
        </w:trPr>
        <w:tc>
          <w:tcPr>
            <w:tcW w:w="2438" w:type="dxa"/>
          </w:tcPr>
          <w:p w14:paraId="5916719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Порядковый номер </w:t>
            </w:r>
            <w:r>
              <w:rPr>
                <w:rFonts w:eastAsia="Times New Roman" w:cs="Times New Roman"/>
                <w:i/>
                <w:sz w:val="20"/>
              </w:rPr>
              <w:t>i</w:t>
            </w:r>
          </w:p>
        </w:tc>
        <w:tc>
          <w:tcPr>
            <w:tcW w:w="2494" w:type="dxa"/>
          </w:tcPr>
          <w:p w14:paraId="4D111BC1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Позиция акции в выборке</w:t>
            </w:r>
          </w:p>
        </w:tc>
        <w:tc>
          <w:tcPr>
            <w:tcW w:w="2381" w:type="dxa"/>
          </w:tcPr>
          <w:p w14:paraId="246289C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Целое </w:t>
            </w:r>
            <w:proofErr w:type="gramStart"/>
            <w:r>
              <w:rPr>
                <w:rFonts w:eastAsia="Times New Roman" w:cs="Times New Roman"/>
                <w:sz w:val="20"/>
              </w:rPr>
              <w:t>1..</w:t>
            </w:r>
            <w:proofErr w:type="gramEnd"/>
            <w:r>
              <w:rPr>
                <w:rFonts w:eastAsia="Times New Roman" w:cs="Times New Roman"/>
                <w:i/>
                <w:sz w:val="20"/>
              </w:rPr>
              <w:t>n</w:t>
            </w:r>
          </w:p>
        </w:tc>
        <w:tc>
          <w:tcPr>
            <w:tcW w:w="2041" w:type="dxa"/>
          </w:tcPr>
          <w:p w14:paraId="734CD99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Позиция гена в хромосоме</w:t>
            </w:r>
          </w:p>
        </w:tc>
      </w:tr>
      <w:tr w:rsidR="0085154A" w14:paraId="1FDE0BE2" w14:textId="77777777">
        <w:trPr>
          <w:cantSplit/>
          <w:jc w:val="center"/>
        </w:trPr>
        <w:tc>
          <w:tcPr>
            <w:tcW w:w="2438" w:type="dxa"/>
          </w:tcPr>
          <w:p w14:paraId="5A2A1627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Ожидаемая доходность </w:t>
            </w:r>
            <w:proofErr w:type="spellStart"/>
            <w:r>
              <w:rPr>
                <w:rFonts w:eastAsia="Times New Roman" w:cs="Times New Roman"/>
                <w:i/>
                <w:sz w:val="20"/>
              </w:rPr>
              <w:t>μ</w:t>
            </w:r>
            <w:r>
              <w:rPr>
                <w:rFonts w:eastAsia="Times New Roman" w:cs="Times New Roman"/>
                <w:sz w:val="20"/>
                <w:vertAlign w:val="subscript"/>
              </w:rPr>
              <w:t>i</w:t>
            </w:r>
            <w:proofErr w:type="spellEnd"/>
            <w:r>
              <w:rPr>
                <w:rFonts w:eastAsia="Times New Roman" w:cs="Times New Roman"/>
                <w:sz w:val="20"/>
              </w:rPr>
              <w:t xml:space="preserve"> (П)</w:t>
            </w:r>
          </w:p>
        </w:tc>
        <w:tc>
          <w:tcPr>
            <w:tcW w:w="2494" w:type="dxa"/>
          </w:tcPr>
          <w:p w14:paraId="1BA0BBE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Средняя доходность за период</w:t>
            </w:r>
          </w:p>
        </w:tc>
        <w:tc>
          <w:tcPr>
            <w:tcW w:w="2381" w:type="dxa"/>
          </w:tcPr>
          <w:p w14:paraId="005619D7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Вещественное</w:t>
            </w:r>
          </w:p>
        </w:tc>
        <w:tc>
          <w:tcPr>
            <w:tcW w:w="2041" w:type="dxa"/>
          </w:tcPr>
          <w:p w14:paraId="0229FD10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Расчёт </w:t>
            </w:r>
            <w:proofErr w:type="spellStart"/>
            <w:r>
              <w:rPr>
                <w:rFonts w:eastAsia="Times New Roman" w:cs="Times New Roman"/>
                <w:i/>
                <w:sz w:val="20"/>
              </w:rPr>
              <w:t>R</w:t>
            </w:r>
            <w:r>
              <w:rPr>
                <w:rFonts w:eastAsia="Times New Roman" w:cs="Times New Roman"/>
                <w:sz w:val="20"/>
                <w:vertAlign w:val="subscript"/>
              </w:rPr>
              <w:t>p</w:t>
            </w:r>
            <w:proofErr w:type="spellEnd"/>
            <w:r>
              <w:rPr>
                <w:rFonts w:eastAsia="Times New Roman" w:cs="Times New Roman"/>
                <w:sz w:val="20"/>
              </w:rPr>
              <w:t xml:space="preserve"> (4)</w:t>
            </w:r>
          </w:p>
        </w:tc>
      </w:tr>
      <w:tr w:rsidR="0085154A" w14:paraId="66B2A73D" w14:textId="77777777">
        <w:trPr>
          <w:cantSplit/>
          <w:jc w:val="center"/>
        </w:trPr>
        <w:tc>
          <w:tcPr>
            <w:tcW w:w="2438" w:type="dxa"/>
          </w:tcPr>
          <w:p w14:paraId="247AA061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Волатильность </w:t>
            </w:r>
            <w:proofErr w:type="spellStart"/>
            <w:r>
              <w:rPr>
                <w:rFonts w:eastAsia="Times New Roman" w:cs="Times New Roman"/>
                <w:i/>
                <w:sz w:val="20"/>
              </w:rPr>
              <w:t>σ</w:t>
            </w:r>
            <w:r>
              <w:rPr>
                <w:rFonts w:eastAsia="Times New Roman" w:cs="Times New Roman"/>
                <w:sz w:val="20"/>
                <w:vertAlign w:val="subscript"/>
              </w:rPr>
              <w:t>i</w:t>
            </w:r>
            <w:proofErr w:type="spellEnd"/>
            <w:r>
              <w:rPr>
                <w:rFonts w:eastAsia="Times New Roman" w:cs="Times New Roman"/>
                <w:sz w:val="20"/>
              </w:rPr>
              <w:t xml:space="preserve"> (П)</w:t>
            </w:r>
          </w:p>
        </w:tc>
        <w:tc>
          <w:tcPr>
            <w:tcW w:w="2494" w:type="dxa"/>
          </w:tcPr>
          <w:p w14:paraId="0F67612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СКО доходности за период</w:t>
            </w:r>
          </w:p>
        </w:tc>
        <w:tc>
          <w:tcPr>
            <w:tcW w:w="2381" w:type="dxa"/>
          </w:tcPr>
          <w:p w14:paraId="0C07B276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Вещественное ≥ 0</w:t>
            </w:r>
          </w:p>
        </w:tc>
        <w:tc>
          <w:tcPr>
            <w:tcW w:w="2041" w:type="dxa"/>
          </w:tcPr>
          <w:p w14:paraId="1E56100E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Анализ риска</w:t>
            </w:r>
          </w:p>
        </w:tc>
      </w:tr>
      <w:tr w:rsidR="0085154A" w14:paraId="5749BB64" w14:textId="77777777">
        <w:trPr>
          <w:cantSplit/>
          <w:jc w:val="center"/>
        </w:trPr>
        <w:tc>
          <w:tcPr>
            <w:tcW w:w="2041" w:type="dxa"/>
            <w:gridSpan w:val="4"/>
            <w:shd w:val="clear" w:color="auto" w:fill="F2F2F2"/>
          </w:tcPr>
          <w:p w14:paraId="6EC6AF8E" w14:textId="77777777" w:rsidR="0085154A" w:rsidRDefault="00000000">
            <w:pPr>
              <w:keepNext/>
              <w:spacing w:after="0" w:line="240" w:lineRule="auto"/>
            </w:pPr>
            <w:r>
              <w:rPr>
                <w:rFonts w:eastAsia="Times New Roman" w:cs="Times New Roman"/>
                <w:b/>
                <w:sz w:val="20"/>
              </w:rPr>
              <w:t>Сущность «Инвестор»</w:t>
            </w:r>
          </w:p>
        </w:tc>
      </w:tr>
      <w:tr w:rsidR="0085154A" w14:paraId="69545836" w14:textId="77777777">
        <w:trPr>
          <w:cantSplit/>
          <w:jc w:val="center"/>
        </w:trPr>
        <w:tc>
          <w:tcPr>
            <w:tcW w:w="2438" w:type="dxa"/>
          </w:tcPr>
          <w:p w14:paraId="42A6DF3E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Код инвестора (К)</w:t>
            </w:r>
          </w:p>
        </w:tc>
        <w:tc>
          <w:tcPr>
            <w:tcW w:w="2494" w:type="dxa"/>
          </w:tcPr>
          <w:p w14:paraId="16CF274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Уникальный номер</w:t>
            </w:r>
          </w:p>
        </w:tc>
        <w:tc>
          <w:tcPr>
            <w:tcW w:w="2381" w:type="dxa"/>
          </w:tcPr>
          <w:p w14:paraId="24230C97" w14:textId="77777777" w:rsidR="0085154A" w:rsidRDefault="00000000">
            <w:pPr>
              <w:spacing w:after="0" w:line="240" w:lineRule="auto"/>
            </w:pPr>
            <w:proofErr w:type="gramStart"/>
            <w:r>
              <w:rPr>
                <w:rFonts w:eastAsia="Times New Roman" w:cs="Times New Roman"/>
                <w:sz w:val="20"/>
              </w:rPr>
              <w:t>Целое &gt;</w:t>
            </w:r>
            <w:proofErr w:type="gramEnd"/>
            <w:r>
              <w:rPr>
                <w:rFonts w:eastAsia="Times New Roman" w:cs="Times New Roman"/>
                <w:sz w:val="20"/>
              </w:rPr>
              <w:t xml:space="preserve"> 0</w:t>
            </w:r>
          </w:p>
        </w:tc>
        <w:tc>
          <w:tcPr>
            <w:tcW w:w="2041" w:type="dxa"/>
          </w:tcPr>
          <w:p w14:paraId="6FA6B400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Идентификация</w:t>
            </w:r>
          </w:p>
        </w:tc>
      </w:tr>
      <w:tr w:rsidR="0085154A" w14:paraId="7021EF7B" w14:textId="77777777">
        <w:trPr>
          <w:cantSplit/>
          <w:jc w:val="center"/>
        </w:trPr>
        <w:tc>
          <w:tcPr>
            <w:tcW w:w="2438" w:type="dxa"/>
          </w:tcPr>
          <w:p w14:paraId="63C9055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Наименование</w:t>
            </w:r>
          </w:p>
        </w:tc>
        <w:tc>
          <w:tcPr>
            <w:tcW w:w="2494" w:type="dxa"/>
          </w:tcPr>
          <w:p w14:paraId="31DE4F11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Имя или псевдоним пользователя</w:t>
            </w:r>
          </w:p>
        </w:tc>
        <w:tc>
          <w:tcPr>
            <w:tcW w:w="2381" w:type="dxa"/>
          </w:tcPr>
          <w:p w14:paraId="388C1A11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Строка до 100 символов</w:t>
            </w:r>
          </w:p>
        </w:tc>
        <w:tc>
          <w:tcPr>
            <w:tcW w:w="2041" w:type="dxa"/>
          </w:tcPr>
          <w:p w14:paraId="71D0BE50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Отображение</w:t>
            </w:r>
          </w:p>
        </w:tc>
      </w:tr>
      <w:tr w:rsidR="0085154A" w14:paraId="03EF133C" w14:textId="77777777">
        <w:trPr>
          <w:cantSplit/>
          <w:jc w:val="center"/>
        </w:trPr>
        <w:tc>
          <w:tcPr>
            <w:tcW w:w="2438" w:type="dxa"/>
          </w:tcPr>
          <w:p w14:paraId="60ED3B97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Капитал </w:t>
            </w:r>
            <w:r>
              <w:rPr>
                <w:rFonts w:eastAsia="Times New Roman" w:cs="Times New Roman"/>
                <w:i/>
                <w:sz w:val="20"/>
              </w:rPr>
              <w:t>C</w:t>
            </w:r>
          </w:p>
        </w:tc>
        <w:tc>
          <w:tcPr>
            <w:tcW w:w="2494" w:type="dxa"/>
          </w:tcPr>
          <w:p w14:paraId="0813FE1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Сумма для инвестирования</w:t>
            </w:r>
          </w:p>
        </w:tc>
        <w:tc>
          <w:tcPr>
            <w:tcW w:w="2381" w:type="dxa"/>
          </w:tcPr>
          <w:p w14:paraId="0207002A" w14:textId="77777777" w:rsidR="0085154A" w:rsidRDefault="00000000">
            <w:pPr>
              <w:spacing w:after="0" w:line="240" w:lineRule="auto"/>
            </w:pPr>
            <w:proofErr w:type="gramStart"/>
            <w:r>
              <w:rPr>
                <w:rFonts w:eastAsia="Times New Roman" w:cs="Times New Roman"/>
                <w:sz w:val="20"/>
              </w:rPr>
              <w:t>Вещественное &gt;</w:t>
            </w:r>
            <w:proofErr w:type="gramEnd"/>
            <w:r>
              <w:rPr>
                <w:rFonts w:eastAsia="Times New Roman" w:cs="Times New Roman"/>
                <w:sz w:val="20"/>
              </w:rPr>
              <w:t xml:space="preserve"> 0, руб.</w:t>
            </w:r>
          </w:p>
        </w:tc>
        <w:tc>
          <w:tcPr>
            <w:tcW w:w="2041" w:type="dxa"/>
          </w:tcPr>
          <w:p w14:paraId="619DF5E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Расчёт лотов (8)</w:t>
            </w:r>
          </w:p>
        </w:tc>
      </w:tr>
      <w:tr w:rsidR="0085154A" w14:paraId="72375CA8" w14:textId="77777777">
        <w:trPr>
          <w:cantSplit/>
          <w:jc w:val="center"/>
        </w:trPr>
        <w:tc>
          <w:tcPr>
            <w:tcW w:w="2438" w:type="dxa"/>
          </w:tcPr>
          <w:p w14:paraId="05C1A26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lastRenderedPageBreak/>
              <w:t>Профиль риска</w:t>
            </w:r>
          </w:p>
        </w:tc>
        <w:tc>
          <w:tcPr>
            <w:tcW w:w="2494" w:type="dxa"/>
          </w:tcPr>
          <w:p w14:paraId="707F95A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Отношение к риску</w:t>
            </w:r>
          </w:p>
        </w:tc>
        <w:tc>
          <w:tcPr>
            <w:tcW w:w="2381" w:type="dxa"/>
          </w:tcPr>
          <w:p w14:paraId="699CA112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{консервативный, умеренный, агрессивный}</w:t>
            </w:r>
          </w:p>
        </w:tc>
        <w:tc>
          <w:tcPr>
            <w:tcW w:w="2041" w:type="dxa"/>
          </w:tcPr>
          <w:p w14:paraId="38DC3057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Выбор ограничений по умолчанию</w:t>
            </w:r>
          </w:p>
        </w:tc>
      </w:tr>
      <w:tr w:rsidR="0085154A" w14:paraId="53C31C02" w14:textId="77777777">
        <w:trPr>
          <w:cantSplit/>
          <w:jc w:val="center"/>
        </w:trPr>
        <w:tc>
          <w:tcPr>
            <w:tcW w:w="2041" w:type="dxa"/>
            <w:gridSpan w:val="4"/>
            <w:shd w:val="clear" w:color="auto" w:fill="F2F2F2"/>
          </w:tcPr>
          <w:p w14:paraId="50EA9E2E" w14:textId="77777777" w:rsidR="0085154A" w:rsidRDefault="00000000">
            <w:pPr>
              <w:keepNext/>
              <w:spacing w:after="0" w:line="240" w:lineRule="auto"/>
            </w:pPr>
            <w:r>
              <w:rPr>
                <w:rFonts w:eastAsia="Times New Roman" w:cs="Times New Roman"/>
                <w:b/>
                <w:sz w:val="20"/>
              </w:rPr>
              <w:t>Сущность «Ограничения портфеля»</w:t>
            </w:r>
          </w:p>
        </w:tc>
      </w:tr>
      <w:tr w:rsidR="0085154A" w14:paraId="0D6EF61A" w14:textId="77777777">
        <w:trPr>
          <w:cantSplit/>
          <w:jc w:val="center"/>
        </w:trPr>
        <w:tc>
          <w:tcPr>
            <w:tcW w:w="2438" w:type="dxa"/>
          </w:tcPr>
          <w:p w14:paraId="7F1655A2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Код набора (К)</w:t>
            </w:r>
          </w:p>
        </w:tc>
        <w:tc>
          <w:tcPr>
            <w:tcW w:w="2494" w:type="dxa"/>
          </w:tcPr>
          <w:p w14:paraId="16E0310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Уникальный номер</w:t>
            </w:r>
          </w:p>
        </w:tc>
        <w:tc>
          <w:tcPr>
            <w:tcW w:w="2381" w:type="dxa"/>
          </w:tcPr>
          <w:p w14:paraId="31C66351" w14:textId="77777777" w:rsidR="0085154A" w:rsidRDefault="00000000">
            <w:pPr>
              <w:spacing w:after="0" w:line="240" w:lineRule="auto"/>
            </w:pPr>
            <w:proofErr w:type="gramStart"/>
            <w:r>
              <w:rPr>
                <w:rFonts w:eastAsia="Times New Roman" w:cs="Times New Roman"/>
                <w:sz w:val="20"/>
              </w:rPr>
              <w:t>Целое &gt;</w:t>
            </w:r>
            <w:proofErr w:type="gramEnd"/>
            <w:r>
              <w:rPr>
                <w:rFonts w:eastAsia="Times New Roman" w:cs="Times New Roman"/>
                <w:sz w:val="20"/>
              </w:rPr>
              <w:t xml:space="preserve"> 0</w:t>
            </w:r>
          </w:p>
        </w:tc>
        <w:tc>
          <w:tcPr>
            <w:tcW w:w="2041" w:type="dxa"/>
          </w:tcPr>
          <w:p w14:paraId="22DCD89E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Идентификация</w:t>
            </w:r>
          </w:p>
        </w:tc>
      </w:tr>
      <w:tr w:rsidR="0085154A" w14:paraId="368F93C8" w14:textId="77777777">
        <w:trPr>
          <w:cantSplit/>
          <w:jc w:val="center"/>
        </w:trPr>
        <w:tc>
          <w:tcPr>
            <w:tcW w:w="2438" w:type="dxa"/>
          </w:tcPr>
          <w:p w14:paraId="74E3E89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Мин. доля </w:t>
            </w:r>
            <w:proofErr w:type="spellStart"/>
            <w:r>
              <w:rPr>
                <w:rFonts w:eastAsia="Times New Roman" w:cs="Times New Roman"/>
                <w:i/>
                <w:sz w:val="20"/>
              </w:rPr>
              <w:t>w</w:t>
            </w:r>
            <w:r>
              <w:rPr>
                <w:rFonts w:eastAsia="Times New Roman" w:cs="Times New Roman"/>
                <w:sz w:val="20"/>
                <w:vertAlign w:val="subscript"/>
              </w:rPr>
              <w:t>min</w:t>
            </w:r>
            <w:proofErr w:type="spellEnd"/>
          </w:p>
        </w:tc>
        <w:tc>
          <w:tcPr>
            <w:tcW w:w="2494" w:type="dxa"/>
          </w:tcPr>
          <w:p w14:paraId="665F861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Нижняя граница доли включённой бумаги</w:t>
            </w:r>
          </w:p>
        </w:tc>
        <w:tc>
          <w:tcPr>
            <w:tcW w:w="2381" w:type="dxa"/>
          </w:tcPr>
          <w:p w14:paraId="79A8A720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Вещественное [0; 1)</w:t>
            </w:r>
          </w:p>
        </w:tc>
        <w:tc>
          <w:tcPr>
            <w:tcW w:w="2041" w:type="dxa"/>
          </w:tcPr>
          <w:p w14:paraId="5620775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Ремонт особей, ограничение (7)</w:t>
            </w:r>
          </w:p>
        </w:tc>
      </w:tr>
      <w:tr w:rsidR="0085154A" w14:paraId="7F402407" w14:textId="77777777">
        <w:trPr>
          <w:cantSplit/>
          <w:jc w:val="center"/>
        </w:trPr>
        <w:tc>
          <w:tcPr>
            <w:tcW w:w="2438" w:type="dxa"/>
          </w:tcPr>
          <w:p w14:paraId="3D254290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Макс. доля </w:t>
            </w:r>
            <w:proofErr w:type="spellStart"/>
            <w:r>
              <w:rPr>
                <w:rFonts w:eastAsia="Times New Roman" w:cs="Times New Roman"/>
                <w:i/>
                <w:sz w:val="20"/>
              </w:rPr>
              <w:t>w</w:t>
            </w:r>
            <w:r>
              <w:rPr>
                <w:rFonts w:eastAsia="Times New Roman" w:cs="Times New Roman"/>
                <w:sz w:val="20"/>
                <w:vertAlign w:val="subscript"/>
              </w:rPr>
              <w:t>max</w:t>
            </w:r>
            <w:proofErr w:type="spellEnd"/>
          </w:p>
        </w:tc>
        <w:tc>
          <w:tcPr>
            <w:tcW w:w="2494" w:type="dxa"/>
          </w:tcPr>
          <w:p w14:paraId="59775F29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Верхняя граница доли</w:t>
            </w:r>
          </w:p>
        </w:tc>
        <w:tc>
          <w:tcPr>
            <w:tcW w:w="2381" w:type="dxa"/>
          </w:tcPr>
          <w:p w14:paraId="538A815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Вещественное (0; 1], </w:t>
            </w:r>
            <w:proofErr w:type="spellStart"/>
            <w:r>
              <w:rPr>
                <w:rFonts w:eastAsia="Times New Roman" w:cs="Times New Roman"/>
                <w:i/>
                <w:sz w:val="20"/>
              </w:rPr>
              <w:t>w</w:t>
            </w:r>
            <w:r>
              <w:rPr>
                <w:rFonts w:eastAsia="Times New Roman" w:cs="Times New Roman"/>
                <w:sz w:val="20"/>
                <w:vertAlign w:val="subscript"/>
              </w:rPr>
              <w:t>max</w:t>
            </w:r>
            <w:proofErr w:type="spellEnd"/>
            <w:r>
              <w:rPr>
                <w:rFonts w:eastAsia="Times New Roman" w:cs="Times New Roman"/>
                <w:sz w:val="20"/>
              </w:rPr>
              <w:t xml:space="preserve"> ≥ </w:t>
            </w:r>
            <w:proofErr w:type="spellStart"/>
            <w:r>
              <w:rPr>
                <w:rFonts w:eastAsia="Times New Roman" w:cs="Times New Roman"/>
                <w:i/>
                <w:sz w:val="20"/>
              </w:rPr>
              <w:t>w</w:t>
            </w:r>
            <w:r>
              <w:rPr>
                <w:rFonts w:eastAsia="Times New Roman" w:cs="Times New Roman"/>
                <w:sz w:val="20"/>
                <w:vertAlign w:val="subscript"/>
              </w:rPr>
              <w:t>min</w:t>
            </w:r>
            <w:proofErr w:type="spellEnd"/>
          </w:p>
        </w:tc>
        <w:tc>
          <w:tcPr>
            <w:tcW w:w="2041" w:type="dxa"/>
          </w:tcPr>
          <w:p w14:paraId="03917B9F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Ремонт особей, ограничение (7)</w:t>
            </w:r>
          </w:p>
        </w:tc>
      </w:tr>
      <w:tr w:rsidR="0085154A" w14:paraId="7853C57D" w14:textId="77777777">
        <w:trPr>
          <w:cantSplit/>
          <w:jc w:val="center"/>
        </w:trPr>
        <w:tc>
          <w:tcPr>
            <w:tcW w:w="2438" w:type="dxa"/>
          </w:tcPr>
          <w:p w14:paraId="5AB31342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Макс. число бумаг </w:t>
            </w:r>
            <w:r>
              <w:rPr>
                <w:rFonts w:eastAsia="Times New Roman" w:cs="Times New Roman"/>
                <w:i/>
                <w:sz w:val="20"/>
              </w:rPr>
              <w:t>K</w:t>
            </w:r>
          </w:p>
        </w:tc>
        <w:tc>
          <w:tcPr>
            <w:tcW w:w="2494" w:type="dxa"/>
          </w:tcPr>
          <w:p w14:paraId="22F6A86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Ограничение кардинальности</w:t>
            </w:r>
          </w:p>
        </w:tc>
        <w:tc>
          <w:tcPr>
            <w:tcW w:w="2381" w:type="dxa"/>
          </w:tcPr>
          <w:p w14:paraId="6BA7B163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Целое </w:t>
            </w:r>
            <w:proofErr w:type="gramStart"/>
            <w:r>
              <w:rPr>
                <w:rFonts w:eastAsia="Times New Roman" w:cs="Times New Roman"/>
                <w:sz w:val="20"/>
              </w:rPr>
              <w:t>1..</w:t>
            </w:r>
            <w:proofErr w:type="gramEnd"/>
            <w:r>
              <w:rPr>
                <w:rFonts w:eastAsia="Times New Roman" w:cs="Times New Roman"/>
                <w:i/>
                <w:sz w:val="20"/>
              </w:rPr>
              <w:t>n</w:t>
            </w:r>
          </w:p>
        </w:tc>
        <w:tc>
          <w:tcPr>
            <w:tcW w:w="2041" w:type="dxa"/>
          </w:tcPr>
          <w:p w14:paraId="1B4D1CB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Ремонт особей</w:t>
            </w:r>
          </w:p>
        </w:tc>
      </w:tr>
      <w:tr w:rsidR="0085154A" w14:paraId="7BB31D11" w14:textId="77777777">
        <w:trPr>
          <w:cantSplit/>
          <w:jc w:val="center"/>
        </w:trPr>
        <w:tc>
          <w:tcPr>
            <w:tcW w:w="2438" w:type="dxa"/>
          </w:tcPr>
          <w:p w14:paraId="40CC35E9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Запрет коротких продаж</w:t>
            </w:r>
          </w:p>
        </w:tc>
        <w:tc>
          <w:tcPr>
            <w:tcW w:w="2494" w:type="dxa"/>
          </w:tcPr>
          <w:p w14:paraId="753CFBE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Допустимость </w:t>
            </w:r>
            <w:proofErr w:type="spellStart"/>
            <w:r>
              <w:rPr>
                <w:rFonts w:eastAsia="Times New Roman" w:cs="Times New Roman"/>
                <w:i/>
                <w:sz w:val="20"/>
              </w:rPr>
              <w:t>w</w:t>
            </w:r>
            <w:r>
              <w:rPr>
                <w:rFonts w:eastAsia="Times New Roman" w:cs="Times New Roman"/>
                <w:sz w:val="20"/>
                <w:vertAlign w:val="subscript"/>
              </w:rPr>
              <w:t>i</w:t>
            </w:r>
            <w:proofErr w:type="spellEnd"/>
            <w:r>
              <w:rPr>
                <w:rFonts w:eastAsia="Times New Roman" w:cs="Times New Roman"/>
                <w:sz w:val="20"/>
              </w:rPr>
              <w:t xml:space="preserve"> </w:t>
            </w:r>
            <w:proofErr w:type="gramStart"/>
            <w:r>
              <w:rPr>
                <w:rFonts w:eastAsia="Times New Roman" w:cs="Times New Roman"/>
                <w:sz w:val="20"/>
              </w:rPr>
              <w:t>&lt; 0</w:t>
            </w:r>
            <w:proofErr w:type="gramEnd"/>
          </w:p>
        </w:tc>
        <w:tc>
          <w:tcPr>
            <w:tcW w:w="2381" w:type="dxa"/>
          </w:tcPr>
          <w:p w14:paraId="3F984846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Логическое (в ПП всегда «да»)</w:t>
            </w:r>
          </w:p>
        </w:tc>
        <w:tc>
          <w:tcPr>
            <w:tcW w:w="2041" w:type="dxa"/>
          </w:tcPr>
          <w:p w14:paraId="5019753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Ограничение области поиска</w:t>
            </w:r>
          </w:p>
        </w:tc>
      </w:tr>
      <w:tr w:rsidR="0085154A" w14:paraId="3A07A4DA" w14:textId="77777777">
        <w:trPr>
          <w:cantSplit/>
          <w:jc w:val="center"/>
        </w:trPr>
        <w:tc>
          <w:tcPr>
            <w:tcW w:w="2041" w:type="dxa"/>
            <w:gridSpan w:val="4"/>
            <w:shd w:val="clear" w:color="auto" w:fill="F2F2F2"/>
          </w:tcPr>
          <w:p w14:paraId="216EFDB4" w14:textId="77777777" w:rsidR="0085154A" w:rsidRDefault="00000000">
            <w:pPr>
              <w:keepNext/>
              <w:spacing w:after="0" w:line="240" w:lineRule="auto"/>
            </w:pPr>
            <w:r>
              <w:rPr>
                <w:rFonts w:eastAsia="Times New Roman" w:cs="Times New Roman"/>
                <w:b/>
                <w:sz w:val="20"/>
              </w:rPr>
              <w:t>Сущность «Параметры ГА»</w:t>
            </w:r>
          </w:p>
        </w:tc>
      </w:tr>
      <w:tr w:rsidR="0085154A" w14:paraId="733900D0" w14:textId="77777777">
        <w:trPr>
          <w:cantSplit/>
          <w:jc w:val="center"/>
        </w:trPr>
        <w:tc>
          <w:tcPr>
            <w:tcW w:w="2438" w:type="dxa"/>
          </w:tcPr>
          <w:p w14:paraId="524C1D7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Код конфигурации (К)</w:t>
            </w:r>
          </w:p>
        </w:tc>
        <w:tc>
          <w:tcPr>
            <w:tcW w:w="2494" w:type="dxa"/>
          </w:tcPr>
          <w:p w14:paraId="4D12D850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Уникальный номер</w:t>
            </w:r>
          </w:p>
        </w:tc>
        <w:tc>
          <w:tcPr>
            <w:tcW w:w="2381" w:type="dxa"/>
          </w:tcPr>
          <w:p w14:paraId="6701417D" w14:textId="77777777" w:rsidR="0085154A" w:rsidRDefault="00000000">
            <w:pPr>
              <w:spacing w:after="0" w:line="240" w:lineRule="auto"/>
            </w:pPr>
            <w:proofErr w:type="gramStart"/>
            <w:r>
              <w:rPr>
                <w:rFonts w:eastAsia="Times New Roman" w:cs="Times New Roman"/>
                <w:sz w:val="20"/>
              </w:rPr>
              <w:t>Целое &gt;</w:t>
            </w:r>
            <w:proofErr w:type="gramEnd"/>
            <w:r>
              <w:rPr>
                <w:rFonts w:eastAsia="Times New Roman" w:cs="Times New Roman"/>
                <w:sz w:val="20"/>
              </w:rPr>
              <w:t xml:space="preserve"> 0</w:t>
            </w:r>
          </w:p>
        </w:tc>
        <w:tc>
          <w:tcPr>
            <w:tcW w:w="2041" w:type="dxa"/>
          </w:tcPr>
          <w:p w14:paraId="363A3CB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Идентификация</w:t>
            </w:r>
          </w:p>
        </w:tc>
      </w:tr>
      <w:tr w:rsidR="0085154A" w14:paraId="1C81C037" w14:textId="77777777">
        <w:trPr>
          <w:cantSplit/>
          <w:jc w:val="center"/>
        </w:trPr>
        <w:tc>
          <w:tcPr>
            <w:tcW w:w="2438" w:type="dxa"/>
          </w:tcPr>
          <w:p w14:paraId="6CE129D0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Размер популяции </w:t>
            </w:r>
            <w:r>
              <w:rPr>
                <w:rFonts w:eastAsia="Times New Roman" w:cs="Times New Roman"/>
                <w:i/>
                <w:sz w:val="20"/>
              </w:rPr>
              <w:t>N</w:t>
            </w:r>
          </w:p>
        </w:tc>
        <w:tc>
          <w:tcPr>
            <w:tcW w:w="2494" w:type="dxa"/>
          </w:tcPr>
          <w:p w14:paraId="150E1351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Число особей в поколении</w:t>
            </w:r>
          </w:p>
        </w:tc>
        <w:tc>
          <w:tcPr>
            <w:tcW w:w="2381" w:type="dxa"/>
          </w:tcPr>
          <w:p w14:paraId="5807BC8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Целое 10–1000</w:t>
            </w:r>
          </w:p>
        </w:tc>
        <w:tc>
          <w:tcPr>
            <w:tcW w:w="2041" w:type="dxa"/>
          </w:tcPr>
          <w:p w14:paraId="3BD95AE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Управление поиском</w:t>
            </w:r>
          </w:p>
        </w:tc>
      </w:tr>
      <w:tr w:rsidR="0085154A" w14:paraId="2192E1BE" w14:textId="77777777">
        <w:trPr>
          <w:cantSplit/>
          <w:jc w:val="center"/>
        </w:trPr>
        <w:tc>
          <w:tcPr>
            <w:tcW w:w="2438" w:type="dxa"/>
          </w:tcPr>
          <w:p w14:paraId="38B7C576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Число поколений </w:t>
            </w:r>
            <w:r>
              <w:rPr>
                <w:rFonts w:eastAsia="Times New Roman" w:cs="Times New Roman"/>
                <w:i/>
                <w:sz w:val="20"/>
              </w:rPr>
              <w:t>G</w:t>
            </w:r>
          </w:p>
        </w:tc>
        <w:tc>
          <w:tcPr>
            <w:tcW w:w="2494" w:type="dxa"/>
          </w:tcPr>
          <w:p w14:paraId="7D1F24A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Максимальное число итераций</w:t>
            </w:r>
          </w:p>
        </w:tc>
        <w:tc>
          <w:tcPr>
            <w:tcW w:w="2381" w:type="dxa"/>
          </w:tcPr>
          <w:p w14:paraId="2ECDB38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Целое 1–10 000</w:t>
            </w:r>
          </w:p>
        </w:tc>
        <w:tc>
          <w:tcPr>
            <w:tcW w:w="2041" w:type="dxa"/>
          </w:tcPr>
          <w:p w14:paraId="246DC107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Критерий останова</w:t>
            </w:r>
          </w:p>
        </w:tc>
      </w:tr>
      <w:tr w:rsidR="0085154A" w14:paraId="1C32B5BE" w14:textId="77777777">
        <w:trPr>
          <w:cantSplit/>
          <w:jc w:val="center"/>
        </w:trPr>
        <w:tc>
          <w:tcPr>
            <w:tcW w:w="2438" w:type="dxa"/>
          </w:tcPr>
          <w:p w14:paraId="1AEAF258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Размер турнира </w:t>
            </w:r>
            <w:r>
              <w:rPr>
                <w:rFonts w:eastAsia="Times New Roman" w:cs="Times New Roman"/>
                <w:i/>
                <w:sz w:val="20"/>
              </w:rPr>
              <w:t>k</w:t>
            </w:r>
          </w:p>
        </w:tc>
        <w:tc>
          <w:tcPr>
            <w:tcW w:w="2494" w:type="dxa"/>
          </w:tcPr>
          <w:p w14:paraId="425FD5E9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Число участников турнира</w:t>
            </w:r>
          </w:p>
        </w:tc>
        <w:tc>
          <w:tcPr>
            <w:tcW w:w="2381" w:type="dxa"/>
          </w:tcPr>
          <w:p w14:paraId="719E3178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Целое </w:t>
            </w:r>
            <w:proofErr w:type="gramStart"/>
            <w:r>
              <w:rPr>
                <w:rFonts w:eastAsia="Times New Roman" w:cs="Times New Roman"/>
                <w:sz w:val="20"/>
              </w:rPr>
              <w:t>2..</w:t>
            </w:r>
            <w:proofErr w:type="gramEnd"/>
            <w:r>
              <w:rPr>
                <w:rFonts w:eastAsia="Times New Roman" w:cs="Times New Roman"/>
                <w:i/>
                <w:sz w:val="20"/>
              </w:rPr>
              <w:t>N</w:t>
            </w:r>
          </w:p>
        </w:tc>
        <w:tc>
          <w:tcPr>
            <w:tcW w:w="2041" w:type="dxa"/>
          </w:tcPr>
          <w:p w14:paraId="5CDCC306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Давление отбора</w:t>
            </w:r>
          </w:p>
        </w:tc>
      </w:tr>
      <w:tr w:rsidR="0085154A" w14:paraId="7D469845" w14:textId="77777777">
        <w:trPr>
          <w:cantSplit/>
          <w:jc w:val="center"/>
        </w:trPr>
        <w:tc>
          <w:tcPr>
            <w:tcW w:w="2438" w:type="dxa"/>
          </w:tcPr>
          <w:p w14:paraId="6072F777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Вероятности </w:t>
            </w:r>
            <w:proofErr w:type="spellStart"/>
            <w:r>
              <w:rPr>
                <w:rFonts w:eastAsia="Times New Roman" w:cs="Times New Roman"/>
                <w:i/>
                <w:sz w:val="20"/>
              </w:rPr>
              <w:t>p</w:t>
            </w:r>
            <w:r>
              <w:rPr>
                <w:rFonts w:eastAsia="Times New Roman" w:cs="Times New Roman"/>
                <w:sz w:val="20"/>
                <w:vertAlign w:val="subscript"/>
              </w:rPr>
              <w:t>c</w:t>
            </w:r>
            <w:proofErr w:type="spellEnd"/>
            <w:r>
              <w:rPr>
                <w:rFonts w:eastAsia="Times New Roman" w:cs="Times New Roman"/>
                <w:sz w:val="20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i/>
                <w:sz w:val="20"/>
              </w:rPr>
              <w:t>p</w:t>
            </w:r>
            <w:r>
              <w:rPr>
                <w:rFonts w:eastAsia="Times New Roman" w:cs="Times New Roman"/>
                <w:sz w:val="20"/>
                <w:vertAlign w:val="subscript"/>
              </w:rPr>
              <w:t>m</w:t>
            </w:r>
            <w:proofErr w:type="spellEnd"/>
            <w:r>
              <w:rPr>
                <w:rFonts w:eastAsia="Times New Roman" w:cs="Times New Roman"/>
                <w:sz w:val="20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i/>
                <w:sz w:val="20"/>
              </w:rPr>
              <w:t>p</w:t>
            </w:r>
            <w:r>
              <w:rPr>
                <w:rFonts w:eastAsia="Times New Roman" w:cs="Times New Roman"/>
                <w:sz w:val="20"/>
                <w:vertAlign w:val="subscript"/>
              </w:rPr>
              <w:t>inv</w:t>
            </w:r>
            <w:proofErr w:type="spellEnd"/>
          </w:p>
        </w:tc>
        <w:tc>
          <w:tcPr>
            <w:tcW w:w="2494" w:type="dxa"/>
          </w:tcPr>
          <w:p w14:paraId="358C67F9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Вероятности кроссовера, мутации, инверсии</w:t>
            </w:r>
          </w:p>
        </w:tc>
        <w:tc>
          <w:tcPr>
            <w:tcW w:w="2381" w:type="dxa"/>
          </w:tcPr>
          <w:p w14:paraId="667D89D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Вещественные [0; 1]</w:t>
            </w:r>
          </w:p>
        </w:tc>
        <w:tc>
          <w:tcPr>
            <w:tcW w:w="2041" w:type="dxa"/>
          </w:tcPr>
          <w:p w14:paraId="791D8A11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Управление операторами</w:t>
            </w:r>
          </w:p>
        </w:tc>
      </w:tr>
      <w:tr w:rsidR="0085154A" w14:paraId="7C3DD7AE" w14:textId="77777777">
        <w:trPr>
          <w:cantSplit/>
          <w:jc w:val="center"/>
        </w:trPr>
        <w:tc>
          <w:tcPr>
            <w:tcW w:w="2438" w:type="dxa"/>
          </w:tcPr>
          <w:p w14:paraId="184C9710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Число элитных особей </w:t>
            </w:r>
            <w:r>
              <w:rPr>
                <w:rFonts w:eastAsia="Times New Roman" w:cs="Times New Roman"/>
                <w:i/>
                <w:sz w:val="20"/>
              </w:rPr>
              <w:t>E</w:t>
            </w:r>
          </w:p>
        </w:tc>
        <w:tc>
          <w:tcPr>
            <w:tcW w:w="2494" w:type="dxa"/>
          </w:tcPr>
          <w:p w14:paraId="4D4C0E5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Особи, переносимые без изменений</w:t>
            </w:r>
          </w:p>
        </w:tc>
        <w:tc>
          <w:tcPr>
            <w:tcW w:w="2381" w:type="dxa"/>
          </w:tcPr>
          <w:p w14:paraId="79CFDF8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Целое </w:t>
            </w:r>
            <w:proofErr w:type="gramStart"/>
            <w:r>
              <w:rPr>
                <w:rFonts w:eastAsia="Times New Roman" w:cs="Times New Roman"/>
                <w:sz w:val="20"/>
              </w:rPr>
              <w:t>0..</w:t>
            </w:r>
            <w:proofErr w:type="gramEnd"/>
            <w:r>
              <w:rPr>
                <w:rFonts w:eastAsia="Times New Roman" w:cs="Times New Roman"/>
                <w:i/>
                <w:sz w:val="20"/>
              </w:rPr>
              <w:t>N</w:t>
            </w:r>
            <w:r>
              <w:rPr>
                <w:rFonts w:eastAsia="Times New Roman" w:cs="Times New Roman"/>
                <w:sz w:val="20"/>
              </w:rPr>
              <w:t>–1</w:t>
            </w:r>
          </w:p>
        </w:tc>
        <w:tc>
          <w:tcPr>
            <w:tcW w:w="2041" w:type="dxa"/>
          </w:tcPr>
          <w:p w14:paraId="36BFEEED" w14:textId="77777777" w:rsidR="0085154A" w:rsidRDefault="00000000">
            <w:pPr>
              <w:spacing w:after="0" w:line="240" w:lineRule="auto"/>
            </w:pPr>
            <w:proofErr w:type="spellStart"/>
            <w:r>
              <w:rPr>
                <w:rFonts w:eastAsia="Times New Roman" w:cs="Times New Roman"/>
                <w:sz w:val="20"/>
              </w:rPr>
              <w:t>Элитизм</w:t>
            </w:r>
            <w:proofErr w:type="spellEnd"/>
          </w:p>
        </w:tc>
      </w:tr>
      <w:tr w:rsidR="0085154A" w14:paraId="599CE567" w14:textId="77777777">
        <w:trPr>
          <w:cantSplit/>
          <w:jc w:val="center"/>
        </w:trPr>
        <w:tc>
          <w:tcPr>
            <w:tcW w:w="2438" w:type="dxa"/>
          </w:tcPr>
          <w:p w14:paraId="6B88296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Критерий останова</w:t>
            </w:r>
          </w:p>
        </w:tc>
        <w:tc>
          <w:tcPr>
            <w:tcW w:w="2494" w:type="dxa"/>
          </w:tcPr>
          <w:p w14:paraId="61A8D2D8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Число поколений без улучшения</w:t>
            </w:r>
          </w:p>
        </w:tc>
        <w:tc>
          <w:tcPr>
            <w:tcW w:w="2381" w:type="dxa"/>
          </w:tcPr>
          <w:p w14:paraId="24AD8981" w14:textId="77777777" w:rsidR="0085154A" w:rsidRDefault="00000000">
            <w:pPr>
              <w:spacing w:after="0" w:line="240" w:lineRule="auto"/>
            </w:pPr>
            <w:proofErr w:type="gramStart"/>
            <w:r>
              <w:rPr>
                <w:rFonts w:eastAsia="Times New Roman" w:cs="Times New Roman"/>
                <w:sz w:val="20"/>
              </w:rPr>
              <w:t>Целое &gt;</w:t>
            </w:r>
            <w:proofErr w:type="gramEnd"/>
            <w:r>
              <w:rPr>
                <w:rFonts w:eastAsia="Times New Roman" w:cs="Times New Roman"/>
                <w:sz w:val="20"/>
              </w:rPr>
              <w:t xml:space="preserve"> 0</w:t>
            </w:r>
          </w:p>
        </w:tc>
        <w:tc>
          <w:tcPr>
            <w:tcW w:w="2041" w:type="dxa"/>
          </w:tcPr>
          <w:p w14:paraId="3080D5F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Досрочное завершение</w:t>
            </w:r>
          </w:p>
        </w:tc>
      </w:tr>
      <w:tr w:rsidR="0085154A" w14:paraId="4A098165" w14:textId="77777777">
        <w:trPr>
          <w:cantSplit/>
          <w:jc w:val="center"/>
        </w:trPr>
        <w:tc>
          <w:tcPr>
            <w:tcW w:w="2438" w:type="dxa"/>
          </w:tcPr>
          <w:p w14:paraId="7319929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Зерно ГСЧ</w:t>
            </w:r>
          </w:p>
        </w:tc>
        <w:tc>
          <w:tcPr>
            <w:tcW w:w="2494" w:type="dxa"/>
          </w:tcPr>
          <w:p w14:paraId="371A3D9E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Начальное значение генератора</w:t>
            </w:r>
          </w:p>
        </w:tc>
        <w:tc>
          <w:tcPr>
            <w:tcW w:w="2381" w:type="dxa"/>
          </w:tcPr>
          <w:p w14:paraId="04BAB33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Целое ≥ 0</w:t>
            </w:r>
          </w:p>
        </w:tc>
        <w:tc>
          <w:tcPr>
            <w:tcW w:w="2041" w:type="dxa"/>
          </w:tcPr>
          <w:p w14:paraId="097AE0A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Воспроизводимость</w:t>
            </w:r>
          </w:p>
        </w:tc>
      </w:tr>
      <w:tr w:rsidR="0085154A" w14:paraId="00E86243" w14:textId="77777777">
        <w:trPr>
          <w:cantSplit/>
          <w:jc w:val="center"/>
        </w:trPr>
        <w:tc>
          <w:tcPr>
            <w:tcW w:w="2041" w:type="dxa"/>
            <w:gridSpan w:val="4"/>
            <w:shd w:val="clear" w:color="auto" w:fill="F2F2F2"/>
          </w:tcPr>
          <w:p w14:paraId="69B5DCE6" w14:textId="77777777" w:rsidR="0085154A" w:rsidRDefault="00000000">
            <w:pPr>
              <w:keepNext/>
              <w:spacing w:after="0" w:line="240" w:lineRule="auto"/>
            </w:pPr>
            <w:r>
              <w:rPr>
                <w:rFonts w:eastAsia="Times New Roman" w:cs="Times New Roman"/>
                <w:b/>
                <w:sz w:val="20"/>
              </w:rPr>
              <w:t>Сущность «Запуск оптимизации»</w:t>
            </w:r>
          </w:p>
        </w:tc>
      </w:tr>
      <w:tr w:rsidR="0085154A" w14:paraId="2DB6D6C0" w14:textId="77777777">
        <w:trPr>
          <w:cantSplit/>
          <w:jc w:val="center"/>
        </w:trPr>
        <w:tc>
          <w:tcPr>
            <w:tcW w:w="2438" w:type="dxa"/>
          </w:tcPr>
          <w:p w14:paraId="6E0E5DB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Номер запуска (К)</w:t>
            </w:r>
          </w:p>
        </w:tc>
        <w:tc>
          <w:tcPr>
            <w:tcW w:w="2494" w:type="dxa"/>
          </w:tcPr>
          <w:p w14:paraId="382ED462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Уникальный номер</w:t>
            </w:r>
          </w:p>
        </w:tc>
        <w:tc>
          <w:tcPr>
            <w:tcW w:w="2381" w:type="dxa"/>
          </w:tcPr>
          <w:p w14:paraId="779685CB" w14:textId="77777777" w:rsidR="0085154A" w:rsidRDefault="00000000">
            <w:pPr>
              <w:spacing w:after="0" w:line="240" w:lineRule="auto"/>
            </w:pPr>
            <w:proofErr w:type="gramStart"/>
            <w:r>
              <w:rPr>
                <w:rFonts w:eastAsia="Times New Roman" w:cs="Times New Roman"/>
                <w:sz w:val="20"/>
              </w:rPr>
              <w:t>Целое &gt;</w:t>
            </w:r>
            <w:proofErr w:type="gramEnd"/>
            <w:r>
              <w:rPr>
                <w:rFonts w:eastAsia="Times New Roman" w:cs="Times New Roman"/>
                <w:sz w:val="20"/>
              </w:rPr>
              <w:t xml:space="preserve"> 0</w:t>
            </w:r>
          </w:p>
        </w:tc>
        <w:tc>
          <w:tcPr>
            <w:tcW w:w="2041" w:type="dxa"/>
          </w:tcPr>
          <w:p w14:paraId="6497C6E9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Идентификация</w:t>
            </w:r>
          </w:p>
        </w:tc>
      </w:tr>
      <w:tr w:rsidR="0085154A" w14:paraId="0830C086" w14:textId="77777777">
        <w:trPr>
          <w:cantSplit/>
          <w:jc w:val="center"/>
        </w:trPr>
        <w:tc>
          <w:tcPr>
            <w:tcW w:w="2438" w:type="dxa"/>
          </w:tcPr>
          <w:p w14:paraId="5A595220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Дата и время</w:t>
            </w:r>
          </w:p>
        </w:tc>
        <w:tc>
          <w:tcPr>
            <w:tcW w:w="2494" w:type="dxa"/>
          </w:tcPr>
          <w:p w14:paraId="2FB06F51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Момент запуска</w:t>
            </w:r>
          </w:p>
        </w:tc>
        <w:tc>
          <w:tcPr>
            <w:tcW w:w="2381" w:type="dxa"/>
          </w:tcPr>
          <w:p w14:paraId="1EAB3A2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Дата-время</w:t>
            </w:r>
          </w:p>
        </w:tc>
        <w:tc>
          <w:tcPr>
            <w:tcW w:w="2041" w:type="dxa"/>
          </w:tcPr>
          <w:p w14:paraId="29E31887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Протоколирование</w:t>
            </w:r>
          </w:p>
        </w:tc>
      </w:tr>
      <w:tr w:rsidR="0085154A" w14:paraId="42B55A9D" w14:textId="77777777">
        <w:trPr>
          <w:cantSplit/>
          <w:jc w:val="center"/>
        </w:trPr>
        <w:tc>
          <w:tcPr>
            <w:tcW w:w="2438" w:type="dxa"/>
          </w:tcPr>
          <w:p w14:paraId="5156811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Статус</w:t>
            </w:r>
          </w:p>
        </w:tc>
        <w:tc>
          <w:tcPr>
            <w:tcW w:w="2494" w:type="dxa"/>
          </w:tcPr>
          <w:p w14:paraId="7EA4045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Состояние запуска</w:t>
            </w:r>
          </w:p>
        </w:tc>
        <w:tc>
          <w:tcPr>
            <w:tcW w:w="2381" w:type="dxa"/>
          </w:tcPr>
          <w:p w14:paraId="75481A8E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{создан, выполняется, завершён, ошибка}</w:t>
            </w:r>
          </w:p>
        </w:tc>
        <w:tc>
          <w:tcPr>
            <w:tcW w:w="2041" w:type="dxa"/>
          </w:tcPr>
          <w:p w14:paraId="6A2FB16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Контроль выполнения</w:t>
            </w:r>
          </w:p>
        </w:tc>
      </w:tr>
      <w:tr w:rsidR="0085154A" w14:paraId="3EB47E94" w14:textId="77777777">
        <w:trPr>
          <w:cantSplit/>
          <w:jc w:val="center"/>
        </w:trPr>
        <w:tc>
          <w:tcPr>
            <w:tcW w:w="2438" w:type="dxa"/>
          </w:tcPr>
          <w:p w14:paraId="42621A98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Длительность</w:t>
            </w:r>
          </w:p>
        </w:tc>
        <w:tc>
          <w:tcPr>
            <w:tcW w:w="2494" w:type="dxa"/>
          </w:tcPr>
          <w:p w14:paraId="48A2FFB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Время работы ГА</w:t>
            </w:r>
          </w:p>
        </w:tc>
        <w:tc>
          <w:tcPr>
            <w:tcW w:w="2381" w:type="dxa"/>
          </w:tcPr>
          <w:p w14:paraId="3039597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Вещественное ≥ 0, с</w:t>
            </w:r>
          </w:p>
        </w:tc>
        <w:tc>
          <w:tcPr>
            <w:tcW w:w="2041" w:type="dxa"/>
          </w:tcPr>
          <w:p w14:paraId="232ADED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Оценка производительности</w:t>
            </w:r>
          </w:p>
        </w:tc>
      </w:tr>
      <w:tr w:rsidR="0085154A" w14:paraId="1845D105" w14:textId="77777777">
        <w:trPr>
          <w:cantSplit/>
          <w:jc w:val="center"/>
        </w:trPr>
        <w:tc>
          <w:tcPr>
            <w:tcW w:w="2438" w:type="dxa"/>
          </w:tcPr>
          <w:p w14:paraId="2D68D9BF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Число вычислений фитнес-функции (П)</w:t>
            </w:r>
          </w:p>
        </w:tc>
        <w:tc>
          <w:tcPr>
            <w:tcW w:w="2494" w:type="dxa"/>
          </w:tcPr>
          <w:p w14:paraId="2A763008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Затраты на поиск</w:t>
            </w:r>
          </w:p>
        </w:tc>
        <w:tc>
          <w:tcPr>
            <w:tcW w:w="2381" w:type="dxa"/>
          </w:tcPr>
          <w:p w14:paraId="131D6CD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Целое ≥ 0</w:t>
            </w:r>
          </w:p>
        </w:tc>
        <w:tc>
          <w:tcPr>
            <w:tcW w:w="2041" w:type="dxa"/>
          </w:tcPr>
          <w:p w14:paraId="6AE61879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Сравнение с другими методами</w:t>
            </w:r>
          </w:p>
        </w:tc>
      </w:tr>
      <w:tr w:rsidR="0085154A" w14:paraId="7AC88546" w14:textId="77777777">
        <w:trPr>
          <w:cantSplit/>
          <w:jc w:val="center"/>
        </w:trPr>
        <w:tc>
          <w:tcPr>
            <w:tcW w:w="2041" w:type="dxa"/>
            <w:gridSpan w:val="4"/>
            <w:shd w:val="clear" w:color="auto" w:fill="F2F2F2"/>
          </w:tcPr>
          <w:p w14:paraId="4970786B" w14:textId="77777777" w:rsidR="0085154A" w:rsidRDefault="00000000">
            <w:pPr>
              <w:keepNext/>
              <w:spacing w:after="0" w:line="240" w:lineRule="auto"/>
            </w:pPr>
            <w:r>
              <w:rPr>
                <w:rFonts w:eastAsia="Times New Roman" w:cs="Times New Roman"/>
                <w:b/>
                <w:sz w:val="20"/>
              </w:rPr>
              <w:t>Сущность «Поколение» (слабая, владелец – «Запуск оптимизации»)</w:t>
            </w:r>
          </w:p>
        </w:tc>
      </w:tr>
      <w:tr w:rsidR="0085154A" w14:paraId="32ACCB66" w14:textId="77777777">
        <w:trPr>
          <w:cantSplit/>
          <w:jc w:val="center"/>
        </w:trPr>
        <w:tc>
          <w:tcPr>
            <w:tcW w:w="2438" w:type="dxa"/>
          </w:tcPr>
          <w:p w14:paraId="79ADB78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Номер поколения </w:t>
            </w:r>
            <w:r>
              <w:rPr>
                <w:rFonts w:eastAsia="Times New Roman" w:cs="Times New Roman"/>
                <w:i/>
                <w:sz w:val="20"/>
              </w:rPr>
              <w:t>t</w:t>
            </w:r>
            <w:r>
              <w:rPr>
                <w:rFonts w:eastAsia="Times New Roman" w:cs="Times New Roman"/>
                <w:sz w:val="20"/>
              </w:rPr>
              <w:t xml:space="preserve"> (ЧК)</w:t>
            </w:r>
          </w:p>
        </w:tc>
        <w:tc>
          <w:tcPr>
            <w:tcW w:w="2494" w:type="dxa"/>
          </w:tcPr>
          <w:p w14:paraId="1867966F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Номер итерации</w:t>
            </w:r>
          </w:p>
        </w:tc>
        <w:tc>
          <w:tcPr>
            <w:tcW w:w="2381" w:type="dxa"/>
          </w:tcPr>
          <w:p w14:paraId="5902DDB0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Целое </w:t>
            </w:r>
            <w:proofErr w:type="gramStart"/>
            <w:r>
              <w:rPr>
                <w:rFonts w:eastAsia="Times New Roman" w:cs="Times New Roman"/>
                <w:sz w:val="20"/>
              </w:rPr>
              <w:t>0..</w:t>
            </w:r>
            <w:proofErr w:type="gramEnd"/>
            <w:r>
              <w:rPr>
                <w:rFonts w:eastAsia="Times New Roman" w:cs="Times New Roman"/>
                <w:i/>
                <w:sz w:val="20"/>
              </w:rPr>
              <w:t>G</w:t>
            </w:r>
          </w:p>
        </w:tc>
        <w:tc>
          <w:tcPr>
            <w:tcW w:w="2041" w:type="dxa"/>
          </w:tcPr>
          <w:p w14:paraId="5DFFA012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Идентификация в рамках запуска</w:t>
            </w:r>
          </w:p>
        </w:tc>
      </w:tr>
      <w:tr w:rsidR="0085154A" w14:paraId="761CFA12" w14:textId="77777777">
        <w:trPr>
          <w:cantSplit/>
          <w:jc w:val="center"/>
        </w:trPr>
        <w:tc>
          <w:tcPr>
            <w:tcW w:w="2438" w:type="dxa"/>
          </w:tcPr>
          <w:p w14:paraId="2A03E15F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Лучший и средний фитнес (П)</w:t>
            </w:r>
          </w:p>
        </w:tc>
        <w:tc>
          <w:tcPr>
            <w:tcW w:w="2494" w:type="dxa"/>
          </w:tcPr>
          <w:p w14:paraId="71E9C0C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Максимальное и среднее </w:t>
            </w:r>
            <w:r>
              <w:rPr>
                <w:rFonts w:eastAsia="Times New Roman" w:cs="Times New Roman"/>
                <w:i/>
                <w:sz w:val="20"/>
              </w:rPr>
              <w:t>F</w:t>
            </w:r>
            <w:r>
              <w:rPr>
                <w:rFonts w:eastAsia="Times New Roman" w:cs="Times New Roman"/>
                <w:sz w:val="20"/>
              </w:rPr>
              <w:t xml:space="preserve"> в поколении</w:t>
            </w:r>
          </w:p>
        </w:tc>
        <w:tc>
          <w:tcPr>
            <w:tcW w:w="2381" w:type="dxa"/>
          </w:tcPr>
          <w:p w14:paraId="2F951571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Вещественные</w:t>
            </w:r>
          </w:p>
        </w:tc>
        <w:tc>
          <w:tcPr>
            <w:tcW w:w="2041" w:type="dxa"/>
          </w:tcPr>
          <w:p w14:paraId="05645BA8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График сходимости</w:t>
            </w:r>
          </w:p>
        </w:tc>
      </w:tr>
      <w:tr w:rsidR="0085154A" w14:paraId="2604525E" w14:textId="77777777">
        <w:trPr>
          <w:cantSplit/>
          <w:jc w:val="center"/>
        </w:trPr>
        <w:tc>
          <w:tcPr>
            <w:tcW w:w="2438" w:type="dxa"/>
          </w:tcPr>
          <w:p w14:paraId="50B26DA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Разнообразие популяции (П)</w:t>
            </w:r>
          </w:p>
        </w:tc>
        <w:tc>
          <w:tcPr>
            <w:tcW w:w="2494" w:type="dxa"/>
          </w:tcPr>
          <w:p w14:paraId="6825E69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СКО генотипов особей</w:t>
            </w:r>
          </w:p>
        </w:tc>
        <w:tc>
          <w:tcPr>
            <w:tcW w:w="2381" w:type="dxa"/>
          </w:tcPr>
          <w:p w14:paraId="110C859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Вещественное ≥ 0</w:t>
            </w:r>
          </w:p>
        </w:tc>
        <w:tc>
          <w:tcPr>
            <w:tcW w:w="2041" w:type="dxa"/>
          </w:tcPr>
          <w:p w14:paraId="286E2EC0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Контроль преждевременной сходимости</w:t>
            </w:r>
          </w:p>
        </w:tc>
      </w:tr>
      <w:tr w:rsidR="0085154A" w14:paraId="2B417223" w14:textId="77777777">
        <w:trPr>
          <w:cantSplit/>
          <w:jc w:val="center"/>
        </w:trPr>
        <w:tc>
          <w:tcPr>
            <w:tcW w:w="2041" w:type="dxa"/>
            <w:gridSpan w:val="4"/>
            <w:shd w:val="clear" w:color="auto" w:fill="F2F2F2"/>
          </w:tcPr>
          <w:p w14:paraId="0ED8B917" w14:textId="77777777" w:rsidR="0085154A" w:rsidRDefault="00000000">
            <w:pPr>
              <w:keepNext/>
              <w:spacing w:after="0" w:line="240" w:lineRule="auto"/>
            </w:pPr>
            <w:r>
              <w:rPr>
                <w:rFonts w:eastAsia="Times New Roman" w:cs="Times New Roman"/>
                <w:b/>
                <w:sz w:val="20"/>
              </w:rPr>
              <w:t>Сущность «Особь» (слабая, владелец – «Поколение»)</w:t>
            </w:r>
          </w:p>
        </w:tc>
      </w:tr>
      <w:tr w:rsidR="0085154A" w14:paraId="2D959FF9" w14:textId="77777777">
        <w:trPr>
          <w:cantSplit/>
          <w:jc w:val="center"/>
        </w:trPr>
        <w:tc>
          <w:tcPr>
            <w:tcW w:w="2438" w:type="dxa"/>
          </w:tcPr>
          <w:p w14:paraId="08C466D6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Номер особи (ЧК)</w:t>
            </w:r>
          </w:p>
        </w:tc>
        <w:tc>
          <w:tcPr>
            <w:tcW w:w="2494" w:type="dxa"/>
          </w:tcPr>
          <w:p w14:paraId="71A9C31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Номер в поколении</w:t>
            </w:r>
          </w:p>
        </w:tc>
        <w:tc>
          <w:tcPr>
            <w:tcW w:w="2381" w:type="dxa"/>
          </w:tcPr>
          <w:p w14:paraId="18AED8D3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Целое </w:t>
            </w:r>
            <w:proofErr w:type="gramStart"/>
            <w:r>
              <w:rPr>
                <w:rFonts w:eastAsia="Times New Roman" w:cs="Times New Roman"/>
                <w:sz w:val="20"/>
              </w:rPr>
              <w:t>1..</w:t>
            </w:r>
            <w:proofErr w:type="gramEnd"/>
            <w:r>
              <w:rPr>
                <w:rFonts w:eastAsia="Times New Roman" w:cs="Times New Roman"/>
                <w:i/>
                <w:sz w:val="20"/>
              </w:rPr>
              <w:t>N</w:t>
            </w:r>
          </w:p>
        </w:tc>
        <w:tc>
          <w:tcPr>
            <w:tcW w:w="2041" w:type="dxa"/>
          </w:tcPr>
          <w:p w14:paraId="06C0CD6E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Идентификация в рамках поколения</w:t>
            </w:r>
          </w:p>
        </w:tc>
      </w:tr>
      <w:tr w:rsidR="0085154A" w14:paraId="6F979C43" w14:textId="77777777">
        <w:trPr>
          <w:cantSplit/>
          <w:jc w:val="center"/>
        </w:trPr>
        <w:tc>
          <w:tcPr>
            <w:tcW w:w="2438" w:type="dxa"/>
          </w:tcPr>
          <w:p w14:paraId="6026D0F9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Генотип (МЗ)</w:t>
            </w:r>
          </w:p>
        </w:tc>
        <w:tc>
          <w:tcPr>
            <w:tcW w:w="2494" w:type="dxa"/>
          </w:tcPr>
          <w:p w14:paraId="4C2BBF2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Вектор генов (</w:t>
            </w:r>
            <w:r>
              <w:rPr>
                <w:rFonts w:eastAsia="Times New Roman" w:cs="Times New Roman"/>
                <w:i/>
                <w:sz w:val="20"/>
              </w:rPr>
              <w:t>w</w:t>
            </w:r>
            <w:r>
              <w:rPr>
                <w:rFonts w:eastAsia="Times New Roman" w:cs="Times New Roman"/>
                <w:sz w:val="20"/>
                <w:vertAlign w:val="subscript"/>
              </w:rPr>
              <w:t>1</w:t>
            </w:r>
            <w:r>
              <w:rPr>
                <w:rFonts w:eastAsia="Times New Roman" w:cs="Times New Roman"/>
                <w:sz w:val="20"/>
              </w:rPr>
              <w:t xml:space="preserve">, …, </w:t>
            </w:r>
            <w:proofErr w:type="spellStart"/>
            <w:r>
              <w:rPr>
                <w:rFonts w:eastAsia="Times New Roman" w:cs="Times New Roman"/>
                <w:i/>
                <w:sz w:val="20"/>
              </w:rPr>
              <w:t>w</w:t>
            </w:r>
            <w:r>
              <w:rPr>
                <w:rFonts w:eastAsia="Times New Roman" w:cs="Times New Roman"/>
                <w:sz w:val="20"/>
                <w:vertAlign w:val="subscript"/>
              </w:rPr>
              <w:t>n</w:t>
            </w:r>
            <w:proofErr w:type="spellEnd"/>
            <w:r>
              <w:rPr>
                <w:rFonts w:eastAsia="Times New Roman" w:cs="Times New Roman"/>
                <w:sz w:val="20"/>
              </w:rPr>
              <w:t>)</w:t>
            </w:r>
          </w:p>
        </w:tc>
        <w:tc>
          <w:tcPr>
            <w:tcW w:w="2381" w:type="dxa"/>
          </w:tcPr>
          <w:p w14:paraId="45519EE0" w14:textId="77777777" w:rsidR="0085154A" w:rsidRDefault="00000000">
            <w:pPr>
              <w:spacing w:after="0" w:line="240" w:lineRule="auto"/>
            </w:pPr>
            <w:proofErr w:type="spellStart"/>
            <w:r>
              <w:rPr>
                <w:rFonts w:eastAsia="Times New Roman" w:cs="Times New Roman"/>
                <w:i/>
                <w:sz w:val="20"/>
              </w:rPr>
              <w:t>w</w:t>
            </w:r>
            <w:r>
              <w:rPr>
                <w:rFonts w:eastAsia="Times New Roman" w:cs="Times New Roman"/>
                <w:sz w:val="20"/>
                <w:vertAlign w:val="subscript"/>
              </w:rPr>
              <w:t>i</w:t>
            </w:r>
            <w:proofErr w:type="spellEnd"/>
            <w:r>
              <w:rPr>
                <w:rFonts w:eastAsia="Times New Roman" w:cs="Times New Roman"/>
                <w:sz w:val="20"/>
              </w:rPr>
              <w:t xml:space="preserve"> ∈ [0; 1], </w:t>
            </w:r>
            <w:proofErr w:type="spellStart"/>
            <w:r>
              <w:rPr>
                <w:rFonts w:eastAsia="Times New Roman" w:cs="Times New Roman"/>
                <w:sz w:val="20"/>
              </w:rPr>
              <w:t>Σ</w:t>
            </w:r>
            <w:r>
              <w:rPr>
                <w:rFonts w:eastAsia="Times New Roman" w:cs="Times New Roman"/>
                <w:i/>
                <w:sz w:val="20"/>
              </w:rPr>
              <w:t>w</w:t>
            </w:r>
            <w:r>
              <w:rPr>
                <w:rFonts w:eastAsia="Times New Roman" w:cs="Times New Roman"/>
                <w:sz w:val="20"/>
                <w:vertAlign w:val="subscript"/>
              </w:rPr>
              <w:t>i</w:t>
            </w:r>
            <w:proofErr w:type="spellEnd"/>
            <w:r>
              <w:rPr>
                <w:rFonts w:eastAsia="Times New Roman" w:cs="Times New Roman"/>
                <w:sz w:val="20"/>
              </w:rPr>
              <w:t xml:space="preserve"> = 1</w:t>
            </w:r>
          </w:p>
        </w:tc>
        <w:tc>
          <w:tcPr>
            <w:tcW w:w="2041" w:type="dxa"/>
          </w:tcPr>
          <w:p w14:paraId="6748D170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Кодирование портфеля</w:t>
            </w:r>
          </w:p>
        </w:tc>
      </w:tr>
      <w:tr w:rsidR="0085154A" w14:paraId="62BD6714" w14:textId="77777777">
        <w:trPr>
          <w:cantSplit/>
          <w:jc w:val="center"/>
        </w:trPr>
        <w:tc>
          <w:tcPr>
            <w:tcW w:w="2438" w:type="dxa"/>
          </w:tcPr>
          <w:p w14:paraId="2652A9B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Значение фитнес-функции (П)</w:t>
            </w:r>
          </w:p>
        </w:tc>
        <w:tc>
          <w:tcPr>
            <w:tcW w:w="2494" w:type="dxa"/>
          </w:tcPr>
          <w:p w14:paraId="4C463A48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i/>
                <w:sz w:val="20"/>
              </w:rPr>
              <w:t>F</w:t>
            </w:r>
            <w:r>
              <w:rPr>
                <w:rFonts w:eastAsia="Times New Roman" w:cs="Times New Roman"/>
                <w:sz w:val="20"/>
              </w:rPr>
              <w:t>(</w:t>
            </w:r>
            <w:r>
              <w:rPr>
                <w:rFonts w:eastAsia="Times New Roman" w:cs="Times New Roman"/>
                <w:i/>
                <w:sz w:val="20"/>
              </w:rPr>
              <w:t>w</w:t>
            </w:r>
            <w:r>
              <w:rPr>
                <w:rFonts w:eastAsia="Times New Roman" w:cs="Times New Roman"/>
                <w:sz w:val="20"/>
              </w:rPr>
              <w:t>)</w:t>
            </w:r>
          </w:p>
        </w:tc>
        <w:tc>
          <w:tcPr>
            <w:tcW w:w="2381" w:type="dxa"/>
          </w:tcPr>
          <w:p w14:paraId="3D36C3B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Вещественное</w:t>
            </w:r>
          </w:p>
        </w:tc>
        <w:tc>
          <w:tcPr>
            <w:tcW w:w="2041" w:type="dxa"/>
          </w:tcPr>
          <w:p w14:paraId="78FED1A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Селекция, </w:t>
            </w:r>
            <w:proofErr w:type="spellStart"/>
            <w:r>
              <w:rPr>
                <w:rFonts w:eastAsia="Times New Roman" w:cs="Times New Roman"/>
                <w:sz w:val="20"/>
              </w:rPr>
              <w:t>элитизм</w:t>
            </w:r>
            <w:proofErr w:type="spellEnd"/>
          </w:p>
        </w:tc>
      </w:tr>
      <w:tr w:rsidR="0085154A" w14:paraId="404B74B7" w14:textId="77777777">
        <w:trPr>
          <w:cantSplit/>
          <w:jc w:val="center"/>
        </w:trPr>
        <w:tc>
          <w:tcPr>
            <w:tcW w:w="2438" w:type="dxa"/>
          </w:tcPr>
          <w:p w14:paraId="172856B1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Признак элиты</w:t>
            </w:r>
          </w:p>
        </w:tc>
        <w:tc>
          <w:tcPr>
            <w:tcW w:w="2494" w:type="dxa"/>
          </w:tcPr>
          <w:p w14:paraId="01927169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Перенесена ли особь без изменений</w:t>
            </w:r>
          </w:p>
        </w:tc>
        <w:tc>
          <w:tcPr>
            <w:tcW w:w="2381" w:type="dxa"/>
          </w:tcPr>
          <w:p w14:paraId="6A1589F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Логическое</w:t>
            </w:r>
          </w:p>
        </w:tc>
        <w:tc>
          <w:tcPr>
            <w:tcW w:w="2041" w:type="dxa"/>
          </w:tcPr>
          <w:p w14:paraId="575A5A6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Анализ эволюции</w:t>
            </w:r>
          </w:p>
        </w:tc>
      </w:tr>
      <w:tr w:rsidR="0085154A" w14:paraId="304E0E76" w14:textId="77777777">
        <w:trPr>
          <w:cantSplit/>
          <w:jc w:val="center"/>
        </w:trPr>
        <w:tc>
          <w:tcPr>
            <w:tcW w:w="2041" w:type="dxa"/>
            <w:gridSpan w:val="4"/>
            <w:shd w:val="clear" w:color="auto" w:fill="F2F2F2"/>
          </w:tcPr>
          <w:p w14:paraId="29C97303" w14:textId="77777777" w:rsidR="0085154A" w:rsidRDefault="00000000">
            <w:pPr>
              <w:keepNext/>
              <w:spacing w:after="0" w:line="240" w:lineRule="auto"/>
            </w:pPr>
            <w:r>
              <w:rPr>
                <w:rFonts w:eastAsia="Times New Roman" w:cs="Times New Roman"/>
                <w:b/>
                <w:sz w:val="20"/>
              </w:rPr>
              <w:t>Связь «порождена от» (Особь – Особь)</w:t>
            </w:r>
          </w:p>
        </w:tc>
      </w:tr>
      <w:tr w:rsidR="0085154A" w14:paraId="40E4FC1E" w14:textId="77777777">
        <w:trPr>
          <w:cantSplit/>
          <w:jc w:val="center"/>
        </w:trPr>
        <w:tc>
          <w:tcPr>
            <w:tcW w:w="2438" w:type="dxa"/>
          </w:tcPr>
          <w:p w14:paraId="3D8D8C93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Применённый оператор</w:t>
            </w:r>
          </w:p>
        </w:tc>
        <w:tc>
          <w:tcPr>
            <w:tcW w:w="2494" w:type="dxa"/>
          </w:tcPr>
          <w:p w14:paraId="7A56B6B8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Способ получения потомка</w:t>
            </w:r>
          </w:p>
        </w:tc>
        <w:tc>
          <w:tcPr>
            <w:tcW w:w="2381" w:type="dxa"/>
          </w:tcPr>
          <w:p w14:paraId="6BACB072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{кроссовер, инверсия, мутация, копирование}</w:t>
            </w:r>
          </w:p>
        </w:tc>
        <w:tc>
          <w:tcPr>
            <w:tcW w:w="2041" w:type="dxa"/>
          </w:tcPr>
          <w:p w14:paraId="5AF9EC2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Родословная, анализ операторов</w:t>
            </w:r>
          </w:p>
        </w:tc>
      </w:tr>
      <w:tr w:rsidR="0085154A" w14:paraId="0798ACA4" w14:textId="77777777">
        <w:trPr>
          <w:cantSplit/>
          <w:jc w:val="center"/>
        </w:trPr>
        <w:tc>
          <w:tcPr>
            <w:tcW w:w="2041" w:type="dxa"/>
            <w:gridSpan w:val="4"/>
            <w:shd w:val="clear" w:color="auto" w:fill="F2F2F2"/>
          </w:tcPr>
          <w:p w14:paraId="2BA8D8FA" w14:textId="77777777" w:rsidR="0085154A" w:rsidRDefault="00000000">
            <w:pPr>
              <w:keepNext/>
              <w:spacing w:after="0" w:line="240" w:lineRule="auto"/>
            </w:pPr>
            <w:r>
              <w:rPr>
                <w:rFonts w:eastAsia="Times New Roman" w:cs="Times New Roman"/>
                <w:b/>
                <w:sz w:val="20"/>
              </w:rPr>
              <w:t>Сущность «Инвестиционный портфель»</w:t>
            </w:r>
          </w:p>
        </w:tc>
      </w:tr>
      <w:tr w:rsidR="0085154A" w14:paraId="1FA221EB" w14:textId="77777777">
        <w:trPr>
          <w:cantSplit/>
          <w:jc w:val="center"/>
        </w:trPr>
        <w:tc>
          <w:tcPr>
            <w:tcW w:w="2438" w:type="dxa"/>
          </w:tcPr>
          <w:p w14:paraId="0723BD70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Код портфеля (К)</w:t>
            </w:r>
          </w:p>
        </w:tc>
        <w:tc>
          <w:tcPr>
            <w:tcW w:w="2494" w:type="dxa"/>
          </w:tcPr>
          <w:p w14:paraId="01272B76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Уникальный номер</w:t>
            </w:r>
          </w:p>
        </w:tc>
        <w:tc>
          <w:tcPr>
            <w:tcW w:w="2381" w:type="dxa"/>
          </w:tcPr>
          <w:p w14:paraId="56BB0311" w14:textId="77777777" w:rsidR="0085154A" w:rsidRDefault="00000000">
            <w:pPr>
              <w:spacing w:after="0" w:line="240" w:lineRule="auto"/>
            </w:pPr>
            <w:proofErr w:type="gramStart"/>
            <w:r>
              <w:rPr>
                <w:rFonts w:eastAsia="Times New Roman" w:cs="Times New Roman"/>
                <w:sz w:val="20"/>
              </w:rPr>
              <w:t>Целое &gt;</w:t>
            </w:r>
            <w:proofErr w:type="gramEnd"/>
            <w:r>
              <w:rPr>
                <w:rFonts w:eastAsia="Times New Roman" w:cs="Times New Roman"/>
                <w:sz w:val="20"/>
              </w:rPr>
              <w:t xml:space="preserve"> 0</w:t>
            </w:r>
          </w:p>
        </w:tc>
        <w:tc>
          <w:tcPr>
            <w:tcW w:w="2041" w:type="dxa"/>
          </w:tcPr>
          <w:p w14:paraId="5F717BA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Идентификация</w:t>
            </w:r>
          </w:p>
        </w:tc>
      </w:tr>
      <w:tr w:rsidR="0085154A" w14:paraId="7437F78A" w14:textId="77777777">
        <w:trPr>
          <w:cantSplit/>
          <w:jc w:val="center"/>
        </w:trPr>
        <w:tc>
          <w:tcPr>
            <w:tcW w:w="2438" w:type="dxa"/>
          </w:tcPr>
          <w:p w14:paraId="29FC0333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lastRenderedPageBreak/>
              <w:t>Дата формирования</w:t>
            </w:r>
          </w:p>
        </w:tc>
        <w:tc>
          <w:tcPr>
            <w:tcW w:w="2494" w:type="dxa"/>
          </w:tcPr>
          <w:p w14:paraId="4413724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Дата расчёта</w:t>
            </w:r>
          </w:p>
        </w:tc>
        <w:tc>
          <w:tcPr>
            <w:tcW w:w="2381" w:type="dxa"/>
          </w:tcPr>
          <w:p w14:paraId="3914C558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Дата</w:t>
            </w:r>
          </w:p>
        </w:tc>
        <w:tc>
          <w:tcPr>
            <w:tcW w:w="2041" w:type="dxa"/>
          </w:tcPr>
          <w:p w14:paraId="6CE3A4D9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Протоколирование</w:t>
            </w:r>
          </w:p>
        </w:tc>
      </w:tr>
      <w:tr w:rsidR="0085154A" w14:paraId="0D893B5D" w14:textId="77777777">
        <w:trPr>
          <w:cantSplit/>
          <w:jc w:val="center"/>
        </w:trPr>
        <w:tc>
          <w:tcPr>
            <w:tcW w:w="2438" w:type="dxa"/>
          </w:tcPr>
          <w:p w14:paraId="222059C1" w14:textId="77777777" w:rsidR="0085154A" w:rsidRDefault="00000000">
            <w:pPr>
              <w:spacing w:after="0" w:line="240" w:lineRule="auto"/>
            </w:pPr>
            <w:proofErr w:type="spellStart"/>
            <w:r>
              <w:rPr>
                <w:rFonts w:eastAsia="Times New Roman" w:cs="Times New Roman"/>
                <w:i/>
                <w:sz w:val="20"/>
              </w:rPr>
              <w:t>R</w:t>
            </w:r>
            <w:r>
              <w:rPr>
                <w:rFonts w:eastAsia="Times New Roman" w:cs="Times New Roman"/>
                <w:sz w:val="20"/>
                <w:vertAlign w:val="subscript"/>
              </w:rPr>
              <w:t>p</w:t>
            </w:r>
            <w:proofErr w:type="spellEnd"/>
            <w:r>
              <w:rPr>
                <w:rFonts w:eastAsia="Times New Roman" w:cs="Times New Roman"/>
                <w:sz w:val="20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i/>
                <w:sz w:val="20"/>
              </w:rPr>
              <w:t>σ</w:t>
            </w:r>
            <w:r>
              <w:rPr>
                <w:rFonts w:eastAsia="Times New Roman" w:cs="Times New Roman"/>
                <w:sz w:val="20"/>
                <w:vertAlign w:val="subscript"/>
              </w:rPr>
              <w:t>p</w:t>
            </w:r>
            <w:proofErr w:type="spellEnd"/>
            <w:r>
              <w:rPr>
                <w:rFonts w:eastAsia="Times New Roman" w:cs="Times New Roman"/>
                <w:sz w:val="20"/>
              </w:rPr>
              <w:t xml:space="preserve">, </w:t>
            </w:r>
            <w:r>
              <w:rPr>
                <w:rFonts w:eastAsia="Times New Roman" w:cs="Times New Roman"/>
                <w:i/>
                <w:sz w:val="20"/>
              </w:rPr>
              <w:t>S</w:t>
            </w:r>
            <w:r>
              <w:rPr>
                <w:rFonts w:eastAsia="Times New Roman" w:cs="Times New Roman"/>
                <w:sz w:val="20"/>
              </w:rPr>
              <w:t xml:space="preserve"> (П)</w:t>
            </w:r>
          </w:p>
        </w:tc>
        <w:tc>
          <w:tcPr>
            <w:tcW w:w="2494" w:type="dxa"/>
          </w:tcPr>
          <w:p w14:paraId="4E1FF4E3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Ожидаемая доходность, риск, коэффициент Шарпа</w:t>
            </w:r>
          </w:p>
        </w:tc>
        <w:tc>
          <w:tcPr>
            <w:tcW w:w="2381" w:type="dxa"/>
          </w:tcPr>
          <w:p w14:paraId="3B029603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Вещественные</w:t>
            </w:r>
          </w:p>
        </w:tc>
        <w:tc>
          <w:tcPr>
            <w:tcW w:w="2041" w:type="dxa"/>
          </w:tcPr>
          <w:p w14:paraId="6D41B9FE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Оценка портфеля (4)–(6)</w:t>
            </w:r>
          </w:p>
        </w:tc>
      </w:tr>
      <w:tr w:rsidR="0085154A" w14:paraId="5FCB546C" w14:textId="77777777">
        <w:trPr>
          <w:cantSplit/>
          <w:jc w:val="center"/>
        </w:trPr>
        <w:tc>
          <w:tcPr>
            <w:tcW w:w="2041" w:type="dxa"/>
            <w:gridSpan w:val="4"/>
            <w:shd w:val="clear" w:color="auto" w:fill="F2F2F2"/>
          </w:tcPr>
          <w:p w14:paraId="64B71C73" w14:textId="77777777" w:rsidR="0085154A" w:rsidRDefault="00000000">
            <w:pPr>
              <w:keepNext/>
              <w:spacing w:after="0" w:line="240" w:lineRule="auto"/>
            </w:pPr>
            <w:r>
              <w:rPr>
                <w:rFonts w:eastAsia="Times New Roman" w:cs="Times New Roman"/>
                <w:b/>
                <w:sz w:val="20"/>
              </w:rPr>
              <w:t>Связь «состоит из» (Портфель – Акция)</w:t>
            </w:r>
          </w:p>
        </w:tc>
      </w:tr>
      <w:tr w:rsidR="0085154A" w14:paraId="045F55CC" w14:textId="77777777">
        <w:trPr>
          <w:cantSplit/>
          <w:jc w:val="center"/>
        </w:trPr>
        <w:tc>
          <w:tcPr>
            <w:tcW w:w="2438" w:type="dxa"/>
          </w:tcPr>
          <w:p w14:paraId="16729B9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 xml:space="preserve">Доля </w:t>
            </w:r>
            <w:proofErr w:type="spellStart"/>
            <w:r>
              <w:rPr>
                <w:rFonts w:eastAsia="Times New Roman" w:cs="Times New Roman"/>
                <w:i/>
                <w:sz w:val="20"/>
              </w:rPr>
              <w:t>w</w:t>
            </w:r>
            <w:r>
              <w:rPr>
                <w:rFonts w:eastAsia="Times New Roman" w:cs="Times New Roman"/>
                <w:sz w:val="20"/>
                <w:vertAlign w:val="subscript"/>
              </w:rPr>
              <w:t>i</w:t>
            </w:r>
            <w:proofErr w:type="spellEnd"/>
          </w:p>
        </w:tc>
        <w:tc>
          <w:tcPr>
            <w:tcW w:w="2494" w:type="dxa"/>
          </w:tcPr>
          <w:p w14:paraId="45C88A7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Доля капитала в акции</w:t>
            </w:r>
          </w:p>
        </w:tc>
        <w:tc>
          <w:tcPr>
            <w:tcW w:w="2381" w:type="dxa"/>
          </w:tcPr>
          <w:p w14:paraId="3975969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Вещественное [0; 1]</w:t>
            </w:r>
          </w:p>
        </w:tc>
        <w:tc>
          <w:tcPr>
            <w:tcW w:w="2041" w:type="dxa"/>
          </w:tcPr>
          <w:p w14:paraId="6F1E9C4E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Структура портфеля</w:t>
            </w:r>
          </w:p>
        </w:tc>
      </w:tr>
      <w:tr w:rsidR="0085154A" w14:paraId="74134A8D" w14:textId="77777777">
        <w:trPr>
          <w:cantSplit/>
          <w:jc w:val="center"/>
        </w:trPr>
        <w:tc>
          <w:tcPr>
            <w:tcW w:w="2438" w:type="dxa"/>
          </w:tcPr>
          <w:p w14:paraId="586B378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Количество лотов</w:t>
            </w:r>
          </w:p>
        </w:tc>
        <w:tc>
          <w:tcPr>
            <w:tcW w:w="2494" w:type="dxa"/>
          </w:tcPr>
          <w:p w14:paraId="243DBCF0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Число покупаемых лотов</w:t>
            </w:r>
          </w:p>
        </w:tc>
        <w:tc>
          <w:tcPr>
            <w:tcW w:w="2381" w:type="dxa"/>
          </w:tcPr>
          <w:p w14:paraId="6F8611EF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Целое ≥ 0</w:t>
            </w:r>
          </w:p>
        </w:tc>
        <w:tc>
          <w:tcPr>
            <w:tcW w:w="2041" w:type="dxa"/>
          </w:tcPr>
          <w:p w14:paraId="056AFA5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Исполнение портфеля (8)</w:t>
            </w:r>
          </w:p>
        </w:tc>
      </w:tr>
      <w:tr w:rsidR="0085154A" w14:paraId="2055BF5D" w14:textId="77777777">
        <w:trPr>
          <w:cantSplit/>
          <w:jc w:val="center"/>
        </w:trPr>
        <w:tc>
          <w:tcPr>
            <w:tcW w:w="2438" w:type="dxa"/>
          </w:tcPr>
          <w:p w14:paraId="231FE6B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Стоимость позиции (П)</w:t>
            </w:r>
          </w:p>
        </w:tc>
        <w:tc>
          <w:tcPr>
            <w:tcW w:w="2494" w:type="dxa"/>
          </w:tcPr>
          <w:p w14:paraId="19E34FCE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Лоты × размер лота × цена</w:t>
            </w:r>
          </w:p>
        </w:tc>
        <w:tc>
          <w:tcPr>
            <w:tcW w:w="2381" w:type="dxa"/>
          </w:tcPr>
          <w:p w14:paraId="40794A5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Вещественное ≥ 0, руб.</w:t>
            </w:r>
          </w:p>
        </w:tc>
        <w:tc>
          <w:tcPr>
            <w:tcW w:w="2041" w:type="dxa"/>
          </w:tcPr>
          <w:p w14:paraId="08257713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0"/>
              </w:rPr>
              <w:t>Контроль капитала</w:t>
            </w:r>
          </w:p>
        </w:tc>
      </w:tr>
    </w:tbl>
    <w:p w14:paraId="149B13C0" w14:textId="77777777" w:rsidR="0085154A" w:rsidRDefault="0085154A">
      <w:pPr>
        <w:spacing w:after="0" w:line="240" w:lineRule="auto"/>
        <w:ind w:firstLine="709"/>
        <w:jc w:val="both"/>
      </w:pPr>
    </w:p>
    <w:p w14:paraId="1C5172BC" w14:textId="77777777" w:rsidR="0085154A" w:rsidRDefault="00000000">
      <w:pPr>
        <w:keepNext/>
        <w:spacing w:before="160" w:after="120" w:line="360" w:lineRule="auto"/>
        <w:ind w:firstLine="709"/>
        <w:outlineLvl w:val="1"/>
      </w:pPr>
      <w:bookmarkStart w:id="18" w:name="_Toc242093885"/>
      <w:r>
        <w:rPr>
          <w:rFonts w:eastAsia="Times New Roman" w:cs="Times New Roman"/>
          <w:b/>
        </w:rPr>
        <w:t>4.3 Описание связей</w:t>
      </w:r>
      <w:bookmarkEnd w:id="18"/>
    </w:p>
    <w:p w14:paraId="7BAB62CC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Связи объединённой модели описаны в таблице 6.</w:t>
      </w:r>
    </w:p>
    <w:p w14:paraId="78FA1767" w14:textId="77777777" w:rsidR="0085154A" w:rsidRDefault="00000000">
      <w:pPr>
        <w:keepNext/>
        <w:spacing w:before="120" w:after="0" w:line="360" w:lineRule="auto"/>
      </w:pPr>
      <w:r>
        <w:rPr>
          <w:rFonts w:eastAsia="Times New Roman" w:cs="Times New Roman"/>
        </w:rPr>
        <w:t>Таблица 6 – Связи инфологической модели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2438"/>
        <w:gridCol w:w="794"/>
        <w:gridCol w:w="4422"/>
      </w:tblGrid>
      <w:tr w:rsidR="0085154A" w14:paraId="1FBB2060" w14:textId="77777777">
        <w:trPr>
          <w:cantSplit/>
          <w:tblHeader/>
          <w:jc w:val="center"/>
        </w:trPr>
        <w:tc>
          <w:tcPr>
            <w:tcW w:w="1701" w:type="dxa"/>
            <w:shd w:val="clear" w:color="auto" w:fill="E7E6E6"/>
          </w:tcPr>
          <w:p w14:paraId="2D60CED1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Связь</w:t>
            </w:r>
          </w:p>
        </w:tc>
        <w:tc>
          <w:tcPr>
            <w:tcW w:w="2438" w:type="dxa"/>
            <w:shd w:val="clear" w:color="auto" w:fill="E7E6E6"/>
          </w:tcPr>
          <w:p w14:paraId="75EB0043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Сущности</w:t>
            </w:r>
          </w:p>
        </w:tc>
        <w:tc>
          <w:tcPr>
            <w:tcW w:w="794" w:type="dxa"/>
            <w:shd w:val="clear" w:color="auto" w:fill="E7E6E6"/>
          </w:tcPr>
          <w:p w14:paraId="53761076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Тип</w:t>
            </w:r>
          </w:p>
        </w:tc>
        <w:tc>
          <w:tcPr>
            <w:tcW w:w="4422" w:type="dxa"/>
            <w:shd w:val="clear" w:color="auto" w:fill="E7E6E6"/>
          </w:tcPr>
          <w:p w14:paraId="73625DF3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Описание</w:t>
            </w:r>
          </w:p>
        </w:tc>
      </w:tr>
      <w:tr w:rsidR="0085154A" w14:paraId="52392C9A" w14:textId="77777777">
        <w:trPr>
          <w:cantSplit/>
          <w:jc w:val="center"/>
        </w:trPr>
        <w:tc>
          <w:tcPr>
            <w:tcW w:w="1701" w:type="dxa"/>
          </w:tcPr>
          <w:p w14:paraId="68D5C85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имеет</w:t>
            </w:r>
          </w:p>
        </w:tc>
        <w:tc>
          <w:tcPr>
            <w:tcW w:w="2438" w:type="dxa"/>
          </w:tcPr>
          <w:p w14:paraId="6C734D5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Акция – Котировка</w:t>
            </w:r>
          </w:p>
        </w:tc>
        <w:tc>
          <w:tcPr>
            <w:tcW w:w="794" w:type="dxa"/>
          </w:tcPr>
          <w:p w14:paraId="1E6A714D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1:M</w:t>
            </w:r>
          </w:p>
        </w:tc>
        <w:tc>
          <w:tcPr>
            <w:tcW w:w="4422" w:type="dxa"/>
          </w:tcPr>
          <w:p w14:paraId="74894C18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Идентифицирующая: у акции есть ряд котировок</w:t>
            </w:r>
          </w:p>
        </w:tc>
      </w:tr>
      <w:tr w:rsidR="0085154A" w14:paraId="7F4040DF" w14:textId="77777777">
        <w:trPr>
          <w:cantSplit/>
          <w:jc w:val="center"/>
        </w:trPr>
        <w:tc>
          <w:tcPr>
            <w:tcW w:w="1701" w:type="dxa"/>
          </w:tcPr>
          <w:p w14:paraId="767101C2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включает</w:t>
            </w:r>
          </w:p>
        </w:tc>
        <w:tc>
          <w:tcPr>
            <w:tcW w:w="2438" w:type="dxa"/>
          </w:tcPr>
          <w:p w14:paraId="685D6C4E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Выборка – Акция</w:t>
            </w:r>
          </w:p>
        </w:tc>
        <w:tc>
          <w:tcPr>
            <w:tcW w:w="794" w:type="dxa"/>
          </w:tcPr>
          <w:p w14:paraId="6310DDB3" w14:textId="77777777" w:rsidR="0085154A" w:rsidRDefault="00000000">
            <w:pPr>
              <w:spacing w:after="0" w:line="240" w:lineRule="auto"/>
              <w:jc w:val="center"/>
            </w:pPr>
            <w:proofErr w:type="gramStart"/>
            <w:r>
              <w:rPr>
                <w:rFonts w:eastAsia="Times New Roman" w:cs="Times New Roman"/>
                <w:sz w:val="22"/>
              </w:rPr>
              <w:t>M:N</w:t>
            </w:r>
            <w:proofErr w:type="gramEnd"/>
          </w:p>
        </w:tc>
        <w:tc>
          <w:tcPr>
            <w:tcW w:w="4422" w:type="dxa"/>
          </w:tcPr>
          <w:p w14:paraId="1916156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Выборка включает набор акций; акция входит в разные выборки</w:t>
            </w:r>
          </w:p>
        </w:tc>
      </w:tr>
      <w:tr w:rsidR="0085154A" w14:paraId="04326BF5" w14:textId="77777777">
        <w:trPr>
          <w:cantSplit/>
          <w:jc w:val="center"/>
        </w:trPr>
        <w:tc>
          <w:tcPr>
            <w:tcW w:w="1701" w:type="dxa"/>
          </w:tcPr>
          <w:p w14:paraId="5F05A22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задаёт</w:t>
            </w:r>
          </w:p>
        </w:tc>
        <w:tc>
          <w:tcPr>
            <w:tcW w:w="2438" w:type="dxa"/>
          </w:tcPr>
          <w:p w14:paraId="762A5E4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Инвестор – Ограничения</w:t>
            </w:r>
          </w:p>
        </w:tc>
        <w:tc>
          <w:tcPr>
            <w:tcW w:w="794" w:type="dxa"/>
          </w:tcPr>
          <w:p w14:paraId="52708949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1:M</w:t>
            </w:r>
          </w:p>
        </w:tc>
        <w:tc>
          <w:tcPr>
            <w:tcW w:w="4422" w:type="dxa"/>
          </w:tcPr>
          <w:p w14:paraId="424FA32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Инвестор формулирует наборы ограничений</w:t>
            </w:r>
          </w:p>
        </w:tc>
      </w:tr>
      <w:tr w:rsidR="0085154A" w14:paraId="0244F103" w14:textId="77777777">
        <w:trPr>
          <w:cantSplit/>
          <w:jc w:val="center"/>
        </w:trPr>
        <w:tc>
          <w:tcPr>
            <w:tcW w:w="1701" w:type="dxa"/>
          </w:tcPr>
          <w:p w14:paraId="1D643B3F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инициирует</w:t>
            </w:r>
          </w:p>
        </w:tc>
        <w:tc>
          <w:tcPr>
            <w:tcW w:w="2438" w:type="dxa"/>
          </w:tcPr>
          <w:p w14:paraId="29419DEE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Инвестор – Запуск</w:t>
            </w:r>
          </w:p>
        </w:tc>
        <w:tc>
          <w:tcPr>
            <w:tcW w:w="794" w:type="dxa"/>
          </w:tcPr>
          <w:p w14:paraId="55547639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1:M</w:t>
            </w:r>
          </w:p>
        </w:tc>
        <w:tc>
          <w:tcPr>
            <w:tcW w:w="4422" w:type="dxa"/>
          </w:tcPr>
          <w:p w14:paraId="24483C7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Инвестор запускает оптимизацию</w:t>
            </w:r>
          </w:p>
        </w:tc>
      </w:tr>
      <w:tr w:rsidR="0085154A" w14:paraId="5C8F77D7" w14:textId="77777777">
        <w:trPr>
          <w:cantSplit/>
          <w:jc w:val="center"/>
        </w:trPr>
        <w:tc>
          <w:tcPr>
            <w:tcW w:w="1701" w:type="dxa"/>
          </w:tcPr>
          <w:p w14:paraId="29DEA7A7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использует</w:t>
            </w:r>
          </w:p>
        </w:tc>
        <w:tc>
          <w:tcPr>
            <w:tcW w:w="2438" w:type="dxa"/>
          </w:tcPr>
          <w:p w14:paraId="5DD287E9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Выборка – Запуск</w:t>
            </w:r>
          </w:p>
        </w:tc>
        <w:tc>
          <w:tcPr>
            <w:tcW w:w="794" w:type="dxa"/>
          </w:tcPr>
          <w:p w14:paraId="70B4E91B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1:M</w:t>
            </w:r>
          </w:p>
        </w:tc>
        <w:tc>
          <w:tcPr>
            <w:tcW w:w="4422" w:type="dxa"/>
          </w:tcPr>
          <w:p w14:paraId="675FAD7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Запуск выполняется на одной выборке данных</w:t>
            </w:r>
          </w:p>
        </w:tc>
      </w:tr>
      <w:tr w:rsidR="0085154A" w14:paraId="45BD7A47" w14:textId="77777777">
        <w:trPr>
          <w:cantSplit/>
          <w:jc w:val="center"/>
        </w:trPr>
        <w:tc>
          <w:tcPr>
            <w:tcW w:w="1701" w:type="dxa"/>
          </w:tcPr>
          <w:p w14:paraId="06F54E5F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учитывает</w:t>
            </w:r>
          </w:p>
        </w:tc>
        <w:tc>
          <w:tcPr>
            <w:tcW w:w="2438" w:type="dxa"/>
          </w:tcPr>
          <w:p w14:paraId="0BCC4F22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Ограничения – Запуск</w:t>
            </w:r>
          </w:p>
        </w:tc>
        <w:tc>
          <w:tcPr>
            <w:tcW w:w="794" w:type="dxa"/>
          </w:tcPr>
          <w:p w14:paraId="38047CCE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1:M</w:t>
            </w:r>
          </w:p>
        </w:tc>
        <w:tc>
          <w:tcPr>
            <w:tcW w:w="4422" w:type="dxa"/>
          </w:tcPr>
          <w:p w14:paraId="1F34C02E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Запуск учитывает один набор ограничений</w:t>
            </w:r>
          </w:p>
        </w:tc>
      </w:tr>
      <w:tr w:rsidR="0085154A" w14:paraId="48CAC3DF" w14:textId="77777777">
        <w:trPr>
          <w:cantSplit/>
          <w:jc w:val="center"/>
        </w:trPr>
        <w:tc>
          <w:tcPr>
            <w:tcW w:w="1701" w:type="dxa"/>
          </w:tcPr>
          <w:p w14:paraId="1108E04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настраивается</w:t>
            </w:r>
          </w:p>
        </w:tc>
        <w:tc>
          <w:tcPr>
            <w:tcW w:w="2438" w:type="dxa"/>
          </w:tcPr>
          <w:p w14:paraId="1C906ED1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Параметры ГА – Запуск</w:t>
            </w:r>
          </w:p>
        </w:tc>
        <w:tc>
          <w:tcPr>
            <w:tcW w:w="794" w:type="dxa"/>
          </w:tcPr>
          <w:p w14:paraId="6BF800CB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1:M</w:t>
            </w:r>
          </w:p>
        </w:tc>
        <w:tc>
          <w:tcPr>
            <w:tcW w:w="4422" w:type="dxa"/>
          </w:tcPr>
          <w:p w14:paraId="244366C8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Запуск выполняется с одной конфигурацией ГА</w:t>
            </w:r>
          </w:p>
        </w:tc>
      </w:tr>
      <w:tr w:rsidR="0085154A" w14:paraId="0AC53852" w14:textId="77777777">
        <w:trPr>
          <w:cantSplit/>
          <w:jc w:val="center"/>
        </w:trPr>
        <w:tc>
          <w:tcPr>
            <w:tcW w:w="1701" w:type="dxa"/>
          </w:tcPr>
          <w:p w14:paraId="25C92B37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порождает</w:t>
            </w:r>
          </w:p>
        </w:tc>
        <w:tc>
          <w:tcPr>
            <w:tcW w:w="2438" w:type="dxa"/>
          </w:tcPr>
          <w:p w14:paraId="318B915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Запуск – Поколение</w:t>
            </w:r>
          </w:p>
        </w:tc>
        <w:tc>
          <w:tcPr>
            <w:tcW w:w="794" w:type="dxa"/>
          </w:tcPr>
          <w:p w14:paraId="5254289F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1:M</w:t>
            </w:r>
          </w:p>
        </w:tc>
        <w:tc>
          <w:tcPr>
            <w:tcW w:w="4422" w:type="dxa"/>
          </w:tcPr>
          <w:p w14:paraId="01A7506E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Идентифицирующая: запуск порождает поколения</w:t>
            </w:r>
          </w:p>
        </w:tc>
      </w:tr>
      <w:tr w:rsidR="0085154A" w14:paraId="52207E94" w14:textId="77777777">
        <w:trPr>
          <w:cantSplit/>
          <w:jc w:val="center"/>
        </w:trPr>
        <w:tc>
          <w:tcPr>
            <w:tcW w:w="1701" w:type="dxa"/>
          </w:tcPr>
          <w:p w14:paraId="4B0E69A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содержит</w:t>
            </w:r>
          </w:p>
        </w:tc>
        <w:tc>
          <w:tcPr>
            <w:tcW w:w="2438" w:type="dxa"/>
          </w:tcPr>
          <w:p w14:paraId="02F7CBB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Поколение – Особь</w:t>
            </w:r>
          </w:p>
        </w:tc>
        <w:tc>
          <w:tcPr>
            <w:tcW w:w="794" w:type="dxa"/>
          </w:tcPr>
          <w:p w14:paraId="774E71B5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1:M</w:t>
            </w:r>
          </w:p>
        </w:tc>
        <w:tc>
          <w:tcPr>
            <w:tcW w:w="4422" w:type="dxa"/>
          </w:tcPr>
          <w:p w14:paraId="176D2B3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Идентифицирующая: поколение состоит из особей</w:t>
            </w:r>
          </w:p>
        </w:tc>
      </w:tr>
      <w:tr w:rsidR="0085154A" w14:paraId="3CAB31FD" w14:textId="77777777">
        <w:trPr>
          <w:cantSplit/>
          <w:jc w:val="center"/>
        </w:trPr>
        <w:tc>
          <w:tcPr>
            <w:tcW w:w="1701" w:type="dxa"/>
          </w:tcPr>
          <w:p w14:paraId="43A4CF2E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порождена от</w:t>
            </w:r>
          </w:p>
        </w:tc>
        <w:tc>
          <w:tcPr>
            <w:tcW w:w="2438" w:type="dxa"/>
          </w:tcPr>
          <w:p w14:paraId="24ACE24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Особь – Особь (рекурсивная)</w:t>
            </w:r>
          </w:p>
        </w:tc>
        <w:tc>
          <w:tcPr>
            <w:tcW w:w="794" w:type="dxa"/>
          </w:tcPr>
          <w:p w14:paraId="17711A48" w14:textId="77777777" w:rsidR="0085154A" w:rsidRDefault="00000000">
            <w:pPr>
              <w:spacing w:after="0" w:line="240" w:lineRule="auto"/>
              <w:jc w:val="center"/>
            </w:pPr>
            <w:proofErr w:type="gramStart"/>
            <w:r>
              <w:rPr>
                <w:rFonts w:eastAsia="Times New Roman" w:cs="Times New Roman"/>
                <w:sz w:val="22"/>
              </w:rPr>
              <w:t>M:N</w:t>
            </w:r>
            <w:proofErr w:type="gramEnd"/>
          </w:p>
        </w:tc>
        <w:tc>
          <w:tcPr>
            <w:tcW w:w="4422" w:type="dxa"/>
          </w:tcPr>
          <w:p w14:paraId="6909EBE2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Потомок получен от одного или двух родителей предыдущего поколения</w:t>
            </w:r>
          </w:p>
        </w:tc>
      </w:tr>
      <w:tr w:rsidR="0085154A" w14:paraId="0D9B8759" w14:textId="77777777">
        <w:trPr>
          <w:cantSplit/>
          <w:jc w:val="center"/>
        </w:trPr>
        <w:tc>
          <w:tcPr>
            <w:tcW w:w="1701" w:type="dxa"/>
          </w:tcPr>
          <w:p w14:paraId="0EA99E8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декодируется в</w:t>
            </w:r>
          </w:p>
        </w:tc>
        <w:tc>
          <w:tcPr>
            <w:tcW w:w="2438" w:type="dxa"/>
          </w:tcPr>
          <w:p w14:paraId="1C33CFA1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Особь – Портфель</w:t>
            </w:r>
          </w:p>
        </w:tc>
        <w:tc>
          <w:tcPr>
            <w:tcW w:w="794" w:type="dxa"/>
          </w:tcPr>
          <w:p w14:paraId="0AB10F82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1:1</w:t>
            </w:r>
          </w:p>
        </w:tc>
        <w:tc>
          <w:tcPr>
            <w:tcW w:w="4422" w:type="dxa"/>
          </w:tcPr>
          <w:p w14:paraId="45ACB4A9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Лучшая особь последнего поколения декодируется в портфель (участие особи частичное)</w:t>
            </w:r>
          </w:p>
        </w:tc>
      </w:tr>
      <w:tr w:rsidR="0085154A" w14:paraId="5316F9FA" w14:textId="77777777">
        <w:trPr>
          <w:cantSplit/>
          <w:jc w:val="center"/>
        </w:trPr>
        <w:tc>
          <w:tcPr>
            <w:tcW w:w="1701" w:type="dxa"/>
          </w:tcPr>
          <w:p w14:paraId="22A40D8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состоит из</w:t>
            </w:r>
          </w:p>
        </w:tc>
        <w:tc>
          <w:tcPr>
            <w:tcW w:w="2438" w:type="dxa"/>
          </w:tcPr>
          <w:p w14:paraId="0AA8476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Портфель – Акция</w:t>
            </w:r>
          </w:p>
        </w:tc>
        <w:tc>
          <w:tcPr>
            <w:tcW w:w="794" w:type="dxa"/>
          </w:tcPr>
          <w:p w14:paraId="74C89701" w14:textId="77777777" w:rsidR="0085154A" w:rsidRDefault="00000000">
            <w:pPr>
              <w:spacing w:after="0" w:line="240" w:lineRule="auto"/>
              <w:jc w:val="center"/>
            </w:pPr>
            <w:proofErr w:type="gramStart"/>
            <w:r>
              <w:rPr>
                <w:rFonts w:eastAsia="Times New Roman" w:cs="Times New Roman"/>
                <w:sz w:val="22"/>
              </w:rPr>
              <w:t>M:N</w:t>
            </w:r>
            <w:proofErr w:type="gramEnd"/>
          </w:p>
        </w:tc>
        <w:tc>
          <w:tcPr>
            <w:tcW w:w="4422" w:type="dxa"/>
          </w:tcPr>
          <w:p w14:paraId="4E55F7F9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Портфель содержит доли акций</w:t>
            </w:r>
          </w:p>
        </w:tc>
      </w:tr>
    </w:tbl>
    <w:p w14:paraId="3380C297" w14:textId="77777777" w:rsidR="0085154A" w:rsidRDefault="0085154A">
      <w:pPr>
        <w:spacing w:after="0" w:line="240" w:lineRule="auto"/>
        <w:ind w:firstLine="709"/>
        <w:jc w:val="both"/>
      </w:pPr>
    </w:p>
    <w:p w14:paraId="6DB5DB5E" w14:textId="77777777" w:rsidR="0085154A" w:rsidRDefault="00000000">
      <w:pPr>
        <w:keepNext/>
        <w:spacing w:before="160" w:after="120" w:line="360" w:lineRule="auto"/>
        <w:ind w:firstLine="709"/>
        <w:outlineLvl w:val="1"/>
      </w:pPr>
      <w:bookmarkStart w:id="19" w:name="_Toc242093886"/>
      <w:r>
        <w:rPr>
          <w:rFonts w:eastAsia="Times New Roman" w:cs="Times New Roman"/>
          <w:b/>
        </w:rPr>
        <w:t>4.4 Объединение локальных представлений</w:t>
      </w:r>
      <w:bookmarkEnd w:id="19"/>
    </w:p>
    <w:p w14:paraId="74AD8E0C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При объединении локальных представлений выполнены следующие действия.</w:t>
      </w:r>
    </w:p>
    <w:p w14:paraId="412F4796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1. </w:t>
      </w:r>
      <w:r>
        <w:rPr>
          <w:rFonts w:eastAsia="Times New Roman" w:cs="Times New Roman"/>
          <w:b/>
        </w:rPr>
        <w:t>Отождествление одинаковых сущностей.</w:t>
      </w:r>
      <w:r>
        <w:rPr>
          <w:rFonts w:eastAsia="Times New Roman" w:cs="Times New Roman"/>
        </w:rPr>
        <w:t xml:space="preserve"> Сущность «Акция» присутствует в ЛП1 и ЛП2; в общей модели она представлена одной сущностью с объединённым набором атрибутов.</w:t>
      </w:r>
    </w:p>
    <w:p w14:paraId="4DDA2E9E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lastRenderedPageBreak/>
        <w:t xml:space="preserve">2. </w:t>
      </w:r>
      <w:r>
        <w:rPr>
          <w:rFonts w:eastAsia="Times New Roman" w:cs="Times New Roman"/>
          <w:b/>
        </w:rPr>
        <w:t>Введение связующей сущности.</w:t>
      </w:r>
      <w:r>
        <w:rPr>
          <w:rFonts w:eastAsia="Times New Roman" w:cs="Times New Roman"/>
        </w:rPr>
        <w:t xml:space="preserve"> Сущность «Запуск оптимизации» из ЛП3 связана с инвестором («инициирует»), выборкой («использует») и набором ограничений («учитывает»), что объединяет все три локальных представления.</w:t>
      </w:r>
    </w:p>
    <w:p w14:paraId="463B372B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3. </w:t>
      </w:r>
      <w:r>
        <w:rPr>
          <w:rFonts w:eastAsia="Times New Roman" w:cs="Times New Roman"/>
          <w:b/>
        </w:rPr>
        <w:t>Связь генотипа и фенотипа.</w:t>
      </w:r>
      <w:r>
        <w:rPr>
          <w:rFonts w:eastAsia="Times New Roman" w:cs="Times New Roman"/>
        </w:rPr>
        <w:t xml:space="preserve"> Добавлена связь «декодируется в» между «Особью» и «Инвестиционным портфелем», отражающая отображение «генотип – фенотип».</w:t>
      </w:r>
    </w:p>
    <w:p w14:paraId="68C0494E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4. </w:t>
      </w:r>
      <w:r>
        <w:rPr>
          <w:rFonts w:eastAsia="Times New Roman" w:cs="Times New Roman"/>
          <w:b/>
        </w:rPr>
        <w:t>Устранение избыточности.</w:t>
      </w:r>
      <w:r>
        <w:rPr>
          <w:rFonts w:eastAsia="Times New Roman" w:cs="Times New Roman"/>
        </w:rPr>
        <w:t xml:space="preserve"> Связи ЛП2 «владеет» (Инвестор – Портфель) и «удовлетворяет» (Портфель – Ограничения) выводятся по цепочке «Инвестор – Запуск – Поколение – Особь – Портфель» и «Ограничения – Запуск – …», поэтому в общую модель не включены.</w:t>
      </w:r>
    </w:p>
    <w:p w14:paraId="33C929A0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5. </w:t>
      </w:r>
      <w:r>
        <w:rPr>
          <w:rFonts w:eastAsia="Times New Roman" w:cs="Times New Roman"/>
          <w:b/>
        </w:rPr>
        <w:t>Проверка правила однозначности моделирования.</w:t>
      </w:r>
      <w:r>
        <w:rPr>
          <w:rFonts w:eastAsia="Times New Roman" w:cs="Times New Roman"/>
        </w:rPr>
        <w:t xml:space="preserve"> Каждый элемент предметной области смоделирован одним конструктивным элементом: ген – элемент многозначного атрибута «Генотип», а не отдельная сущность; доля акции – атрибут связи «состоит из»; ожидаемая доходность и волатильность акции – атрибуты связи «включает», поскольку зависят от периода выборки.</w:t>
      </w:r>
    </w:p>
    <w:p w14:paraId="474EB55E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Объединённая инфологическая модель приведена на рисунке 6 (атрибуты не показаны, они приведены на рисунках локальных представлений и в таблице 5).</w:t>
      </w:r>
    </w:p>
    <w:p w14:paraId="3190B39C" w14:textId="77777777" w:rsidR="0085154A" w:rsidRDefault="0085154A">
      <w:pPr>
        <w:sectPr w:rsidR="0085154A">
          <w:pgSz w:w="11906" w:h="16838"/>
          <w:pgMar w:top="1134" w:right="850" w:bottom="1134" w:left="1701" w:header="708" w:footer="708" w:gutter="0"/>
          <w:cols w:space="708"/>
          <w:docGrid w:linePitch="381"/>
        </w:sectPr>
      </w:pPr>
    </w:p>
    <w:p w14:paraId="1747470F" w14:textId="77777777" w:rsidR="0085154A" w:rsidRDefault="00000000">
      <w:pPr>
        <w:keepNext/>
        <w:spacing w:before="12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7A8D6B" wp14:editId="6E902752">
            <wp:extent cx="9000000" cy="58226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glob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582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DC6B2" w14:textId="77777777" w:rsidR="0085154A" w:rsidRDefault="00000000">
      <w:pPr>
        <w:spacing w:after="120" w:line="360" w:lineRule="auto"/>
        <w:jc w:val="center"/>
      </w:pPr>
      <w:r>
        <w:rPr>
          <w:rFonts w:eastAsia="Times New Roman" w:cs="Times New Roman"/>
        </w:rPr>
        <w:t>Рисунок 6 – Объединённая инфологическая модель предметной области</w:t>
      </w:r>
    </w:p>
    <w:p w14:paraId="083C4FA4" w14:textId="77777777" w:rsidR="0085154A" w:rsidRDefault="0085154A">
      <w:pPr>
        <w:sectPr w:rsidR="0085154A">
          <w:pgSz w:w="16838" w:h="11906" w:orient="landscape"/>
          <w:pgMar w:top="850" w:right="1134" w:bottom="850" w:left="1134" w:header="708" w:footer="708" w:gutter="0"/>
          <w:cols w:space="708"/>
          <w:docGrid w:linePitch="381"/>
        </w:sectPr>
      </w:pPr>
    </w:p>
    <w:p w14:paraId="0CC80A2B" w14:textId="77777777" w:rsidR="0085154A" w:rsidRDefault="00000000">
      <w:pPr>
        <w:keepNext/>
        <w:spacing w:before="240" w:after="120" w:line="360" w:lineRule="auto"/>
        <w:jc w:val="center"/>
        <w:outlineLvl w:val="0"/>
      </w:pPr>
      <w:bookmarkStart w:id="20" w:name="_Toc242093887"/>
      <w:r>
        <w:rPr>
          <w:rFonts w:eastAsia="Times New Roman" w:cs="Times New Roman"/>
          <w:b/>
        </w:rPr>
        <w:lastRenderedPageBreak/>
        <w:t>5 ОПИСАНИЕ СИСТЕМЫ И ОКРУЖАЮЩЕЙ СРЕДЫ</w:t>
      </w:r>
      <w:bookmarkEnd w:id="20"/>
    </w:p>
    <w:p w14:paraId="713AC0F3" w14:textId="77777777" w:rsidR="0085154A" w:rsidRDefault="00000000">
      <w:pPr>
        <w:keepNext/>
        <w:spacing w:before="160" w:after="120" w:line="360" w:lineRule="auto"/>
        <w:ind w:firstLine="709"/>
        <w:outlineLvl w:val="1"/>
      </w:pPr>
      <w:bookmarkStart w:id="21" w:name="_Toc242093888"/>
      <w:r>
        <w:rPr>
          <w:rFonts w:eastAsia="Times New Roman" w:cs="Times New Roman"/>
          <w:b/>
        </w:rPr>
        <w:t>5.1 Модель системы</w:t>
      </w:r>
      <w:bookmarkEnd w:id="21"/>
    </w:p>
    <w:p w14:paraId="7609265B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Разрабатываемый ПП рассматривается как система, преобразующая входы </w:t>
      </w:r>
      <w:r>
        <w:rPr>
          <w:rFonts w:eastAsia="Times New Roman" w:cs="Times New Roman"/>
          <w:i/>
        </w:rPr>
        <w:t>X</w:t>
      </w:r>
      <w:r>
        <w:rPr>
          <w:rFonts w:eastAsia="Times New Roman" w:cs="Times New Roman"/>
        </w:rPr>
        <w:t xml:space="preserve"> в выходы </w:t>
      </w:r>
      <w:r>
        <w:rPr>
          <w:rFonts w:eastAsia="Times New Roman" w:cs="Times New Roman"/>
          <w:i/>
        </w:rPr>
        <w:t>Y</w:t>
      </w:r>
      <w:r>
        <w:rPr>
          <w:rFonts w:eastAsia="Times New Roman" w:cs="Times New Roman"/>
        </w:rPr>
        <w:t xml:space="preserve"> под действием управляющих воздействий </w:t>
      </w:r>
      <w:r>
        <w:rPr>
          <w:rFonts w:eastAsia="Times New Roman" w:cs="Times New Roman"/>
          <w:i/>
        </w:rPr>
        <w:t>U</w:t>
      </w:r>
      <w:r>
        <w:rPr>
          <w:rFonts w:eastAsia="Times New Roman" w:cs="Times New Roman"/>
        </w:rPr>
        <w:t xml:space="preserve"> при соблюдении ограничений </w:t>
      </w:r>
      <w:r>
        <w:rPr>
          <w:rFonts w:eastAsia="Times New Roman" w:cs="Times New Roman"/>
          <w:i/>
        </w:rPr>
        <w:t>C</w:t>
      </w:r>
      <w:r>
        <w:rPr>
          <w:rFonts w:eastAsia="Times New Roman" w:cs="Times New Roman"/>
        </w:rPr>
        <w:t>:</w:t>
      </w:r>
    </w:p>
    <w:p w14:paraId="58116978" w14:textId="77777777" w:rsidR="0085154A" w:rsidRDefault="00000000">
      <w:pPr>
        <w:keepNext/>
        <w:tabs>
          <w:tab w:val="center" w:pos="4677"/>
          <w:tab w:val="right" w:pos="9354"/>
        </w:tabs>
        <w:spacing w:before="60" w:after="60" w:line="360" w:lineRule="auto"/>
      </w:pPr>
      <w:r>
        <w:rPr>
          <w:rFonts w:eastAsia="Times New Roman" w:cs="Times New Roman"/>
        </w:rPr>
        <w:tab/>
      </w:r>
      <w:r>
        <w:rPr>
          <w:rFonts w:eastAsia="Times New Roman" w:cs="Times New Roman"/>
          <w:i/>
        </w:rPr>
        <w:t>Y</w:t>
      </w:r>
      <w:r>
        <w:rPr>
          <w:rFonts w:eastAsia="Times New Roman" w:cs="Times New Roman"/>
        </w:rPr>
        <w:t xml:space="preserve"> = </w:t>
      </w:r>
      <w:proofErr w:type="gramStart"/>
      <w:r>
        <w:rPr>
          <w:rFonts w:eastAsia="Times New Roman" w:cs="Times New Roman"/>
          <w:i/>
        </w:rPr>
        <w:t>Φ</w:t>
      </w:r>
      <w:r>
        <w:rPr>
          <w:rFonts w:eastAsia="Times New Roman" w:cs="Times New Roman"/>
        </w:rPr>
        <w:t>(</w:t>
      </w:r>
      <w:proofErr w:type="gramEnd"/>
      <w:r>
        <w:rPr>
          <w:rFonts w:eastAsia="Times New Roman" w:cs="Times New Roman"/>
          <w:i/>
        </w:rPr>
        <w:t>X</w:t>
      </w:r>
      <w:r>
        <w:rPr>
          <w:rFonts w:eastAsia="Times New Roman" w:cs="Times New Roman"/>
        </w:rPr>
        <w:t xml:space="preserve">, </w:t>
      </w:r>
      <w:r>
        <w:rPr>
          <w:rFonts w:eastAsia="Times New Roman" w:cs="Times New Roman"/>
          <w:i/>
        </w:rPr>
        <w:t>U</w:t>
      </w:r>
      <w:proofErr w:type="gramStart"/>
      <w:r>
        <w:rPr>
          <w:rFonts w:eastAsia="Times New Roman" w:cs="Times New Roman"/>
        </w:rPr>
        <w:t xml:space="preserve">),   </w:t>
      </w:r>
      <w:proofErr w:type="gramEnd"/>
      <w:r>
        <w:rPr>
          <w:rFonts w:eastAsia="Times New Roman" w:cs="Times New Roman"/>
        </w:rPr>
        <w:t xml:space="preserve">при </w:t>
      </w:r>
      <w:r>
        <w:rPr>
          <w:rFonts w:eastAsia="Times New Roman" w:cs="Times New Roman"/>
          <w:i/>
        </w:rPr>
        <w:t>C</w:t>
      </w:r>
      <w:r>
        <w:rPr>
          <w:rFonts w:eastAsia="Times New Roman" w:cs="Times New Roman"/>
        </w:rPr>
        <w:t>,</w:t>
      </w:r>
      <w:r>
        <w:rPr>
          <w:rFonts w:eastAsia="Times New Roman" w:cs="Times New Roman"/>
        </w:rPr>
        <w:tab/>
        <w:t>(9)</w:t>
      </w:r>
    </w:p>
    <w:p w14:paraId="2F07F68A" w14:textId="77777777" w:rsidR="0085154A" w:rsidRDefault="00000000">
      <w:pPr>
        <w:spacing w:after="0" w:line="360" w:lineRule="auto"/>
        <w:jc w:val="both"/>
      </w:pPr>
      <w:r>
        <w:rPr>
          <w:rFonts w:eastAsia="Times New Roman" w:cs="Times New Roman"/>
        </w:rPr>
        <w:t xml:space="preserve">где </w:t>
      </w:r>
      <w:r>
        <w:rPr>
          <w:rFonts w:eastAsia="Times New Roman" w:cs="Times New Roman"/>
          <w:i/>
        </w:rPr>
        <w:t>Φ</w:t>
      </w:r>
      <w:r>
        <w:rPr>
          <w:rFonts w:eastAsia="Times New Roman" w:cs="Times New Roman"/>
        </w:rPr>
        <w:t xml:space="preserve"> – оператор системы, реализуемый генетическим алгоритмом.</w:t>
      </w:r>
    </w:p>
    <w:p w14:paraId="5F89CCB8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Формально система решает задачу условной оптимизации:</w:t>
      </w:r>
    </w:p>
    <w:p w14:paraId="447F9EB6" w14:textId="77777777" w:rsidR="0085154A" w:rsidRDefault="00000000">
      <w:pPr>
        <w:keepNext/>
        <w:tabs>
          <w:tab w:val="center" w:pos="4677"/>
          <w:tab w:val="right" w:pos="9354"/>
        </w:tabs>
        <w:spacing w:before="60" w:after="60" w:line="360" w:lineRule="auto"/>
      </w:pPr>
      <w:r>
        <w:rPr>
          <w:rFonts w:eastAsia="Times New Roman" w:cs="Times New Roman"/>
        </w:rPr>
        <w:tab/>
      </w:r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  <w:vertAlign w:val="superscript"/>
        </w:rPr>
        <w:t>*</w:t>
      </w:r>
      <w:r>
        <w:rPr>
          <w:rFonts w:eastAsia="Times New Roman" w:cs="Times New Roman"/>
        </w:rPr>
        <w:t xml:space="preserve"> = </w:t>
      </w:r>
      <w:proofErr w:type="spellStart"/>
      <w:r>
        <w:rPr>
          <w:rFonts w:eastAsia="Times New Roman" w:cs="Times New Roman"/>
        </w:rPr>
        <w:t>arg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max</w:t>
      </w:r>
      <w:proofErr w:type="spellEnd"/>
      <w:r>
        <w:rPr>
          <w:rFonts w:eastAsia="Times New Roman" w:cs="Times New Roman"/>
        </w:rPr>
        <w:t xml:space="preserve"> </w:t>
      </w:r>
      <w:r>
        <w:rPr>
          <w:rFonts w:eastAsia="Times New Roman" w:cs="Times New Roman"/>
          <w:i/>
        </w:rPr>
        <w:t>S</w:t>
      </w:r>
      <w:r>
        <w:rPr>
          <w:rFonts w:eastAsia="Times New Roman" w:cs="Times New Roman"/>
        </w:rPr>
        <w:t>(</w:t>
      </w:r>
      <w:proofErr w:type="gramStart"/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</w:rPr>
        <w:t xml:space="preserve">)   </w:t>
      </w:r>
      <w:proofErr w:type="gramEnd"/>
      <w:r>
        <w:rPr>
          <w:rFonts w:eastAsia="Times New Roman" w:cs="Times New Roman"/>
        </w:rPr>
        <w:t>при ограничениях (7), (8),</w:t>
      </w:r>
      <w:r>
        <w:rPr>
          <w:rFonts w:eastAsia="Times New Roman" w:cs="Times New Roman"/>
        </w:rPr>
        <w:tab/>
        <w:t>(10)</w:t>
      </w:r>
    </w:p>
    <w:p w14:paraId="6EF88D39" w14:textId="77777777" w:rsidR="0085154A" w:rsidRDefault="00000000">
      <w:pPr>
        <w:spacing w:after="0" w:line="360" w:lineRule="auto"/>
        <w:jc w:val="both"/>
      </w:pPr>
      <w:r>
        <w:rPr>
          <w:rFonts w:eastAsia="Times New Roman" w:cs="Times New Roman"/>
        </w:rPr>
        <w:t xml:space="preserve">где </w:t>
      </w:r>
      <w:r>
        <w:rPr>
          <w:rFonts w:eastAsia="Times New Roman" w:cs="Times New Roman"/>
          <w:i/>
        </w:rPr>
        <w:t>S</w:t>
      </w:r>
      <w:r>
        <w:rPr>
          <w:rFonts w:eastAsia="Times New Roman" w:cs="Times New Roman"/>
        </w:rPr>
        <w:t>(</w:t>
      </w:r>
      <w:r>
        <w:rPr>
          <w:rFonts w:eastAsia="Times New Roman" w:cs="Times New Roman"/>
          <w:i/>
        </w:rPr>
        <w:t>w</w:t>
      </w:r>
      <w:r>
        <w:rPr>
          <w:rFonts w:eastAsia="Times New Roman" w:cs="Times New Roman"/>
        </w:rPr>
        <w:t xml:space="preserve">) – коэффициент Шарпа (6); </w:t>
      </w:r>
      <w:r>
        <w:rPr>
          <w:rFonts w:eastAsia="Times New Roman" w:cs="Times New Roman"/>
          <w:i/>
        </w:rPr>
        <w:t>μ</w:t>
      </w:r>
      <w:r>
        <w:rPr>
          <w:rFonts w:eastAsia="Times New Roman" w:cs="Times New Roman"/>
        </w:rPr>
        <w:t xml:space="preserve">, Σ, </w:t>
      </w:r>
      <w:proofErr w:type="spellStart"/>
      <w:r>
        <w:rPr>
          <w:rFonts w:eastAsia="Times New Roman" w:cs="Times New Roman"/>
          <w:i/>
        </w:rPr>
        <w:t>R</w:t>
      </w:r>
      <w:r>
        <w:rPr>
          <w:rFonts w:eastAsia="Times New Roman" w:cs="Times New Roman"/>
          <w:vertAlign w:val="subscript"/>
        </w:rPr>
        <w:t>f</w:t>
      </w:r>
      <w:proofErr w:type="spellEnd"/>
      <w:r>
        <w:rPr>
          <w:rFonts w:eastAsia="Times New Roman" w:cs="Times New Roman"/>
        </w:rPr>
        <w:t xml:space="preserve"> вычисляются по входам </w:t>
      </w:r>
      <w:r>
        <w:rPr>
          <w:rFonts w:eastAsia="Times New Roman" w:cs="Times New Roman"/>
          <w:i/>
        </w:rPr>
        <w:t>X</w:t>
      </w:r>
      <w:r>
        <w:rPr>
          <w:rFonts w:eastAsia="Times New Roman" w:cs="Times New Roman"/>
        </w:rPr>
        <w:t xml:space="preserve">; параметры поиска задаются управляющими воздействиями </w:t>
      </w:r>
      <w:r>
        <w:rPr>
          <w:rFonts w:eastAsia="Times New Roman" w:cs="Times New Roman"/>
          <w:i/>
        </w:rPr>
        <w:t>U</w:t>
      </w:r>
      <w:r>
        <w:rPr>
          <w:rFonts w:eastAsia="Times New Roman" w:cs="Times New Roman"/>
        </w:rPr>
        <w:t>.</w:t>
      </w:r>
    </w:p>
    <w:p w14:paraId="504EAD21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Модель системы с окружающей средой представлена на рисунке 7. Слева показаны входы, справа – выходы, сверху – управляющие воздействия, снизу – ограничения.</w:t>
      </w:r>
    </w:p>
    <w:p w14:paraId="7554BAB4" w14:textId="77777777" w:rsidR="0085154A" w:rsidRDefault="0085154A">
      <w:pPr>
        <w:sectPr w:rsidR="0085154A">
          <w:pgSz w:w="11906" w:h="16838"/>
          <w:pgMar w:top="1134" w:right="850" w:bottom="1134" w:left="1701" w:header="708" w:footer="708" w:gutter="0"/>
          <w:cols w:space="708"/>
          <w:docGrid w:linePitch="381"/>
        </w:sectPr>
      </w:pPr>
    </w:p>
    <w:p w14:paraId="4E8B84EC" w14:textId="77777777" w:rsidR="0085154A" w:rsidRDefault="00000000">
      <w:pPr>
        <w:keepNext/>
        <w:spacing w:before="12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B4172BF" wp14:editId="08DBC9E7">
            <wp:extent cx="8640000" cy="582791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_blackbo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827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74366" w14:textId="77777777" w:rsidR="0085154A" w:rsidRDefault="00000000">
      <w:pPr>
        <w:spacing w:after="120" w:line="360" w:lineRule="auto"/>
        <w:jc w:val="center"/>
      </w:pPr>
      <w:r>
        <w:rPr>
          <w:rFonts w:eastAsia="Times New Roman" w:cs="Times New Roman"/>
        </w:rPr>
        <w:t>Рисунок 7 – Модель системы: входы, выходы, управляющие воздействия и ограничения</w:t>
      </w:r>
    </w:p>
    <w:p w14:paraId="4F618EF3" w14:textId="77777777" w:rsidR="0085154A" w:rsidRDefault="0085154A">
      <w:pPr>
        <w:sectPr w:rsidR="0085154A">
          <w:pgSz w:w="16838" w:h="11906" w:orient="landscape"/>
          <w:pgMar w:top="850" w:right="1134" w:bottom="850" w:left="1134" w:header="708" w:footer="708" w:gutter="0"/>
          <w:cols w:space="708"/>
          <w:docGrid w:linePitch="381"/>
        </w:sectPr>
      </w:pPr>
    </w:p>
    <w:p w14:paraId="6CB5D385" w14:textId="77777777" w:rsidR="0085154A" w:rsidRDefault="00000000">
      <w:pPr>
        <w:keepNext/>
        <w:spacing w:before="160" w:after="120" w:line="360" w:lineRule="auto"/>
        <w:ind w:firstLine="709"/>
        <w:outlineLvl w:val="1"/>
      </w:pPr>
      <w:bookmarkStart w:id="22" w:name="_Toc242093889"/>
      <w:r>
        <w:rPr>
          <w:rFonts w:eastAsia="Times New Roman" w:cs="Times New Roman"/>
          <w:b/>
        </w:rPr>
        <w:lastRenderedPageBreak/>
        <w:t>5.2 Входы системы</w:t>
      </w:r>
      <w:bookmarkEnd w:id="22"/>
    </w:p>
    <w:p w14:paraId="16808DF4" w14:textId="77777777" w:rsidR="0085154A" w:rsidRDefault="00000000">
      <w:pPr>
        <w:keepNext/>
        <w:spacing w:before="120" w:after="0" w:line="360" w:lineRule="auto"/>
      </w:pPr>
      <w:r>
        <w:rPr>
          <w:rFonts w:eastAsia="Times New Roman" w:cs="Times New Roman"/>
        </w:rPr>
        <w:t>Таблица 7 – Входы системы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928"/>
        <w:gridCol w:w="2608"/>
        <w:gridCol w:w="2041"/>
        <w:gridCol w:w="1984"/>
      </w:tblGrid>
      <w:tr w:rsidR="0085154A" w14:paraId="72C6E2A2" w14:textId="77777777">
        <w:trPr>
          <w:cantSplit/>
          <w:tblHeader/>
          <w:jc w:val="center"/>
        </w:trPr>
        <w:tc>
          <w:tcPr>
            <w:tcW w:w="794" w:type="dxa"/>
            <w:shd w:val="clear" w:color="auto" w:fill="E7E6E6"/>
          </w:tcPr>
          <w:p w14:paraId="5CD28E0C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Код</w:t>
            </w:r>
          </w:p>
        </w:tc>
        <w:tc>
          <w:tcPr>
            <w:tcW w:w="1928" w:type="dxa"/>
            <w:shd w:val="clear" w:color="auto" w:fill="E7E6E6"/>
          </w:tcPr>
          <w:p w14:paraId="14A05C58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Наименование</w:t>
            </w:r>
          </w:p>
        </w:tc>
        <w:tc>
          <w:tcPr>
            <w:tcW w:w="2608" w:type="dxa"/>
            <w:shd w:val="clear" w:color="auto" w:fill="E7E6E6"/>
          </w:tcPr>
          <w:p w14:paraId="67036AB7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Содержание</w:t>
            </w:r>
          </w:p>
        </w:tc>
        <w:tc>
          <w:tcPr>
            <w:tcW w:w="2041" w:type="dxa"/>
            <w:shd w:val="clear" w:color="auto" w:fill="E7E6E6"/>
          </w:tcPr>
          <w:p w14:paraId="0921EB04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Формат, единицы</w:t>
            </w:r>
          </w:p>
        </w:tc>
        <w:tc>
          <w:tcPr>
            <w:tcW w:w="1984" w:type="dxa"/>
            <w:shd w:val="clear" w:color="auto" w:fill="E7E6E6"/>
          </w:tcPr>
          <w:p w14:paraId="7541A795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Источник</w:t>
            </w:r>
          </w:p>
        </w:tc>
      </w:tr>
      <w:tr w:rsidR="0085154A" w:rsidRPr="00B66248" w14:paraId="567563C2" w14:textId="77777777">
        <w:trPr>
          <w:cantSplit/>
          <w:jc w:val="center"/>
        </w:trPr>
        <w:tc>
          <w:tcPr>
            <w:tcW w:w="794" w:type="dxa"/>
          </w:tcPr>
          <w:p w14:paraId="52F14315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X1</w:t>
            </w:r>
          </w:p>
        </w:tc>
        <w:tc>
          <w:tcPr>
            <w:tcW w:w="1928" w:type="dxa"/>
          </w:tcPr>
          <w:p w14:paraId="0CA75B91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Исторические котировки акций</w:t>
            </w:r>
          </w:p>
        </w:tc>
        <w:tc>
          <w:tcPr>
            <w:tcW w:w="2608" w:type="dxa"/>
          </w:tcPr>
          <w:p w14:paraId="0B70827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Цены закрытия и объёмы торгов по торговым дням</w:t>
            </w:r>
          </w:p>
        </w:tc>
        <w:tc>
          <w:tcPr>
            <w:tcW w:w="2041" w:type="dxa"/>
          </w:tcPr>
          <w:p w14:paraId="764A29A8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Таблица «дата × тикер», руб.</w:t>
            </w:r>
          </w:p>
        </w:tc>
        <w:tc>
          <w:tcPr>
            <w:tcW w:w="1984" w:type="dxa"/>
          </w:tcPr>
          <w:p w14:paraId="162CF9BC" w14:textId="77777777" w:rsidR="0085154A" w:rsidRPr="00B66248" w:rsidRDefault="00000000">
            <w:pPr>
              <w:spacing w:after="0" w:line="240" w:lineRule="auto"/>
              <w:rPr>
                <w:lang w:val="en-US"/>
              </w:rPr>
            </w:pPr>
            <w:r w:rsidRPr="00B66248">
              <w:rPr>
                <w:rFonts w:eastAsia="Times New Roman" w:cs="Times New Roman"/>
                <w:sz w:val="22"/>
                <w:lang w:val="en-US"/>
              </w:rPr>
              <w:t>CSV-</w:t>
            </w:r>
            <w:r>
              <w:rPr>
                <w:rFonts w:eastAsia="Times New Roman" w:cs="Times New Roman"/>
                <w:sz w:val="22"/>
              </w:rPr>
              <w:t>файл</w:t>
            </w:r>
            <w:r w:rsidRPr="00B66248">
              <w:rPr>
                <w:rFonts w:eastAsia="Times New Roman" w:cs="Times New Roman"/>
                <w:sz w:val="22"/>
                <w:lang w:val="en-US"/>
              </w:rPr>
              <w:t>, MOEX ISS API</w:t>
            </w:r>
          </w:p>
        </w:tc>
      </w:tr>
      <w:tr w:rsidR="0085154A" w14:paraId="70899EAC" w14:textId="77777777">
        <w:trPr>
          <w:cantSplit/>
          <w:jc w:val="center"/>
        </w:trPr>
        <w:tc>
          <w:tcPr>
            <w:tcW w:w="794" w:type="dxa"/>
          </w:tcPr>
          <w:p w14:paraId="7080E7BC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X2</w:t>
            </w:r>
          </w:p>
        </w:tc>
        <w:tc>
          <w:tcPr>
            <w:tcW w:w="1928" w:type="dxa"/>
          </w:tcPr>
          <w:p w14:paraId="1C470478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Перечень анализируемых акций</w:t>
            </w:r>
          </w:p>
        </w:tc>
        <w:tc>
          <w:tcPr>
            <w:tcW w:w="2608" w:type="dxa"/>
          </w:tcPr>
          <w:p w14:paraId="6B833C18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Список тикеров (инвестиционная вселенная)</w:t>
            </w:r>
          </w:p>
        </w:tc>
        <w:tc>
          <w:tcPr>
            <w:tcW w:w="2041" w:type="dxa"/>
          </w:tcPr>
          <w:p w14:paraId="24A5500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Список строк, </w:t>
            </w:r>
            <w:r>
              <w:rPr>
                <w:rFonts w:eastAsia="Times New Roman" w:cs="Times New Roman"/>
                <w:i/>
                <w:sz w:val="22"/>
              </w:rPr>
              <w:t>n</w:t>
            </w:r>
            <w:r>
              <w:rPr>
                <w:rFonts w:eastAsia="Times New Roman" w:cs="Times New Roman"/>
                <w:sz w:val="22"/>
              </w:rPr>
              <w:t xml:space="preserve"> = 2–100</w:t>
            </w:r>
          </w:p>
        </w:tc>
        <w:tc>
          <w:tcPr>
            <w:tcW w:w="1984" w:type="dxa"/>
          </w:tcPr>
          <w:p w14:paraId="74FB877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Инвестор</w:t>
            </w:r>
          </w:p>
        </w:tc>
      </w:tr>
      <w:tr w:rsidR="0085154A" w14:paraId="2AA4C29F" w14:textId="77777777">
        <w:trPr>
          <w:cantSplit/>
          <w:jc w:val="center"/>
        </w:trPr>
        <w:tc>
          <w:tcPr>
            <w:tcW w:w="794" w:type="dxa"/>
          </w:tcPr>
          <w:p w14:paraId="6A992BA3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X3</w:t>
            </w:r>
          </w:p>
        </w:tc>
        <w:tc>
          <w:tcPr>
            <w:tcW w:w="1928" w:type="dxa"/>
          </w:tcPr>
          <w:p w14:paraId="112BEF7F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Период анализа</w:t>
            </w:r>
          </w:p>
        </w:tc>
        <w:tc>
          <w:tcPr>
            <w:tcW w:w="2608" w:type="dxa"/>
          </w:tcPr>
          <w:p w14:paraId="5D8FA876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Даты начала и окончания, периодичность, доля тестовой части</w:t>
            </w:r>
          </w:p>
        </w:tc>
        <w:tc>
          <w:tcPr>
            <w:tcW w:w="2041" w:type="dxa"/>
          </w:tcPr>
          <w:p w14:paraId="6B3EA216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Даты; {день, неделя, месяц}</w:t>
            </w:r>
          </w:p>
        </w:tc>
        <w:tc>
          <w:tcPr>
            <w:tcW w:w="1984" w:type="dxa"/>
          </w:tcPr>
          <w:p w14:paraId="5CDD236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Инвестор</w:t>
            </w:r>
          </w:p>
        </w:tc>
      </w:tr>
      <w:tr w:rsidR="0085154A" w14:paraId="7899BF59" w14:textId="77777777">
        <w:trPr>
          <w:cantSplit/>
          <w:jc w:val="center"/>
        </w:trPr>
        <w:tc>
          <w:tcPr>
            <w:tcW w:w="794" w:type="dxa"/>
          </w:tcPr>
          <w:p w14:paraId="0DCB262E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X4</w:t>
            </w:r>
          </w:p>
        </w:tc>
        <w:tc>
          <w:tcPr>
            <w:tcW w:w="1928" w:type="dxa"/>
          </w:tcPr>
          <w:p w14:paraId="45847313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Инвестиционный капитал </w:t>
            </w:r>
            <w:r>
              <w:rPr>
                <w:rFonts w:eastAsia="Times New Roman" w:cs="Times New Roman"/>
                <w:i/>
                <w:sz w:val="22"/>
              </w:rPr>
              <w:t>C</w:t>
            </w:r>
          </w:p>
        </w:tc>
        <w:tc>
          <w:tcPr>
            <w:tcW w:w="2608" w:type="dxa"/>
          </w:tcPr>
          <w:p w14:paraId="053F7ADF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Сумма для распределения по акциям</w:t>
            </w:r>
          </w:p>
        </w:tc>
        <w:tc>
          <w:tcPr>
            <w:tcW w:w="2041" w:type="dxa"/>
          </w:tcPr>
          <w:p w14:paraId="6F595DC1" w14:textId="77777777" w:rsidR="0085154A" w:rsidRDefault="00000000">
            <w:pPr>
              <w:spacing w:after="0" w:line="240" w:lineRule="auto"/>
            </w:pPr>
            <w:proofErr w:type="gramStart"/>
            <w:r>
              <w:rPr>
                <w:rFonts w:eastAsia="Times New Roman" w:cs="Times New Roman"/>
                <w:sz w:val="22"/>
              </w:rPr>
              <w:t>Число &gt;</w:t>
            </w:r>
            <w:proofErr w:type="gramEnd"/>
            <w:r>
              <w:rPr>
                <w:rFonts w:eastAsia="Times New Roman" w:cs="Times New Roman"/>
                <w:sz w:val="22"/>
              </w:rPr>
              <w:t xml:space="preserve"> 0, руб.</w:t>
            </w:r>
          </w:p>
        </w:tc>
        <w:tc>
          <w:tcPr>
            <w:tcW w:w="1984" w:type="dxa"/>
          </w:tcPr>
          <w:p w14:paraId="526E9D6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Инвестор</w:t>
            </w:r>
          </w:p>
        </w:tc>
      </w:tr>
      <w:tr w:rsidR="0085154A" w14:paraId="5FF09194" w14:textId="77777777">
        <w:trPr>
          <w:cantSplit/>
          <w:jc w:val="center"/>
        </w:trPr>
        <w:tc>
          <w:tcPr>
            <w:tcW w:w="794" w:type="dxa"/>
          </w:tcPr>
          <w:p w14:paraId="3D4EC35A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X5</w:t>
            </w:r>
          </w:p>
        </w:tc>
        <w:tc>
          <w:tcPr>
            <w:tcW w:w="1928" w:type="dxa"/>
          </w:tcPr>
          <w:p w14:paraId="11A91D81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Безрисковая ставка </w:t>
            </w:r>
            <w:proofErr w:type="spellStart"/>
            <w:r>
              <w:rPr>
                <w:rFonts w:eastAsia="Times New Roman" w:cs="Times New Roman"/>
                <w:i/>
                <w:sz w:val="22"/>
              </w:rPr>
              <w:t>R</w:t>
            </w:r>
            <w:r>
              <w:rPr>
                <w:rFonts w:eastAsia="Times New Roman" w:cs="Times New Roman"/>
                <w:sz w:val="22"/>
                <w:vertAlign w:val="subscript"/>
              </w:rPr>
              <w:t>f</w:t>
            </w:r>
            <w:proofErr w:type="spellEnd"/>
          </w:p>
        </w:tc>
        <w:tc>
          <w:tcPr>
            <w:tcW w:w="2608" w:type="dxa"/>
          </w:tcPr>
          <w:p w14:paraId="1FDD8E1F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Доходность безрискового вложения</w:t>
            </w:r>
          </w:p>
        </w:tc>
        <w:tc>
          <w:tcPr>
            <w:tcW w:w="2041" w:type="dxa"/>
          </w:tcPr>
          <w:p w14:paraId="11A1EDD7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% годовых</w:t>
            </w:r>
          </w:p>
        </w:tc>
        <w:tc>
          <w:tcPr>
            <w:tcW w:w="1984" w:type="dxa"/>
          </w:tcPr>
          <w:p w14:paraId="0C2E1BE3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Доходность ОФЗ, ключевая ставка Банка России</w:t>
            </w:r>
          </w:p>
        </w:tc>
      </w:tr>
    </w:tbl>
    <w:p w14:paraId="2B0DCADC" w14:textId="77777777" w:rsidR="0085154A" w:rsidRDefault="0085154A">
      <w:pPr>
        <w:spacing w:after="0" w:line="240" w:lineRule="auto"/>
        <w:ind w:firstLine="709"/>
        <w:jc w:val="both"/>
      </w:pPr>
    </w:p>
    <w:p w14:paraId="4B2C2992" w14:textId="77777777" w:rsidR="0085154A" w:rsidRDefault="00000000">
      <w:pPr>
        <w:keepNext/>
        <w:spacing w:before="160" w:after="120" w:line="360" w:lineRule="auto"/>
        <w:ind w:firstLine="709"/>
        <w:outlineLvl w:val="1"/>
      </w:pPr>
      <w:bookmarkStart w:id="23" w:name="_Toc242093890"/>
      <w:r>
        <w:rPr>
          <w:rFonts w:eastAsia="Times New Roman" w:cs="Times New Roman"/>
          <w:b/>
        </w:rPr>
        <w:t>5.3 Выходы системы</w:t>
      </w:r>
      <w:bookmarkEnd w:id="23"/>
    </w:p>
    <w:p w14:paraId="7843A319" w14:textId="77777777" w:rsidR="0085154A" w:rsidRDefault="00000000">
      <w:pPr>
        <w:keepNext/>
        <w:spacing w:before="120" w:after="0" w:line="360" w:lineRule="auto"/>
      </w:pPr>
      <w:r>
        <w:rPr>
          <w:rFonts w:eastAsia="Times New Roman" w:cs="Times New Roman"/>
        </w:rPr>
        <w:t>Таблица 8 – Выходы системы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2041"/>
        <w:gridCol w:w="2835"/>
        <w:gridCol w:w="1701"/>
        <w:gridCol w:w="1984"/>
      </w:tblGrid>
      <w:tr w:rsidR="0085154A" w14:paraId="6B56933A" w14:textId="77777777">
        <w:trPr>
          <w:cantSplit/>
          <w:tblHeader/>
          <w:jc w:val="center"/>
        </w:trPr>
        <w:tc>
          <w:tcPr>
            <w:tcW w:w="794" w:type="dxa"/>
            <w:shd w:val="clear" w:color="auto" w:fill="E7E6E6"/>
          </w:tcPr>
          <w:p w14:paraId="55D4E6D9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Код</w:t>
            </w:r>
          </w:p>
        </w:tc>
        <w:tc>
          <w:tcPr>
            <w:tcW w:w="2041" w:type="dxa"/>
            <w:shd w:val="clear" w:color="auto" w:fill="E7E6E6"/>
          </w:tcPr>
          <w:p w14:paraId="63A8FAE8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Наименование</w:t>
            </w:r>
          </w:p>
        </w:tc>
        <w:tc>
          <w:tcPr>
            <w:tcW w:w="2835" w:type="dxa"/>
            <w:shd w:val="clear" w:color="auto" w:fill="E7E6E6"/>
          </w:tcPr>
          <w:p w14:paraId="64AE7B95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Содержание</w:t>
            </w:r>
          </w:p>
        </w:tc>
        <w:tc>
          <w:tcPr>
            <w:tcW w:w="1701" w:type="dxa"/>
            <w:shd w:val="clear" w:color="auto" w:fill="E7E6E6"/>
          </w:tcPr>
          <w:p w14:paraId="14C7F326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Формат</w:t>
            </w:r>
          </w:p>
        </w:tc>
        <w:tc>
          <w:tcPr>
            <w:tcW w:w="1984" w:type="dxa"/>
            <w:shd w:val="clear" w:color="auto" w:fill="E7E6E6"/>
          </w:tcPr>
          <w:p w14:paraId="55C7C17C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Получатель</w:t>
            </w:r>
          </w:p>
        </w:tc>
      </w:tr>
      <w:tr w:rsidR="0085154A" w14:paraId="2B1C00C1" w14:textId="77777777">
        <w:trPr>
          <w:cantSplit/>
          <w:jc w:val="center"/>
        </w:trPr>
        <w:tc>
          <w:tcPr>
            <w:tcW w:w="794" w:type="dxa"/>
          </w:tcPr>
          <w:p w14:paraId="735B0876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Y1</w:t>
            </w:r>
          </w:p>
        </w:tc>
        <w:tc>
          <w:tcPr>
            <w:tcW w:w="2041" w:type="dxa"/>
          </w:tcPr>
          <w:p w14:paraId="0660826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Оптимальный вектор долей </w:t>
            </w:r>
            <w:r>
              <w:rPr>
                <w:rFonts w:eastAsia="Times New Roman" w:cs="Times New Roman"/>
                <w:i/>
                <w:sz w:val="22"/>
              </w:rPr>
              <w:t>w</w:t>
            </w:r>
            <w:r>
              <w:rPr>
                <w:rFonts w:eastAsia="Times New Roman" w:cs="Times New Roman"/>
                <w:sz w:val="22"/>
                <w:vertAlign w:val="superscript"/>
              </w:rPr>
              <w:t>*</w:t>
            </w:r>
          </w:p>
        </w:tc>
        <w:tc>
          <w:tcPr>
            <w:tcW w:w="2835" w:type="dxa"/>
          </w:tcPr>
          <w:p w14:paraId="3F7702F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Доли акций в портфеле с максимальным </w:t>
            </w:r>
            <w:r>
              <w:rPr>
                <w:rFonts w:eastAsia="Times New Roman" w:cs="Times New Roman"/>
                <w:i/>
                <w:sz w:val="22"/>
              </w:rPr>
              <w:t>S</w:t>
            </w:r>
          </w:p>
        </w:tc>
        <w:tc>
          <w:tcPr>
            <w:tcW w:w="1701" w:type="dxa"/>
          </w:tcPr>
          <w:p w14:paraId="53BA2A0E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Таблица «тикер – доля»</w:t>
            </w:r>
          </w:p>
        </w:tc>
        <w:tc>
          <w:tcPr>
            <w:tcW w:w="1984" w:type="dxa"/>
          </w:tcPr>
          <w:p w14:paraId="27EC30E1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Инвестор</w:t>
            </w:r>
          </w:p>
        </w:tc>
      </w:tr>
      <w:tr w:rsidR="0085154A" w14:paraId="1AD72E01" w14:textId="77777777">
        <w:trPr>
          <w:cantSplit/>
          <w:jc w:val="center"/>
        </w:trPr>
        <w:tc>
          <w:tcPr>
            <w:tcW w:w="794" w:type="dxa"/>
          </w:tcPr>
          <w:p w14:paraId="6C55BDDC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Y2</w:t>
            </w:r>
          </w:p>
        </w:tc>
        <w:tc>
          <w:tcPr>
            <w:tcW w:w="2041" w:type="dxa"/>
          </w:tcPr>
          <w:p w14:paraId="30618148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Показатели портфеля</w:t>
            </w:r>
          </w:p>
        </w:tc>
        <w:tc>
          <w:tcPr>
            <w:tcW w:w="2835" w:type="dxa"/>
          </w:tcPr>
          <w:p w14:paraId="27A97143" w14:textId="77777777" w:rsidR="0085154A" w:rsidRDefault="00000000">
            <w:pPr>
              <w:spacing w:after="0" w:line="240" w:lineRule="auto"/>
            </w:pPr>
            <w:proofErr w:type="spellStart"/>
            <w:r>
              <w:rPr>
                <w:rFonts w:eastAsia="Times New Roman" w:cs="Times New Roman"/>
                <w:i/>
                <w:sz w:val="22"/>
              </w:rPr>
              <w:t>R</w:t>
            </w:r>
            <w:r>
              <w:rPr>
                <w:rFonts w:eastAsia="Times New Roman" w:cs="Times New Roman"/>
                <w:sz w:val="22"/>
                <w:vertAlign w:val="subscript"/>
              </w:rPr>
              <w:t>p</w:t>
            </w:r>
            <w:proofErr w:type="spellEnd"/>
            <w:r>
              <w:rPr>
                <w:rFonts w:eastAsia="Times New Roman" w:cs="Times New Roman"/>
                <w:sz w:val="22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i/>
                <w:sz w:val="22"/>
              </w:rPr>
              <w:t>σ</w:t>
            </w:r>
            <w:r>
              <w:rPr>
                <w:rFonts w:eastAsia="Times New Roman" w:cs="Times New Roman"/>
                <w:sz w:val="22"/>
                <w:vertAlign w:val="subscript"/>
              </w:rPr>
              <w:t>p</w:t>
            </w:r>
            <w:proofErr w:type="spellEnd"/>
            <w:r>
              <w:rPr>
                <w:rFonts w:eastAsia="Times New Roman" w:cs="Times New Roman"/>
                <w:sz w:val="22"/>
              </w:rPr>
              <w:t xml:space="preserve">, </w:t>
            </w:r>
            <w:r>
              <w:rPr>
                <w:rFonts w:eastAsia="Times New Roman" w:cs="Times New Roman"/>
                <w:i/>
                <w:sz w:val="22"/>
              </w:rPr>
              <w:t>S</w:t>
            </w:r>
            <w:r>
              <w:rPr>
                <w:rFonts w:eastAsia="Times New Roman" w:cs="Times New Roman"/>
                <w:sz w:val="22"/>
              </w:rPr>
              <w:t xml:space="preserve"> на обучающей и тестовой выборках; сравнение с портфелем 1/N</w:t>
            </w:r>
          </w:p>
        </w:tc>
        <w:tc>
          <w:tcPr>
            <w:tcW w:w="1701" w:type="dxa"/>
          </w:tcPr>
          <w:p w14:paraId="2A6AE378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Таблица</w:t>
            </w:r>
          </w:p>
        </w:tc>
        <w:tc>
          <w:tcPr>
            <w:tcW w:w="1984" w:type="dxa"/>
          </w:tcPr>
          <w:p w14:paraId="61A53B0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Инвестор</w:t>
            </w:r>
          </w:p>
        </w:tc>
      </w:tr>
      <w:tr w:rsidR="0085154A" w14:paraId="5760FD5A" w14:textId="77777777">
        <w:trPr>
          <w:cantSplit/>
          <w:jc w:val="center"/>
        </w:trPr>
        <w:tc>
          <w:tcPr>
            <w:tcW w:w="794" w:type="dxa"/>
          </w:tcPr>
          <w:p w14:paraId="4C0C8C64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Y3</w:t>
            </w:r>
          </w:p>
        </w:tc>
        <w:tc>
          <w:tcPr>
            <w:tcW w:w="2041" w:type="dxa"/>
          </w:tcPr>
          <w:p w14:paraId="1872C2B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Распределение капитала</w:t>
            </w:r>
          </w:p>
        </w:tc>
        <w:tc>
          <w:tcPr>
            <w:tcW w:w="2835" w:type="dxa"/>
          </w:tcPr>
          <w:p w14:paraId="05A530B7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Число лотов, стоимость позиций, остаток денежных средств</w:t>
            </w:r>
          </w:p>
        </w:tc>
        <w:tc>
          <w:tcPr>
            <w:tcW w:w="1701" w:type="dxa"/>
          </w:tcPr>
          <w:p w14:paraId="2D4A9979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Таблица, руб.</w:t>
            </w:r>
          </w:p>
        </w:tc>
        <w:tc>
          <w:tcPr>
            <w:tcW w:w="1984" w:type="dxa"/>
          </w:tcPr>
          <w:p w14:paraId="21EE8B41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Инвестор</w:t>
            </w:r>
          </w:p>
        </w:tc>
      </w:tr>
      <w:tr w:rsidR="0085154A" w14:paraId="20A905D5" w14:textId="77777777">
        <w:trPr>
          <w:cantSplit/>
          <w:jc w:val="center"/>
        </w:trPr>
        <w:tc>
          <w:tcPr>
            <w:tcW w:w="794" w:type="dxa"/>
          </w:tcPr>
          <w:p w14:paraId="3EE43D23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Y4</w:t>
            </w:r>
          </w:p>
        </w:tc>
        <w:tc>
          <w:tcPr>
            <w:tcW w:w="2041" w:type="dxa"/>
          </w:tcPr>
          <w:p w14:paraId="550A409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График сходимости ГА</w:t>
            </w:r>
          </w:p>
        </w:tc>
        <w:tc>
          <w:tcPr>
            <w:tcW w:w="2835" w:type="dxa"/>
          </w:tcPr>
          <w:p w14:paraId="055C57F1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Лучший и средний фитнес по поколениям</w:t>
            </w:r>
          </w:p>
        </w:tc>
        <w:tc>
          <w:tcPr>
            <w:tcW w:w="1701" w:type="dxa"/>
          </w:tcPr>
          <w:p w14:paraId="42A67AC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Изображение PNG</w:t>
            </w:r>
          </w:p>
        </w:tc>
        <w:tc>
          <w:tcPr>
            <w:tcW w:w="1984" w:type="dxa"/>
          </w:tcPr>
          <w:p w14:paraId="07C160BE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Инвестор, исследователь</w:t>
            </w:r>
          </w:p>
        </w:tc>
      </w:tr>
      <w:tr w:rsidR="0085154A" w14:paraId="6AC672FF" w14:textId="77777777">
        <w:trPr>
          <w:cantSplit/>
          <w:jc w:val="center"/>
        </w:trPr>
        <w:tc>
          <w:tcPr>
            <w:tcW w:w="794" w:type="dxa"/>
          </w:tcPr>
          <w:p w14:paraId="0F5187AF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Y5</w:t>
            </w:r>
          </w:p>
        </w:tc>
        <w:tc>
          <w:tcPr>
            <w:tcW w:w="2041" w:type="dxa"/>
          </w:tcPr>
          <w:p w14:paraId="45CF0D1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Карта «риск – доходность»</w:t>
            </w:r>
          </w:p>
        </w:tc>
        <w:tc>
          <w:tcPr>
            <w:tcW w:w="2835" w:type="dxa"/>
          </w:tcPr>
          <w:p w14:paraId="3336980E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Акции, популяция, эффективная граница, найденный портфель</w:t>
            </w:r>
          </w:p>
        </w:tc>
        <w:tc>
          <w:tcPr>
            <w:tcW w:w="1701" w:type="dxa"/>
          </w:tcPr>
          <w:p w14:paraId="5074235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Изображение PNG</w:t>
            </w:r>
          </w:p>
        </w:tc>
        <w:tc>
          <w:tcPr>
            <w:tcW w:w="1984" w:type="dxa"/>
          </w:tcPr>
          <w:p w14:paraId="127D44D6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Инвестор, исследователь</w:t>
            </w:r>
          </w:p>
        </w:tc>
      </w:tr>
      <w:tr w:rsidR="0085154A" w14:paraId="14B3C936" w14:textId="77777777">
        <w:trPr>
          <w:cantSplit/>
          <w:jc w:val="center"/>
        </w:trPr>
        <w:tc>
          <w:tcPr>
            <w:tcW w:w="794" w:type="dxa"/>
          </w:tcPr>
          <w:p w14:paraId="5A3695C0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Y6</w:t>
            </w:r>
          </w:p>
        </w:tc>
        <w:tc>
          <w:tcPr>
            <w:tcW w:w="2041" w:type="dxa"/>
          </w:tcPr>
          <w:p w14:paraId="7B1BBCF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Протокол запуска</w:t>
            </w:r>
          </w:p>
        </w:tc>
        <w:tc>
          <w:tcPr>
            <w:tcW w:w="2835" w:type="dxa"/>
          </w:tcPr>
          <w:p w14:paraId="722E38B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Входные данные, параметры, время работы, число вычислений фитнеса</w:t>
            </w:r>
          </w:p>
        </w:tc>
        <w:tc>
          <w:tcPr>
            <w:tcW w:w="1701" w:type="dxa"/>
          </w:tcPr>
          <w:p w14:paraId="724363AE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Текст / JSON</w:t>
            </w:r>
          </w:p>
        </w:tc>
        <w:tc>
          <w:tcPr>
            <w:tcW w:w="1984" w:type="dxa"/>
          </w:tcPr>
          <w:p w14:paraId="1E53ECE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Исследователь</w:t>
            </w:r>
          </w:p>
        </w:tc>
      </w:tr>
    </w:tbl>
    <w:p w14:paraId="503AE30D" w14:textId="77777777" w:rsidR="0085154A" w:rsidRDefault="0085154A">
      <w:pPr>
        <w:spacing w:after="0" w:line="240" w:lineRule="auto"/>
        <w:ind w:firstLine="709"/>
        <w:jc w:val="both"/>
      </w:pPr>
    </w:p>
    <w:p w14:paraId="7E2539AB" w14:textId="77777777" w:rsidR="0085154A" w:rsidRDefault="00000000">
      <w:pPr>
        <w:keepNext/>
        <w:spacing w:before="160" w:after="120" w:line="360" w:lineRule="auto"/>
        <w:ind w:firstLine="709"/>
        <w:outlineLvl w:val="1"/>
      </w:pPr>
      <w:bookmarkStart w:id="24" w:name="_Toc242093891"/>
      <w:r>
        <w:rPr>
          <w:rFonts w:eastAsia="Times New Roman" w:cs="Times New Roman"/>
          <w:b/>
        </w:rPr>
        <w:t>5.4 Управляющие воздействия</w:t>
      </w:r>
      <w:bookmarkEnd w:id="24"/>
    </w:p>
    <w:p w14:paraId="75224E0D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Управляющие воздействия – параметры ГА, с помощью которых пользователь управляет процессом поиска. Значения по умолчанию будут уточнены при экспериментальной настройке.</w:t>
      </w:r>
    </w:p>
    <w:p w14:paraId="40194F5E" w14:textId="77777777" w:rsidR="0085154A" w:rsidRDefault="00000000">
      <w:pPr>
        <w:keepNext/>
        <w:spacing w:before="120" w:after="0" w:line="360" w:lineRule="auto"/>
      </w:pPr>
      <w:r>
        <w:rPr>
          <w:rFonts w:eastAsia="Times New Roman" w:cs="Times New Roman"/>
        </w:rPr>
        <w:lastRenderedPageBreak/>
        <w:t>Таблица 9 – Управляющие воздействия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2494"/>
        <w:gridCol w:w="1587"/>
        <w:gridCol w:w="1361"/>
        <w:gridCol w:w="3118"/>
      </w:tblGrid>
      <w:tr w:rsidR="0085154A" w14:paraId="5A0B8794" w14:textId="77777777">
        <w:trPr>
          <w:cantSplit/>
          <w:tblHeader/>
          <w:jc w:val="center"/>
        </w:trPr>
        <w:tc>
          <w:tcPr>
            <w:tcW w:w="794" w:type="dxa"/>
            <w:shd w:val="clear" w:color="auto" w:fill="E7E6E6"/>
          </w:tcPr>
          <w:p w14:paraId="2606B2B9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Код</w:t>
            </w:r>
          </w:p>
        </w:tc>
        <w:tc>
          <w:tcPr>
            <w:tcW w:w="2494" w:type="dxa"/>
            <w:shd w:val="clear" w:color="auto" w:fill="E7E6E6"/>
          </w:tcPr>
          <w:p w14:paraId="6A033A6C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Параметр</w:t>
            </w:r>
          </w:p>
        </w:tc>
        <w:tc>
          <w:tcPr>
            <w:tcW w:w="1587" w:type="dxa"/>
            <w:shd w:val="clear" w:color="auto" w:fill="E7E6E6"/>
          </w:tcPr>
          <w:p w14:paraId="18E52B8F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Диапазон</w:t>
            </w:r>
          </w:p>
        </w:tc>
        <w:tc>
          <w:tcPr>
            <w:tcW w:w="1361" w:type="dxa"/>
            <w:shd w:val="clear" w:color="auto" w:fill="E7E6E6"/>
          </w:tcPr>
          <w:p w14:paraId="2AC4DD20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По умолчанию</w:t>
            </w:r>
          </w:p>
        </w:tc>
        <w:tc>
          <w:tcPr>
            <w:tcW w:w="3118" w:type="dxa"/>
            <w:shd w:val="clear" w:color="auto" w:fill="E7E6E6"/>
          </w:tcPr>
          <w:p w14:paraId="5D63D5BC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Влияние на поиск</w:t>
            </w:r>
          </w:p>
        </w:tc>
      </w:tr>
      <w:tr w:rsidR="0085154A" w14:paraId="62048D8B" w14:textId="77777777">
        <w:trPr>
          <w:cantSplit/>
          <w:jc w:val="center"/>
        </w:trPr>
        <w:tc>
          <w:tcPr>
            <w:tcW w:w="794" w:type="dxa"/>
          </w:tcPr>
          <w:p w14:paraId="075D2364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U1</w:t>
            </w:r>
          </w:p>
        </w:tc>
        <w:tc>
          <w:tcPr>
            <w:tcW w:w="2494" w:type="dxa"/>
          </w:tcPr>
          <w:p w14:paraId="1B23790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Размер популяции </w:t>
            </w:r>
            <w:r>
              <w:rPr>
                <w:rFonts w:eastAsia="Times New Roman" w:cs="Times New Roman"/>
                <w:i/>
                <w:sz w:val="22"/>
              </w:rPr>
              <w:t>N</w:t>
            </w:r>
          </w:p>
        </w:tc>
        <w:tc>
          <w:tcPr>
            <w:tcW w:w="1587" w:type="dxa"/>
          </w:tcPr>
          <w:p w14:paraId="3AE63F15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10–1000</w:t>
            </w:r>
          </w:p>
        </w:tc>
        <w:tc>
          <w:tcPr>
            <w:tcW w:w="1361" w:type="dxa"/>
          </w:tcPr>
          <w:p w14:paraId="2E0EDE0C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100</w:t>
            </w:r>
          </w:p>
        </w:tc>
        <w:tc>
          <w:tcPr>
            <w:tcW w:w="3118" w:type="dxa"/>
          </w:tcPr>
          <w:p w14:paraId="0B694EE6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Больше – шире поиск, выше затраты времени</w:t>
            </w:r>
          </w:p>
        </w:tc>
      </w:tr>
      <w:tr w:rsidR="0085154A" w14:paraId="0911E5B7" w14:textId="77777777">
        <w:trPr>
          <w:cantSplit/>
          <w:jc w:val="center"/>
        </w:trPr>
        <w:tc>
          <w:tcPr>
            <w:tcW w:w="794" w:type="dxa"/>
          </w:tcPr>
          <w:p w14:paraId="63B6EBFB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U2</w:t>
            </w:r>
          </w:p>
        </w:tc>
        <w:tc>
          <w:tcPr>
            <w:tcW w:w="2494" w:type="dxa"/>
          </w:tcPr>
          <w:p w14:paraId="7B87D7E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Число поколений </w:t>
            </w:r>
            <w:r>
              <w:rPr>
                <w:rFonts w:eastAsia="Times New Roman" w:cs="Times New Roman"/>
                <w:i/>
                <w:sz w:val="22"/>
              </w:rPr>
              <w:t>G</w:t>
            </w:r>
            <w:r>
              <w:rPr>
                <w:rFonts w:eastAsia="Times New Roman" w:cs="Times New Roman"/>
                <w:sz w:val="22"/>
              </w:rPr>
              <w:t xml:space="preserve"> / поколений без улучшения</w:t>
            </w:r>
          </w:p>
        </w:tc>
        <w:tc>
          <w:tcPr>
            <w:tcW w:w="1587" w:type="dxa"/>
          </w:tcPr>
          <w:p w14:paraId="2572529F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1–10 000 / 1–500</w:t>
            </w:r>
          </w:p>
        </w:tc>
        <w:tc>
          <w:tcPr>
            <w:tcW w:w="1361" w:type="dxa"/>
          </w:tcPr>
          <w:p w14:paraId="2DD85CED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500 / 50</w:t>
            </w:r>
          </w:p>
        </w:tc>
        <w:tc>
          <w:tcPr>
            <w:tcW w:w="3118" w:type="dxa"/>
          </w:tcPr>
          <w:p w14:paraId="6071CEA8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Длительность эволюции, досрочный останов</w:t>
            </w:r>
          </w:p>
        </w:tc>
      </w:tr>
      <w:tr w:rsidR="0085154A" w14:paraId="41753C1F" w14:textId="77777777">
        <w:trPr>
          <w:cantSplit/>
          <w:jc w:val="center"/>
        </w:trPr>
        <w:tc>
          <w:tcPr>
            <w:tcW w:w="794" w:type="dxa"/>
          </w:tcPr>
          <w:p w14:paraId="0EA6596D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U3</w:t>
            </w:r>
          </w:p>
        </w:tc>
        <w:tc>
          <w:tcPr>
            <w:tcW w:w="2494" w:type="dxa"/>
          </w:tcPr>
          <w:p w14:paraId="1EC16A10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Размер турнира </w:t>
            </w:r>
            <w:r>
              <w:rPr>
                <w:rFonts w:eastAsia="Times New Roman" w:cs="Times New Roman"/>
                <w:i/>
                <w:sz w:val="22"/>
              </w:rPr>
              <w:t>k</w:t>
            </w:r>
          </w:p>
        </w:tc>
        <w:tc>
          <w:tcPr>
            <w:tcW w:w="1587" w:type="dxa"/>
          </w:tcPr>
          <w:p w14:paraId="7D0EBBE1" w14:textId="77777777" w:rsidR="0085154A" w:rsidRDefault="00000000">
            <w:pPr>
              <w:spacing w:after="0" w:line="240" w:lineRule="auto"/>
              <w:jc w:val="center"/>
            </w:pPr>
            <w:proofErr w:type="gramStart"/>
            <w:r>
              <w:rPr>
                <w:rFonts w:eastAsia="Times New Roman" w:cs="Times New Roman"/>
                <w:sz w:val="22"/>
              </w:rPr>
              <w:t>2..</w:t>
            </w:r>
            <w:r>
              <w:rPr>
                <w:rFonts w:eastAsia="Times New Roman" w:cs="Times New Roman"/>
                <w:i/>
                <w:sz w:val="22"/>
              </w:rPr>
              <w:t>N</w:t>
            </w:r>
            <w:proofErr w:type="gramEnd"/>
          </w:p>
        </w:tc>
        <w:tc>
          <w:tcPr>
            <w:tcW w:w="1361" w:type="dxa"/>
          </w:tcPr>
          <w:p w14:paraId="394A9F4C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3</w:t>
            </w:r>
          </w:p>
        </w:tc>
        <w:tc>
          <w:tcPr>
            <w:tcW w:w="3118" w:type="dxa"/>
          </w:tcPr>
          <w:p w14:paraId="7ECE0A7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Больше – сильнее давление отбора, выше риск преждевременной сходимости</w:t>
            </w:r>
          </w:p>
        </w:tc>
      </w:tr>
      <w:tr w:rsidR="0085154A" w14:paraId="41AE379C" w14:textId="77777777">
        <w:trPr>
          <w:cantSplit/>
          <w:jc w:val="center"/>
        </w:trPr>
        <w:tc>
          <w:tcPr>
            <w:tcW w:w="794" w:type="dxa"/>
          </w:tcPr>
          <w:p w14:paraId="49903B84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U4</w:t>
            </w:r>
          </w:p>
        </w:tc>
        <w:tc>
          <w:tcPr>
            <w:tcW w:w="2494" w:type="dxa"/>
          </w:tcPr>
          <w:p w14:paraId="3D48110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Вероятность кроссовера </w:t>
            </w:r>
            <w:proofErr w:type="spellStart"/>
            <w:r>
              <w:rPr>
                <w:rFonts w:eastAsia="Times New Roman" w:cs="Times New Roman"/>
                <w:i/>
                <w:sz w:val="22"/>
              </w:rPr>
              <w:t>p</w:t>
            </w:r>
            <w:r>
              <w:rPr>
                <w:rFonts w:eastAsia="Times New Roman" w:cs="Times New Roman"/>
                <w:sz w:val="22"/>
                <w:vertAlign w:val="subscript"/>
              </w:rPr>
              <w:t>c</w:t>
            </w:r>
            <w:proofErr w:type="spellEnd"/>
          </w:p>
        </w:tc>
        <w:tc>
          <w:tcPr>
            <w:tcW w:w="1587" w:type="dxa"/>
          </w:tcPr>
          <w:p w14:paraId="10C1AD08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0–1</w:t>
            </w:r>
          </w:p>
        </w:tc>
        <w:tc>
          <w:tcPr>
            <w:tcW w:w="1361" w:type="dxa"/>
          </w:tcPr>
          <w:p w14:paraId="7117D8EE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0,9</w:t>
            </w:r>
          </w:p>
        </w:tc>
        <w:tc>
          <w:tcPr>
            <w:tcW w:w="3118" w:type="dxa"/>
          </w:tcPr>
          <w:p w14:paraId="3AEA182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Интенсивность комбинирования решений</w:t>
            </w:r>
          </w:p>
        </w:tc>
      </w:tr>
      <w:tr w:rsidR="0085154A" w14:paraId="6D5C8A24" w14:textId="77777777">
        <w:trPr>
          <w:cantSplit/>
          <w:jc w:val="center"/>
        </w:trPr>
        <w:tc>
          <w:tcPr>
            <w:tcW w:w="794" w:type="dxa"/>
          </w:tcPr>
          <w:p w14:paraId="53983D87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U5</w:t>
            </w:r>
          </w:p>
        </w:tc>
        <w:tc>
          <w:tcPr>
            <w:tcW w:w="2494" w:type="dxa"/>
          </w:tcPr>
          <w:p w14:paraId="127D466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Вероятность мутации </w:t>
            </w:r>
            <w:proofErr w:type="spellStart"/>
            <w:r>
              <w:rPr>
                <w:rFonts w:eastAsia="Times New Roman" w:cs="Times New Roman"/>
                <w:i/>
                <w:sz w:val="22"/>
              </w:rPr>
              <w:t>p</w:t>
            </w:r>
            <w:r>
              <w:rPr>
                <w:rFonts w:eastAsia="Times New Roman" w:cs="Times New Roman"/>
                <w:sz w:val="22"/>
                <w:vertAlign w:val="subscript"/>
              </w:rPr>
              <w:t>m</w:t>
            </w:r>
            <w:proofErr w:type="spellEnd"/>
          </w:p>
        </w:tc>
        <w:tc>
          <w:tcPr>
            <w:tcW w:w="1587" w:type="dxa"/>
          </w:tcPr>
          <w:p w14:paraId="6B038A07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0–1</w:t>
            </w:r>
          </w:p>
        </w:tc>
        <w:tc>
          <w:tcPr>
            <w:tcW w:w="1361" w:type="dxa"/>
          </w:tcPr>
          <w:p w14:paraId="01D324DC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0,1</w:t>
            </w:r>
          </w:p>
        </w:tc>
        <w:tc>
          <w:tcPr>
            <w:tcW w:w="3118" w:type="dxa"/>
          </w:tcPr>
          <w:p w14:paraId="1C39B83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Поддержание разнообразия популяции</w:t>
            </w:r>
          </w:p>
        </w:tc>
      </w:tr>
      <w:tr w:rsidR="0085154A" w14:paraId="327EBE6F" w14:textId="77777777">
        <w:trPr>
          <w:cantSplit/>
          <w:jc w:val="center"/>
        </w:trPr>
        <w:tc>
          <w:tcPr>
            <w:tcW w:w="794" w:type="dxa"/>
          </w:tcPr>
          <w:p w14:paraId="122C8376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U6</w:t>
            </w:r>
          </w:p>
        </w:tc>
        <w:tc>
          <w:tcPr>
            <w:tcW w:w="2494" w:type="dxa"/>
          </w:tcPr>
          <w:p w14:paraId="50BC0D6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Вероятность инверсии </w:t>
            </w:r>
            <w:proofErr w:type="spellStart"/>
            <w:r>
              <w:rPr>
                <w:rFonts w:eastAsia="Times New Roman" w:cs="Times New Roman"/>
                <w:i/>
                <w:sz w:val="22"/>
              </w:rPr>
              <w:t>p</w:t>
            </w:r>
            <w:r>
              <w:rPr>
                <w:rFonts w:eastAsia="Times New Roman" w:cs="Times New Roman"/>
                <w:sz w:val="22"/>
                <w:vertAlign w:val="subscript"/>
              </w:rPr>
              <w:t>inv</w:t>
            </w:r>
            <w:proofErr w:type="spellEnd"/>
          </w:p>
        </w:tc>
        <w:tc>
          <w:tcPr>
            <w:tcW w:w="1587" w:type="dxa"/>
          </w:tcPr>
          <w:p w14:paraId="595BD3FB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0–1</w:t>
            </w:r>
          </w:p>
        </w:tc>
        <w:tc>
          <w:tcPr>
            <w:tcW w:w="1361" w:type="dxa"/>
          </w:tcPr>
          <w:p w14:paraId="32E025AB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0,01</w:t>
            </w:r>
          </w:p>
        </w:tc>
        <w:tc>
          <w:tcPr>
            <w:tcW w:w="3118" w:type="dxa"/>
          </w:tcPr>
          <w:p w14:paraId="5C11D0A9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Перестройка структуры хромосомы</w:t>
            </w:r>
          </w:p>
        </w:tc>
      </w:tr>
      <w:tr w:rsidR="0085154A" w14:paraId="656C4593" w14:textId="77777777">
        <w:trPr>
          <w:cantSplit/>
          <w:jc w:val="center"/>
        </w:trPr>
        <w:tc>
          <w:tcPr>
            <w:tcW w:w="794" w:type="dxa"/>
          </w:tcPr>
          <w:p w14:paraId="435C7666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U7</w:t>
            </w:r>
          </w:p>
        </w:tc>
        <w:tc>
          <w:tcPr>
            <w:tcW w:w="2494" w:type="dxa"/>
          </w:tcPr>
          <w:p w14:paraId="4D370B3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Число элитных особей </w:t>
            </w:r>
            <w:r>
              <w:rPr>
                <w:rFonts w:eastAsia="Times New Roman" w:cs="Times New Roman"/>
                <w:i/>
                <w:sz w:val="22"/>
              </w:rPr>
              <w:t>E</w:t>
            </w:r>
          </w:p>
        </w:tc>
        <w:tc>
          <w:tcPr>
            <w:tcW w:w="1587" w:type="dxa"/>
          </w:tcPr>
          <w:p w14:paraId="53B6D104" w14:textId="77777777" w:rsidR="0085154A" w:rsidRDefault="00000000">
            <w:pPr>
              <w:spacing w:after="0" w:line="240" w:lineRule="auto"/>
              <w:jc w:val="center"/>
            </w:pPr>
            <w:proofErr w:type="gramStart"/>
            <w:r>
              <w:rPr>
                <w:rFonts w:eastAsia="Times New Roman" w:cs="Times New Roman"/>
                <w:sz w:val="22"/>
              </w:rPr>
              <w:t>0..</w:t>
            </w:r>
            <w:r>
              <w:rPr>
                <w:rFonts w:eastAsia="Times New Roman" w:cs="Times New Roman"/>
                <w:i/>
                <w:sz w:val="22"/>
              </w:rPr>
              <w:t>N</w:t>
            </w:r>
            <w:proofErr w:type="gramEnd"/>
            <w:r>
              <w:rPr>
                <w:rFonts w:eastAsia="Times New Roman" w:cs="Times New Roman"/>
                <w:sz w:val="22"/>
              </w:rPr>
              <w:t>–1</w:t>
            </w:r>
          </w:p>
        </w:tc>
        <w:tc>
          <w:tcPr>
            <w:tcW w:w="1361" w:type="dxa"/>
          </w:tcPr>
          <w:p w14:paraId="277D6697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2</w:t>
            </w:r>
          </w:p>
        </w:tc>
        <w:tc>
          <w:tcPr>
            <w:tcW w:w="3118" w:type="dxa"/>
          </w:tcPr>
          <w:p w14:paraId="10D5640F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Сохранение лучших решений</w:t>
            </w:r>
          </w:p>
        </w:tc>
      </w:tr>
      <w:tr w:rsidR="0085154A" w14:paraId="1AB2029D" w14:textId="77777777">
        <w:trPr>
          <w:cantSplit/>
          <w:jc w:val="center"/>
        </w:trPr>
        <w:tc>
          <w:tcPr>
            <w:tcW w:w="794" w:type="dxa"/>
          </w:tcPr>
          <w:p w14:paraId="05B6061A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U8</w:t>
            </w:r>
          </w:p>
        </w:tc>
        <w:tc>
          <w:tcPr>
            <w:tcW w:w="2494" w:type="dxa"/>
          </w:tcPr>
          <w:p w14:paraId="3314C3ED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Зерно ГСЧ</w:t>
            </w:r>
          </w:p>
        </w:tc>
        <w:tc>
          <w:tcPr>
            <w:tcW w:w="1587" w:type="dxa"/>
          </w:tcPr>
          <w:p w14:paraId="3EAD2294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Целое ≥ 0</w:t>
            </w:r>
          </w:p>
        </w:tc>
        <w:tc>
          <w:tcPr>
            <w:tcW w:w="1361" w:type="dxa"/>
          </w:tcPr>
          <w:p w14:paraId="13146C8C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Не задано</w:t>
            </w:r>
          </w:p>
        </w:tc>
        <w:tc>
          <w:tcPr>
            <w:tcW w:w="3118" w:type="dxa"/>
          </w:tcPr>
          <w:p w14:paraId="1194F61A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Воспроизводимость результата</w:t>
            </w:r>
          </w:p>
        </w:tc>
      </w:tr>
    </w:tbl>
    <w:p w14:paraId="3A1AF93B" w14:textId="77777777" w:rsidR="0085154A" w:rsidRDefault="0085154A">
      <w:pPr>
        <w:spacing w:after="0" w:line="240" w:lineRule="auto"/>
        <w:ind w:firstLine="709"/>
        <w:jc w:val="both"/>
      </w:pPr>
    </w:p>
    <w:p w14:paraId="37D82F1D" w14:textId="77777777" w:rsidR="0085154A" w:rsidRDefault="00000000">
      <w:pPr>
        <w:keepNext/>
        <w:spacing w:before="160" w:after="120" w:line="360" w:lineRule="auto"/>
        <w:ind w:firstLine="709"/>
        <w:outlineLvl w:val="1"/>
      </w:pPr>
      <w:bookmarkStart w:id="25" w:name="_Toc242093892"/>
      <w:r>
        <w:rPr>
          <w:rFonts w:eastAsia="Times New Roman" w:cs="Times New Roman"/>
          <w:b/>
        </w:rPr>
        <w:t>5.5 Ограничения</w:t>
      </w:r>
      <w:bookmarkEnd w:id="25"/>
    </w:p>
    <w:p w14:paraId="7B944DD6" w14:textId="77777777" w:rsidR="0085154A" w:rsidRDefault="00000000">
      <w:pPr>
        <w:keepNext/>
        <w:spacing w:before="120" w:after="0" w:line="360" w:lineRule="auto"/>
      </w:pPr>
      <w:r>
        <w:rPr>
          <w:rFonts w:eastAsia="Times New Roman" w:cs="Times New Roman"/>
        </w:rPr>
        <w:t>Таблица 10 – Ограничения системы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3969"/>
        <w:gridCol w:w="1871"/>
        <w:gridCol w:w="2721"/>
      </w:tblGrid>
      <w:tr w:rsidR="0085154A" w14:paraId="28428783" w14:textId="77777777">
        <w:trPr>
          <w:cantSplit/>
          <w:tblHeader/>
          <w:jc w:val="center"/>
        </w:trPr>
        <w:tc>
          <w:tcPr>
            <w:tcW w:w="794" w:type="dxa"/>
            <w:shd w:val="clear" w:color="auto" w:fill="E7E6E6"/>
          </w:tcPr>
          <w:p w14:paraId="037B16F0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Код</w:t>
            </w:r>
          </w:p>
        </w:tc>
        <w:tc>
          <w:tcPr>
            <w:tcW w:w="3969" w:type="dxa"/>
            <w:shd w:val="clear" w:color="auto" w:fill="E7E6E6"/>
          </w:tcPr>
          <w:p w14:paraId="242BA2F9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Ограничение</w:t>
            </w:r>
          </w:p>
        </w:tc>
        <w:tc>
          <w:tcPr>
            <w:tcW w:w="1871" w:type="dxa"/>
            <w:shd w:val="clear" w:color="auto" w:fill="E7E6E6"/>
          </w:tcPr>
          <w:p w14:paraId="3917DD42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Вид</w:t>
            </w:r>
          </w:p>
        </w:tc>
        <w:tc>
          <w:tcPr>
            <w:tcW w:w="2721" w:type="dxa"/>
            <w:shd w:val="clear" w:color="auto" w:fill="E7E6E6"/>
          </w:tcPr>
          <w:p w14:paraId="63900CA8" w14:textId="77777777" w:rsidR="0085154A" w:rsidRDefault="00000000">
            <w:pPr>
              <w:keepNext/>
              <w:spacing w:after="0" w:line="240" w:lineRule="auto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Способ учёта</w:t>
            </w:r>
          </w:p>
        </w:tc>
      </w:tr>
      <w:tr w:rsidR="0085154A" w14:paraId="01550EB5" w14:textId="77777777">
        <w:trPr>
          <w:cantSplit/>
          <w:jc w:val="center"/>
        </w:trPr>
        <w:tc>
          <w:tcPr>
            <w:tcW w:w="794" w:type="dxa"/>
          </w:tcPr>
          <w:p w14:paraId="1B557772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C1</w:t>
            </w:r>
          </w:p>
        </w:tc>
        <w:tc>
          <w:tcPr>
            <w:tcW w:w="3969" w:type="dxa"/>
          </w:tcPr>
          <w:p w14:paraId="38D41580" w14:textId="77777777" w:rsidR="0085154A" w:rsidRDefault="00000000">
            <w:pPr>
              <w:spacing w:after="0" w:line="240" w:lineRule="auto"/>
            </w:pPr>
            <w:proofErr w:type="spellStart"/>
            <w:r>
              <w:rPr>
                <w:rFonts w:eastAsia="Times New Roman" w:cs="Times New Roman"/>
                <w:sz w:val="22"/>
              </w:rPr>
              <w:t>Σ</w:t>
            </w:r>
            <w:r>
              <w:rPr>
                <w:rFonts w:eastAsia="Times New Roman" w:cs="Times New Roman"/>
                <w:i/>
                <w:sz w:val="22"/>
              </w:rPr>
              <w:t>w</w:t>
            </w:r>
            <w:r>
              <w:rPr>
                <w:rFonts w:eastAsia="Times New Roman" w:cs="Times New Roman"/>
                <w:sz w:val="22"/>
                <w:vertAlign w:val="subscript"/>
              </w:rPr>
              <w:t>i</w:t>
            </w:r>
            <w:proofErr w:type="spellEnd"/>
            <w:r>
              <w:rPr>
                <w:rFonts w:eastAsia="Times New Roman" w:cs="Times New Roman"/>
                <w:sz w:val="22"/>
              </w:rPr>
              <w:t xml:space="preserve"> = 1 – весь капитал распределён</w:t>
            </w:r>
          </w:p>
        </w:tc>
        <w:tc>
          <w:tcPr>
            <w:tcW w:w="1871" w:type="dxa"/>
          </w:tcPr>
          <w:p w14:paraId="3B49951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Математическое (бюджетное)</w:t>
            </w:r>
          </w:p>
        </w:tc>
        <w:tc>
          <w:tcPr>
            <w:tcW w:w="2721" w:type="dxa"/>
          </w:tcPr>
          <w:p w14:paraId="10EA2333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Нормализация потомков</w:t>
            </w:r>
          </w:p>
        </w:tc>
      </w:tr>
      <w:tr w:rsidR="0085154A" w14:paraId="4A49D293" w14:textId="77777777">
        <w:trPr>
          <w:cantSplit/>
          <w:jc w:val="center"/>
        </w:trPr>
        <w:tc>
          <w:tcPr>
            <w:tcW w:w="794" w:type="dxa"/>
          </w:tcPr>
          <w:p w14:paraId="3721EB8E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C2</w:t>
            </w:r>
          </w:p>
        </w:tc>
        <w:tc>
          <w:tcPr>
            <w:tcW w:w="3969" w:type="dxa"/>
          </w:tcPr>
          <w:p w14:paraId="2B566A19" w14:textId="77777777" w:rsidR="0085154A" w:rsidRDefault="00000000">
            <w:pPr>
              <w:spacing w:after="0" w:line="240" w:lineRule="auto"/>
            </w:pPr>
            <w:proofErr w:type="spellStart"/>
            <w:r>
              <w:rPr>
                <w:rFonts w:eastAsia="Times New Roman" w:cs="Times New Roman"/>
                <w:i/>
                <w:sz w:val="22"/>
              </w:rPr>
              <w:t>w</w:t>
            </w:r>
            <w:r>
              <w:rPr>
                <w:rFonts w:eastAsia="Times New Roman" w:cs="Times New Roman"/>
                <w:sz w:val="22"/>
                <w:vertAlign w:val="subscript"/>
              </w:rPr>
              <w:t>i</w:t>
            </w:r>
            <w:proofErr w:type="spellEnd"/>
            <w:r>
              <w:rPr>
                <w:rFonts w:eastAsia="Times New Roman" w:cs="Times New Roman"/>
                <w:sz w:val="22"/>
              </w:rPr>
              <w:t xml:space="preserve"> ≥ 0 – короткие продажи запрещены</w:t>
            </w:r>
          </w:p>
        </w:tc>
        <w:tc>
          <w:tcPr>
            <w:tcW w:w="1871" w:type="dxa"/>
          </w:tcPr>
          <w:p w14:paraId="2D311946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Математическое</w:t>
            </w:r>
          </w:p>
        </w:tc>
        <w:tc>
          <w:tcPr>
            <w:tcW w:w="2721" w:type="dxa"/>
          </w:tcPr>
          <w:p w14:paraId="4FA36440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Неотрицательная инициализация и мутация</w:t>
            </w:r>
          </w:p>
        </w:tc>
      </w:tr>
      <w:tr w:rsidR="0085154A" w14:paraId="04ED5A76" w14:textId="77777777">
        <w:trPr>
          <w:cantSplit/>
          <w:jc w:val="center"/>
        </w:trPr>
        <w:tc>
          <w:tcPr>
            <w:tcW w:w="794" w:type="dxa"/>
          </w:tcPr>
          <w:p w14:paraId="0D203DC1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C3</w:t>
            </w:r>
          </w:p>
        </w:tc>
        <w:tc>
          <w:tcPr>
            <w:tcW w:w="3969" w:type="dxa"/>
          </w:tcPr>
          <w:p w14:paraId="28EDBB41" w14:textId="77777777" w:rsidR="0085154A" w:rsidRDefault="00000000">
            <w:pPr>
              <w:spacing w:after="0" w:line="240" w:lineRule="auto"/>
            </w:pPr>
            <w:proofErr w:type="spellStart"/>
            <w:r>
              <w:rPr>
                <w:rFonts w:eastAsia="Times New Roman" w:cs="Times New Roman"/>
                <w:i/>
                <w:sz w:val="22"/>
              </w:rPr>
              <w:t>w</w:t>
            </w:r>
            <w:r>
              <w:rPr>
                <w:rFonts w:eastAsia="Times New Roman" w:cs="Times New Roman"/>
                <w:sz w:val="22"/>
                <w:vertAlign w:val="subscript"/>
              </w:rPr>
              <w:t>min</w:t>
            </w:r>
            <w:proofErr w:type="spellEnd"/>
            <w:r>
              <w:rPr>
                <w:rFonts w:eastAsia="Times New Roman" w:cs="Times New Roman"/>
                <w:sz w:val="22"/>
              </w:rPr>
              <w:t xml:space="preserve"> ≤ </w:t>
            </w:r>
            <w:proofErr w:type="spellStart"/>
            <w:r>
              <w:rPr>
                <w:rFonts w:eastAsia="Times New Roman" w:cs="Times New Roman"/>
                <w:i/>
                <w:sz w:val="22"/>
              </w:rPr>
              <w:t>w</w:t>
            </w:r>
            <w:r>
              <w:rPr>
                <w:rFonts w:eastAsia="Times New Roman" w:cs="Times New Roman"/>
                <w:sz w:val="22"/>
                <w:vertAlign w:val="subscript"/>
              </w:rPr>
              <w:t>i</w:t>
            </w:r>
            <w:proofErr w:type="spellEnd"/>
            <w:r>
              <w:rPr>
                <w:rFonts w:eastAsia="Times New Roman" w:cs="Times New Roman"/>
                <w:sz w:val="22"/>
              </w:rPr>
              <w:t xml:space="preserve"> ≤ </w:t>
            </w:r>
            <w:proofErr w:type="spellStart"/>
            <w:r>
              <w:rPr>
                <w:rFonts w:eastAsia="Times New Roman" w:cs="Times New Roman"/>
                <w:i/>
                <w:sz w:val="22"/>
              </w:rPr>
              <w:t>w</w:t>
            </w:r>
            <w:r>
              <w:rPr>
                <w:rFonts w:eastAsia="Times New Roman" w:cs="Times New Roman"/>
                <w:sz w:val="22"/>
                <w:vertAlign w:val="subscript"/>
              </w:rPr>
              <w:t>max</w:t>
            </w:r>
            <w:proofErr w:type="spellEnd"/>
            <w:r>
              <w:rPr>
                <w:rFonts w:eastAsia="Times New Roman" w:cs="Times New Roman"/>
                <w:sz w:val="22"/>
              </w:rPr>
              <w:t xml:space="preserve"> для включённых бумаг</w:t>
            </w:r>
          </w:p>
        </w:tc>
        <w:tc>
          <w:tcPr>
            <w:tcW w:w="1871" w:type="dxa"/>
          </w:tcPr>
          <w:p w14:paraId="4335718C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Задаётся инвестором</w:t>
            </w:r>
          </w:p>
        </w:tc>
        <w:tc>
          <w:tcPr>
            <w:tcW w:w="2721" w:type="dxa"/>
          </w:tcPr>
          <w:p w14:paraId="7451E5E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Ремонт особей, штраф </w:t>
            </w:r>
            <w:r>
              <w:rPr>
                <w:rFonts w:eastAsia="Times New Roman" w:cs="Times New Roman"/>
                <w:i/>
                <w:sz w:val="22"/>
              </w:rPr>
              <w:t>Φ</w:t>
            </w:r>
          </w:p>
        </w:tc>
      </w:tr>
      <w:tr w:rsidR="0085154A" w14:paraId="61BC8B60" w14:textId="77777777">
        <w:trPr>
          <w:cantSplit/>
          <w:jc w:val="center"/>
        </w:trPr>
        <w:tc>
          <w:tcPr>
            <w:tcW w:w="794" w:type="dxa"/>
          </w:tcPr>
          <w:p w14:paraId="20B4134C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C4</w:t>
            </w:r>
          </w:p>
        </w:tc>
        <w:tc>
          <w:tcPr>
            <w:tcW w:w="3969" w:type="dxa"/>
          </w:tcPr>
          <w:p w14:paraId="3755077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Не более </w:t>
            </w:r>
            <w:r>
              <w:rPr>
                <w:rFonts w:eastAsia="Times New Roman" w:cs="Times New Roman"/>
                <w:i/>
                <w:sz w:val="22"/>
              </w:rPr>
              <w:t>K</w:t>
            </w:r>
            <w:r>
              <w:rPr>
                <w:rFonts w:eastAsia="Times New Roman" w:cs="Times New Roman"/>
                <w:sz w:val="22"/>
              </w:rPr>
              <w:t xml:space="preserve"> бумаг в портфеле</w:t>
            </w:r>
          </w:p>
        </w:tc>
        <w:tc>
          <w:tcPr>
            <w:tcW w:w="1871" w:type="dxa"/>
          </w:tcPr>
          <w:p w14:paraId="540BB37F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Задаётся инвестором</w:t>
            </w:r>
          </w:p>
        </w:tc>
        <w:tc>
          <w:tcPr>
            <w:tcW w:w="2721" w:type="dxa"/>
          </w:tcPr>
          <w:p w14:paraId="5FF1FE7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Ремонт: сохранение </w:t>
            </w:r>
            <w:r>
              <w:rPr>
                <w:rFonts w:eastAsia="Times New Roman" w:cs="Times New Roman"/>
                <w:i/>
                <w:sz w:val="22"/>
              </w:rPr>
              <w:t>K</w:t>
            </w:r>
            <w:r>
              <w:rPr>
                <w:rFonts w:eastAsia="Times New Roman" w:cs="Times New Roman"/>
                <w:sz w:val="22"/>
              </w:rPr>
              <w:t xml:space="preserve"> наибольших долей</w:t>
            </w:r>
          </w:p>
        </w:tc>
      </w:tr>
      <w:tr w:rsidR="0085154A" w14:paraId="55E354FD" w14:textId="77777777">
        <w:trPr>
          <w:cantSplit/>
          <w:jc w:val="center"/>
        </w:trPr>
        <w:tc>
          <w:tcPr>
            <w:tcW w:w="794" w:type="dxa"/>
          </w:tcPr>
          <w:p w14:paraId="193BC1C9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C5</w:t>
            </w:r>
          </w:p>
        </w:tc>
        <w:tc>
          <w:tcPr>
            <w:tcW w:w="3969" w:type="dxa"/>
          </w:tcPr>
          <w:p w14:paraId="248602AE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Покупка целыми лотами, суммарная стоимость ≤ </w:t>
            </w:r>
            <w:r>
              <w:rPr>
                <w:rFonts w:eastAsia="Times New Roman" w:cs="Times New Roman"/>
                <w:i/>
                <w:sz w:val="22"/>
              </w:rPr>
              <w:t>C</w:t>
            </w:r>
          </w:p>
        </w:tc>
        <w:tc>
          <w:tcPr>
            <w:tcW w:w="1871" w:type="dxa"/>
          </w:tcPr>
          <w:p w14:paraId="44218BB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Биржевые правила</w:t>
            </w:r>
          </w:p>
        </w:tc>
        <w:tc>
          <w:tcPr>
            <w:tcW w:w="2721" w:type="dxa"/>
          </w:tcPr>
          <w:p w14:paraId="55F93E99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Пересчёт (8) для итогового портфеля</w:t>
            </w:r>
          </w:p>
        </w:tc>
      </w:tr>
      <w:tr w:rsidR="0085154A" w14:paraId="69693768" w14:textId="77777777">
        <w:trPr>
          <w:cantSplit/>
          <w:jc w:val="center"/>
        </w:trPr>
        <w:tc>
          <w:tcPr>
            <w:tcW w:w="794" w:type="dxa"/>
          </w:tcPr>
          <w:p w14:paraId="0D404CD9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C6</w:t>
            </w:r>
          </w:p>
        </w:tc>
        <w:tc>
          <w:tcPr>
            <w:tcW w:w="3969" w:type="dxa"/>
          </w:tcPr>
          <w:p w14:paraId="76D0D9A0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Время расчёта не более 1 мин при </w:t>
            </w:r>
            <w:r>
              <w:rPr>
                <w:rFonts w:eastAsia="Times New Roman" w:cs="Times New Roman"/>
                <w:i/>
                <w:sz w:val="22"/>
              </w:rPr>
              <w:t>n</w:t>
            </w:r>
            <w:r>
              <w:rPr>
                <w:rFonts w:eastAsia="Times New Roman" w:cs="Times New Roman"/>
                <w:sz w:val="22"/>
              </w:rPr>
              <w:t xml:space="preserve"> ≤ 50 на персональном компьютере</w:t>
            </w:r>
          </w:p>
        </w:tc>
        <w:tc>
          <w:tcPr>
            <w:tcW w:w="1871" w:type="dxa"/>
          </w:tcPr>
          <w:p w14:paraId="4539C330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Вычислительное</w:t>
            </w:r>
          </w:p>
        </w:tc>
        <w:tc>
          <w:tcPr>
            <w:tcW w:w="2721" w:type="dxa"/>
          </w:tcPr>
          <w:p w14:paraId="5401F036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Векторизация </w:t>
            </w:r>
            <w:proofErr w:type="spellStart"/>
            <w:r>
              <w:rPr>
                <w:rFonts w:eastAsia="Times New Roman" w:cs="Times New Roman"/>
                <w:sz w:val="22"/>
              </w:rPr>
              <w:t>numpy</w:t>
            </w:r>
            <w:proofErr w:type="spellEnd"/>
            <w:r>
              <w:rPr>
                <w:rFonts w:eastAsia="Times New Roman" w:cs="Times New Roman"/>
                <w:sz w:val="22"/>
              </w:rPr>
              <w:t xml:space="preserve">, выбор </w:t>
            </w:r>
            <w:r>
              <w:rPr>
                <w:rFonts w:eastAsia="Times New Roman" w:cs="Times New Roman"/>
                <w:i/>
                <w:sz w:val="22"/>
              </w:rPr>
              <w:t>N</w:t>
            </w:r>
            <w:r>
              <w:rPr>
                <w:rFonts w:eastAsia="Times New Roman" w:cs="Times New Roman"/>
                <w:sz w:val="22"/>
              </w:rPr>
              <w:t xml:space="preserve"> и </w:t>
            </w:r>
            <w:r>
              <w:rPr>
                <w:rFonts w:eastAsia="Times New Roman" w:cs="Times New Roman"/>
                <w:i/>
                <w:sz w:val="22"/>
              </w:rPr>
              <w:t>G</w:t>
            </w:r>
          </w:p>
        </w:tc>
      </w:tr>
      <w:tr w:rsidR="0085154A" w14:paraId="77D26DE8" w14:textId="77777777">
        <w:trPr>
          <w:cantSplit/>
          <w:jc w:val="center"/>
        </w:trPr>
        <w:tc>
          <w:tcPr>
            <w:tcW w:w="794" w:type="dxa"/>
          </w:tcPr>
          <w:p w14:paraId="047F914A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C7</w:t>
            </w:r>
          </w:p>
        </w:tc>
        <w:tc>
          <w:tcPr>
            <w:tcW w:w="3969" w:type="dxa"/>
          </w:tcPr>
          <w:p w14:paraId="2CF564B4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 xml:space="preserve">Оценки </w:t>
            </w:r>
            <w:r>
              <w:rPr>
                <w:rFonts w:eastAsia="Times New Roman" w:cs="Times New Roman"/>
                <w:i/>
                <w:sz w:val="22"/>
              </w:rPr>
              <w:t>μ</w:t>
            </w:r>
            <w:r>
              <w:rPr>
                <w:rFonts w:eastAsia="Times New Roman" w:cs="Times New Roman"/>
                <w:sz w:val="22"/>
              </w:rPr>
              <w:t xml:space="preserve"> и Σ получены по историческим данным; предполагается стационарность доходностей</w:t>
            </w:r>
          </w:p>
        </w:tc>
        <w:tc>
          <w:tcPr>
            <w:tcW w:w="1871" w:type="dxa"/>
          </w:tcPr>
          <w:p w14:paraId="5D25164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Модельное допущение</w:t>
            </w:r>
          </w:p>
        </w:tc>
        <w:tc>
          <w:tcPr>
            <w:tcW w:w="2721" w:type="dxa"/>
          </w:tcPr>
          <w:p w14:paraId="72D53155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Проверка на тестовой части выборки, предупреждение в отчёте</w:t>
            </w:r>
          </w:p>
        </w:tc>
      </w:tr>
      <w:tr w:rsidR="0085154A" w14:paraId="4BAE1932" w14:textId="77777777">
        <w:trPr>
          <w:cantSplit/>
          <w:jc w:val="center"/>
        </w:trPr>
        <w:tc>
          <w:tcPr>
            <w:tcW w:w="794" w:type="dxa"/>
          </w:tcPr>
          <w:p w14:paraId="5ECF4A00" w14:textId="77777777" w:rsidR="0085154A" w:rsidRDefault="00000000">
            <w:pPr>
              <w:spacing w:after="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C8</w:t>
            </w:r>
          </w:p>
        </w:tc>
        <w:tc>
          <w:tcPr>
            <w:tcW w:w="3969" w:type="dxa"/>
          </w:tcPr>
          <w:p w14:paraId="5156D16B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Результат носит информационно-аналитический характер и не является индивидуальной инвестиционной рекомендацией (39-ФЗ [13]); данные инвестора обрабатываются с учётом 152-ФЗ [14]</w:t>
            </w:r>
          </w:p>
        </w:tc>
        <w:tc>
          <w:tcPr>
            <w:tcW w:w="1871" w:type="dxa"/>
          </w:tcPr>
          <w:p w14:paraId="0AACD389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Правовое</w:t>
            </w:r>
          </w:p>
        </w:tc>
        <w:tc>
          <w:tcPr>
            <w:tcW w:w="2721" w:type="dxa"/>
          </w:tcPr>
          <w:p w14:paraId="233BE432" w14:textId="77777777" w:rsidR="0085154A" w:rsidRDefault="00000000">
            <w:pPr>
              <w:spacing w:after="0" w:line="240" w:lineRule="auto"/>
            </w:pPr>
            <w:r>
              <w:rPr>
                <w:rFonts w:eastAsia="Times New Roman" w:cs="Times New Roman"/>
                <w:sz w:val="22"/>
              </w:rPr>
              <w:t>Хранение данных только локально, дисклеймер в отчёте</w:t>
            </w:r>
          </w:p>
        </w:tc>
      </w:tr>
    </w:tbl>
    <w:p w14:paraId="7109747E" w14:textId="77777777" w:rsidR="0085154A" w:rsidRDefault="0085154A">
      <w:pPr>
        <w:spacing w:after="0" w:line="240" w:lineRule="auto"/>
        <w:ind w:firstLine="709"/>
        <w:jc w:val="both"/>
      </w:pPr>
    </w:p>
    <w:p w14:paraId="12C7041B" w14:textId="77777777" w:rsidR="0085154A" w:rsidRDefault="00000000">
      <w:pPr>
        <w:keepNext/>
        <w:spacing w:before="160" w:after="120" w:line="360" w:lineRule="auto"/>
        <w:ind w:firstLine="709"/>
        <w:outlineLvl w:val="1"/>
      </w:pPr>
      <w:bookmarkStart w:id="26" w:name="_Toc242093893"/>
      <w:r>
        <w:rPr>
          <w:rFonts w:eastAsia="Times New Roman" w:cs="Times New Roman"/>
          <w:b/>
        </w:rPr>
        <w:lastRenderedPageBreak/>
        <w:t>5.6 Возмущающие воздействия</w:t>
      </w:r>
      <w:bookmarkEnd w:id="26"/>
    </w:p>
    <w:p w14:paraId="77F53CB9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Помимо управляемых входов на систему действуют неуправляемые (возмущающие) факторы: изменение рыночной конъюнктуры после окончания периода выборки, пропуски и ошибки в данных, корпоративные события (выплата дивидендов, дробление акций), искажающие ряды цен, а также стохастическая природа самого ГА. Их влияние снижается предобработкой данных, проверкой на тестовой выборке и серией запусков с разными зёрнами ГСЧ.</w:t>
      </w:r>
    </w:p>
    <w:p w14:paraId="162778E6" w14:textId="77777777" w:rsidR="0085154A" w:rsidRDefault="00000000">
      <w:pPr>
        <w:keepNext/>
        <w:spacing w:before="240" w:after="120" w:line="360" w:lineRule="auto"/>
        <w:jc w:val="center"/>
        <w:outlineLvl w:val="0"/>
      </w:pPr>
      <w:bookmarkStart w:id="27" w:name="_Toc242093894"/>
      <w:r>
        <w:rPr>
          <w:rFonts w:eastAsia="Times New Roman" w:cs="Times New Roman"/>
          <w:b/>
        </w:rPr>
        <w:t>ЗАКЛЮЧЕНИЕ</w:t>
      </w:r>
      <w:bookmarkEnd w:id="27"/>
    </w:p>
    <w:p w14:paraId="0355D46B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В ходе работы изучена предметная область – применение генетических алгоритмов к задаче оптимизации инвестиционного портфеля. Рассмотрены модель </w:t>
      </w:r>
      <w:proofErr w:type="spellStart"/>
      <w:r>
        <w:rPr>
          <w:rFonts w:eastAsia="Times New Roman" w:cs="Times New Roman"/>
        </w:rPr>
        <w:t>Марковица</w:t>
      </w:r>
      <w:proofErr w:type="spellEnd"/>
      <w:r>
        <w:rPr>
          <w:rFonts w:eastAsia="Times New Roman" w:cs="Times New Roman"/>
        </w:rPr>
        <w:t xml:space="preserve">, коэффициент Шарпа и реальные ограничения на портфель (кардинальность, границы долей, </w:t>
      </w:r>
      <w:proofErr w:type="spellStart"/>
      <w:r>
        <w:rPr>
          <w:rFonts w:eastAsia="Times New Roman" w:cs="Times New Roman"/>
        </w:rPr>
        <w:t>лотность</w:t>
      </w:r>
      <w:proofErr w:type="spellEnd"/>
      <w:r>
        <w:rPr>
          <w:rFonts w:eastAsia="Times New Roman" w:cs="Times New Roman"/>
        </w:rPr>
        <w:t xml:space="preserve">), при которых задача становится смешанной целочисленной и трудноразрешимой для точных методов. Описаны основные понятия и операторы </w:t>
      </w:r>
      <w:proofErr w:type="gramStart"/>
      <w:r>
        <w:rPr>
          <w:rFonts w:eastAsia="Times New Roman" w:cs="Times New Roman"/>
        </w:rPr>
        <w:t>ГА</w:t>
      </w:r>
      <w:proofErr w:type="gramEnd"/>
      <w:r>
        <w:rPr>
          <w:rFonts w:eastAsia="Times New Roman" w:cs="Times New Roman"/>
        </w:rPr>
        <w:t xml:space="preserve"> и схема их применения к задаче: вещественное кодирование долей, фитнес – коэффициент Шарпа со штрафом, турнирная селекция, кроссовер-сплайсинг, инверсия, мутация, нормализация и </w:t>
      </w:r>
      <w:proofErr w:type="spellStart"/>
      <w:r>
        <w:rPr>
          <w:rFonts w:eastAsia="Times New Roman" w:cs="Times New Roman"/>
        </w:rPr>
        <w:t>элитизм</w:t>
      </w:r>
      <w:proofErr w:type="spellEnd"/>
      <w:r>
        <w:rPr>
          <w:rFonts w:eastAsia="Times New Roman" w:cs="Times New Roman"/>
        </w:rPr>
        <w:t>.</w:t>
      </w:r>
    </w:p>
    <w:p w14:paraId="0EC2BD94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Обоснована актуальность разработки (рост числа частных инвесторов до 35,1 млн человек, вычислительная сложность реалистичной постановки, отсутствие доступного инструмента). Проведён анализ альтернатив – пяти классов существующих решений и семи методов оптимизации, – по результатам которого выбран генетический алгоритм и стек Python + </w:t>
      </w:r>
      <w:proofErr w:type="spellStart"/>
      <w:r>
        <w:rPr>
          <w:rFonts w:eastAsia="Times New Roman" w:cs="Times New Roman"/>
        </w:rPr>
        <w:t>numpy</w:t>
      </w:r>
      <w:proofErr w:type="spellEnd"/>
      <w:r>
        <w:rPr>
          <w:rFonts w:eastAsia="Times New Roman" w:cs="Times New Roman"/>
        </w:rPr>
        <w:t xml:space="preserve">, </w:t>
      </w:r>
      <w:proofErr w:type="spellStart"/>
      <w:r>
        <w:rPr>
          <w:rFonts w:eastAsia="Times New Roman" w:cs="Times New Roman"/>
        </w:rPr>
        <w:t>pandas</w:t>
      </w:r>
      <w:proofErr w:type="spellEnd"/>
      <w:r>
        <w:rPr>
          <w:rFonts w:eastAsia="Times New Roman" w:cs="Times New Roman"/>
        </w:rPr>
        <w:t xml:space="preserve">, </w:t>
      </w:r>
      <w:proofErr w:type="spellStart"/>
      <w:r>
        <w:rPr>
          <w:rFonts w:eastAsia="Times New Roman" w:cs="Times New Roman"/>
        </w:rPr>
        <w:t>matplotlib</w:t>
      </w:r>
      <w:proofErr w:type="spellEnd"/>
      <w:r>
        <w:rPr>
          <w:rFonts w:eastAsia="Times New Roman" w:cs="Times New Roman"/>
        </w:rPr>
        <w:t>. Определены целевые показатели технического эффекта и десять задач, необходимых для реализации ПП.</w:t>
      </w:r>
    </w:p>
    <w:p w14:paraId="5FEF8CCA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Построена концептуальная модель предметной области: перечень и классификация понятий, законы протекания процессов и семантическая сеть, связывающая финансовую и алгоритмическую подобласти через отображение «генотип – фенотип». Разработана инфологическая модель «сущность – </w:t>
      </w:r>
      <w:r>
        <w:rPr>
          <w:rFonts w:eastAsia="Times New Roman" w:cs="Times New Roman"/>
        </w:rPr>
        <w:lastRenderedPageBreak/>
        <w:t>связь»: три локальных представления и объединённая модель из 10 сущностей и 12 связей с описанием атрибутов и их доменов. Система описана моделью «чёрный ящик» с пятью входами, шестью выходами, восемью управляющими воздействиями и восемью ограничениями.</w:t>
      </w:r>
    </w:p>
    <w:p w14:paraId="03F8F9CD" w14:textId="77777777" w:rsidR="0085154A" w:rsidRPr="00B66248" w:rsidRDefault="00000000">
      <w:pPr>
        <w:keepNext/>
        <w:spacing w:before="240" w:after="120" w:line="360" w:lineRule="auto"/>
        <w:jc w:val="center"/>
        <w:outlineLvl w:val="0"/>
        <w:rPr>
          <w:lang w:val="en-US"/>
        </w:rPr>
      </w:pPr>
      <w:bookmarkStart w:id="28" w:name="_Toc242093895"/>
      <w:r>
        <w:rPr>
          <w:rFonts w:eastAsia="Times New Roman" w:cs="Times New Roman"/>
          <w:b/>
        </w:rPr>
        <w:t>СПИСОК</w:t>
      </w:r>
      <w:r w:rsidRPr="00B66248">
        <w:rPr>
          <w:rFonts w:eastAsia="Times New Roman" w:cs="Times New Roman"/>
          <w:b/>
          <w:lang w:val="en-US"/>
        </w:rPr>
        <w:t xml:space="preserve"> </w:t>
      </w:r>
      <w:r>
        <w:rPr>
          <w:rFonts w:eastAsia="Times New Roman" w:cs="Times New Roman"/>
          <w:b/>
        </w:rPr>
        <w:t>ИСПОЛЬЗОВАННЫХ</w:t>
      </w:r>
      <w:r w:rsidRPr="00B66248">
        <w:rPr>
          <w:rFonts w:eastAsia="Times New Roman" w:cs="Times New Roman"/>
          <w:b/>
          <w:lang w:val="en-US"/>
        </w:rPr>
        <w:t xml:space="preserve"> </w:t>
      </w:r>
      <w:r>
        <w:rPr>
          <w:rFonts w:eastAsia="Times New Roman" w:cs="Times New Roman"/>
          <w:b/>
        </w:rPr>
        <w:t>ИСТОЧНИКОВ</w:t>
      </w:r>
      <w:bookmarkEnd w:id="28"/>
    </w:p>
    <w:p w14:paraId="0193EDD7" w14:textId="77777777" w:rsidR="0085154A" w:rsidRPr="00B66248" w:rsidRDefault="00000000">
      <w:pPr>
        <w:spacing w:after="0" w:line="360" w:lineRule="auto"/>
        <w:ind w:firstLine="709"/>
        <w:jc w:val="both"/>
        <w:rPr>
          <w:lang w:val="en-US"/>
        </w:rPr>
      </w:pPr>
      <w:r w:rsidRPr="00B66248">
        <w:rPr>
          <w:rFonts w:eastAsia="Times New Roman" w:cs="Times New Roman"/>
          <w:lang w:val="en-US"/>
        </w:rPr>
        <w:t>1. Markowitz H. Portfolio Selection // The Journal of Finance. – 1952. – Vol. 7, No. 1. – P. 77–91.</w:t>
      </w:r>
    </w:p>
    <w:p w14:paraId="231805B5" w14:textId="77777777" w:rsidR="0085154A" w:rsidRPr="00B66248" w:rsidRDefault="00000000">
      <w:pPr>
        <w:spacing w:after="0" w:line="360" w:lineRule="auto"/>
        <w:ind w:firstLine="709"/>
        <w:jc w:val="both"/>
        <w:rPr>
          <w:lang w:val="en-US"/>
        </w:rPr>
      </w:pPr>
      <w:r w:rsidRPr="00B66248">
        <w:rPr>
          <w:rFonts w:eastAsia="Times New Roman" w:cs="Times New Roman"/>
          <w:lang w:val="en-US"/>
        </w:rPr>
        <w:t>2. Sharpe W. F. Mutual Fund Performance // The Journal of Business. – 1966. – Vol. 39, No. 1. – P. 119–138.</w:t>
      </w:r>
    </w:p>
    <w:p w14:paraId="6B9FB7DC" w14:textId="77777777" w:rsidR="0085154A" w:rsidRPr="00B66248" w:rsidRDefault="00000000">
      <w:pPr>
        <w:spacing w:after="0" w:line="360" w:lineRule="auto"/>
        <w:ind w:firstLine="709"/>
        <w:jc w:val="both"/>
        <w:rPr>
          <w:lang w:val="en-US"/>
        </w:rPr>
      </w:pPr>
      <w:r w:rsidRPr="00B66248">
        <w:rPr>
          <w:rFonts w:eastAsia="Times New Roman" w:cs="Times New Roman"/>
          <w:lang w:val="en-US"/>
        </w:rPr>
        <w:t xml:space="preserve">3. Holland J. H. Adaptation in Natural and Artificial Systems. – Ann </w:t>
      </w:r>
      <w:proofErr w:type="gramStart"/>
      <w:r w:rsidRPr="00B66248">
        <w:rPr>
          <w:rFonts w:eastAsia="Times New Roman" w:cs="Times New Roman"/>
          <w:lang w:val="en-US"/>
        </w:rPr>
        <w:t>Arbor :</w:t>
      </w:r>
      <w:proofErr w:type="gramEnd"/>
      <w:r w:rsidRPr="00B66248">
        <w:rPr>
          <w:rFonts w:eastAsia="Times New Roman" w:cs="Times New Roman"/>
          <w:lang w:val="en-US"/>
        </w:rPr>
        <w:t xml:space="preserve"> University of Michigan Press, 1975. – 183 p.</w:t>
      </w:r>
    </w:p>
    <w:p w14:paraId="695D66B9" w14:textId="77777777" w:rsidR="0085154A" w:rsidRPr="00B66248" w:rsidRDefault="00000000">
      <w:pPr>
        <w:spacing w:after="0" w:line="360" w:lineRule="auto"/>
        <w:ind w:firstLine="709"/>
        <w:jc w:val="both"/>
        <w:rPr>
          <w:lang w:val="en-US"/>
        </w:rPr>
      </w:pPr>
      <w:r w:rsidRPr="00B66248">
        <w:rPr>
          <w:rFonts w:eastAsia="Times New Roman" w:cs="Times New Roman"/>
          <w:lang w:val="en-US"/>
        </w:rPr>
        <w:t xml:space="preserve">4. Goldberg D. E. Genetic Algorithms in Search, Optimization, and Machine Learning. – </w:t>
      </w:r>
      <w:proofErr w:type="gramStart"/>
      <w:r w:rsidRPr="00B66248">
        <w:rPr>
          <w:rFonts w:eastAsia="Times New Roman" w:cs="Times New Roman"/>
          <w:lang w:val="en-US"/>
        </w:rPr>
        <w:t>Reading :</w:t>
      </w:r>
      <w:proofErr w:type="gramEnd"/>
      <w:r w:rsidRPr="00B66248">
        <w:rPr>
          <w:rFonts w:eastAsia="Times New Roman" w:cs="Times New Roman"/>
          <w:lang w:val="en-US"/>
        </w:rPr>
        <w:t xml:space="preserve"> Addison-Wesley, 1989. – 412 p.</w:t>
      </w:r>
    </w:p>
    <w:p w14:paraId="3F3AA9BD" w14:textId="77777777" w:rsidR="0085154A" w:rsidRPr="00B66248" w:rsidRDefault="00000000">
      <w:pPr>
        <w:spacing w:after="0" w:line="360" w:lineRule="auto"/>
        <w:ind w:firstLine="709"/>
        <w:jc w:val="both"/>
        <w:rPr>
          <w:lang w:val="en-US"/>
        </w:rPr>
      </w:pPr>
      <w:r w:rsidRPr="00B66248">
        <w:rPr>
          <w:rFonts w:eastAsia="Times New Roman" w:cs="Times New Roman"/>
          <w:lang w:val="en-US"/>
        </w:rPr>
        <w:t xml:space="preserve">5. Chang T.-J., Meade N., Beasley J. E., </w:t>
      </w:r>
      <w:proofErr w:type="spellStart"/>
      <w:r w:rsidRPr="00B66248">
        <w:rPr>
          <w:rFonts w:eastAsia="Times New Roman" w:cs="Times New Roman"/>
          <w:lang w:val="en-US"/>
        </w:rPr>
        <w:t>Sharaiha</w:t>
      </w:r>
      <w:proofErr w:type="spellEnd"/>
      <w:r w:rsidRPr="00B66248">
        <w:rPr>
          <w:rFonts w:eastAsia="Times New Roman" w:cs="Times New Roman"/>
          <w:lang w:val="en-US"/>
        </w:rPr>
        <w:t xml:space="preserve"> Y. M. Heuristics for cardinality constrained portfolio </w:t>
      </w:r>
      <w:proofErr w:type="spellStart"/>
      <w:r w:rsidRPr="00B66248">
        <w:rPr>
          <w:rFonts w:eastAsia="Times New Roman" w:cs="Times New Roman"/>
          <w:lang w:val="en-US"/>
        </w:rPr>
        <w:t>optimisation</w:t>
      </w:r>
      <w:proofErr w:type="spellEnd"/>
      <w:r w:rsidRPr="00B66248">
        <w:rPr>
          <w:rFonts w:eastAsia="Times New Roman" w:cs="Times New Roman"/>
          <w:lang w:val="en-US"/>
        </w:rPr>
        <w:t xml:space="preserve"> // Computers &amp; Operations Research. – 2000. – Vol. 27, No. 13. – P. 1271–1302.</w:t>
      </w:r>
    </w:p>
    <w:p w14:paraId="488E8C07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 xml:space="preserve">6. Вороновский Г. К., </w:t>
      </w:r>
      <w:proofErr w:type="spellStart"/>
      <w:r>
        <w:rPr>
          <w:rFonts w:eastAsia="Times New Roman" w:cs="Times New Roman"/>
        </w:rPr>
        <w:t>Махотило</w:t>
      </w:r>
      <w:proofErr w:type="spellEnd"/>
      <w:r>
        <w:rPr>
          <w:rFonts w:eastAsia="Times New Roman" w:cs="Times New Roman"/>
        </w:rPr>
        <w:t xml:space="preserve"> К. В., Петрашев С. Н., Сергеев С. А. Генетические алгоритмы, искусственные нейронные сети и проблемы виртуальной реальности. – </w:t>
      </w:r>
      <w:proofErr w:type="gramStart"/>
      <w:r>
        <w:rPr>
          <w:rFonts w:eastAsia="Times New Roman" w:cs="Times New Roman"/>
        </w:rPr>
        <w:t>Харьков :</w:t>
      </w:r>
      <w:proofErr w:type="gramEnd"/>
      <w:r>
        <w:rPr>
          <w:rFonts w:eastAsia="Times New Roman" w:cs="Times New Roman"/>
        </w:rPr>
        <w:t xml:space="preserve"> Основа, 1997.</w:t>
      </w:r>
    </w:p>
    <w:p w14:paraId="1F9ED69D" w14:textId="77777777" w:rsidR="0085154A" w:rsidRPr="00B66248" w:rsidRDefault="00000000">
      <w:pPr>
        <w:spacing w:after="0" w:line="360" w:lineRule="auto"/>
        <w:ind w:firstLine="709"/>
        <w:jc w:val="both"/>
        <w:rPr>
          <w:lang w:val="en-US"/>
        </w:rPr>
      </w:pPr>
      <w:r w:rsidRPr="00B66248">
        <w:rPr>
          <w:rFonts w:eastAsia="Times New Roman" w:cs="Times New Roman"/>
          <w:lang w:val="en-US"/>
        </w:rPr>
        <w:t>7. Vitányi P. A Discipline of Evolutionary Programming // Theoretical Computer Science. – 2000. – Vol. 241, No. 1–2. – P. 3–23.</w:t>
      </w:r>
    </w:p>
    <w:p w14:paraId="2B9C185B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8. Генетические алгоритмы: введение, представление данных в генах, генетические операторы, стратегии отбора, модели ГА, тестовые функции [Электронный ресурс]. – URL: http://qai.narod.ru/GA/</w:t>
      </w:r>
    </w:p>
    <w:p w14:paraId="1E5F344D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9. Итоги 2024 года на Московской бирже: число частных инвесторов [Электронный ресурс] // Московская биржа. – 15.01.2025. – URL: https://www.moex.com/n76900</w:t>
      </w:r>
    </w:p>
    <w:p w14:paraId="45662E43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lastRenderedPageBreak/>
        <w:t>10. Информационно-статистический сервер Московской биржи (MOEX ISS). Справочник по программному интерфейсу [Электронный ресурс]. – URL: https://iss.moex.com/iss/reference/</w:t>
      </w:r>
    </w:p>
    <w:p w14:paraId="7C099455" w14:textId="77777777" w:rsidR="0085154A" w:rsidRPr="00B66248" w:rsidRDefault="00000000">
      <w:pPr>
        <w:spacing w:after="0" w:line="360" w:lineRule="auto"/>
        <w:ind w:firstLine="709"/>
        <w:jc w:val="both"/>
        <w:rPr>
          <w:lang w:val="en-US"/>
        </w:rPr>
      </w:pPr>
      <w:r w:rsidRPr="00B66248">
        <w:rPr>
          <w:rFonts w:eastAsia="Times New Roman" w:cs="Times New Roman"/>
          <w:lang w:val="en-US"/>
        </w:rPr>
        <w:t xml:space="preserve">11. DeMiguel V., </w:t>
      </w:r>
      <w:proofErr w:type="spellStart"/>
      <w:r w:rsidRPr="00B66248">
        <w:rPr>
          <w:rFonts w:eastAsia="Times New Roman" w:cs="Times New Roman"/>
          <w:lang w:val="en-US"/>
        </w:rPr>
        <w:t>Garlappi</w:t>
      </w:r>
      <w:proofErr w:type="spellEnd"/>
      <w:r w:rsidRPr="00B66248">
        <w:rPr>
          <w:rFonts w:eastAsia="Times New Roman" w:cs="Times New Roman"/>
          <w:lang w:val="en-US"/>
        </w:rPr>
        <w:t xml:space="preserve"> L., Uppal R. Optimal Versus Naive Diversification: How Inefficient is the 1/N Portfolio Strategy? // The Review of Financial Studies. – 2009. – Vol. 22, No. 5. – P. 1915–1953.</w:t>
      </w:r>
    </w:p>
    <w:p w14:paraId="168C7279" w14:textId="77777777" w:rsidR="0085154A" w:rsidRPr="00B66248" w:rsidRDefault="00000000">
      <w:pPr>
        <w:spacing w:after="0" w:line="360" w:lineRule="auto"/>
        <w:ind w:firstLine="709"/>
        <w:jc w:val="both"/>
        <w:rPr>
          <w:lang w:val="en-US"/>
        </w:rPr>
      </w:pPr>
      <w:r w:rsidRPr="00B66248">
        <w:rPr>
          <w:rFonts w:eastAsia="Times New Roman" w:cs="Times New Roman"/>
          <w:lang w:val="en-US"/>
        </w:rPr>
        <w:t>12. Chen P. P.-S. The Entity-Relationship Model – Toward a Unified View of Data // ACM Transactions on Database Systems. – 1976. – Vol. 1, No. 1. – P. 9–36.</w:t>
      </w:r>
    </w:p>
    <w:p w14:paraId="25104D85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13. Федеральный закон от 22.04.1996 № 39-ФЗ «О рынке ценных бумаг».</w:t>
      </w:r>
    </w:p>
    <w:p w14:paraId="7D7ABEAE" w14:textId="77777777" w:rsidR="0085154A" w:rsidRDefault="00000000">
      <w:pPr>
        <w:spacing w:after="0" w:line="360" w:lineRule="auto"/>
        <w:ind w:firstLine="709"/>
        <w:jc w:val="both"/>
      </w:pPr>
      <w:r>
        <w:rPr>
          <w:rFonts w:eastAsia="Times New Roman" w:cs="Times New Roman"/>
        </w:rPr>
        <w:t>14. Федеральный закон от 27.07.2006 № 152-ФЗ «О персональных данных».</w:t>
      </w:r>
    </w:p>
    <w:sectPr w:rsidR="0085154A" w:rsidSect="00B76D14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0EE5D2F" w14:textId="77777777" w:rsidR="006D38C5" w:rsidRDefault="006D38C5" w:rsidP="00B76D14">
      <w:pPr>
        <w:spacing w:after="0" w:line="240" w:lineRule="auto"/>
      </w:pPr>
      <w:r>
        <w:separator/>
      </w:r>
    </w:p>
  </w:endnote>
  <w:endnote w:type="continuationSeparator" w:id="0">
    <w:p w14:paraId="713C5748" w14:textId="77777777" w:rsidR="006D38C5" w:rsidRDefault="006D38C5" w:rsidP="00B76D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altName w:val="Times New Roman"/>
    <w:panose1 w:val="020B0604020202020204"/>
    <w:charset w:val="CC"/>
    <w:family w:val="roman"/>
    <w:pitch w:val="variable"/>
    <w:sig w:usb0="E0002EFF" w:usb1="C000785B" w:usb2="00000009" w:usb3="00000000" w:csb0="000001FF" w:csb1="00000000"/>
  </w:font>
  <w:font w:name="Times">
    <w:altName w:val="Times New Roman"/>
    <w:panose1 w:val="020B06040202020202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117714315"/>
      <w:docPartObj>
        <w:docPartGallery w:val="Page Numbers (Bottom of Page)"/>
        <w:docPartUnique/>
      </w:docPartObj>
    </w:sdtPr>
    <w:sdtContent>
      <w:p w14:paraId="0F7E1E5E" w14:textId="77777777" w:rsidR="00B76D14" w:rsidRDefault="00B76D1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45FB17F" w14:textId="77777777" w:rsidR="00B76D14" w:rsidRDefault="00B76D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98EFAD4" w14:textId="77777777" w:rsidR="006D38C5" w:rsidRDefault="006D38C5" w:rsidP="00B76D14">
      <w:pPr>
        <w:spacing w:after="0" w:line="240" w:lineRule="auto"/>
      </w:pPr>
      <w:r>
        <w:separator/>
      </w:r>
    </w:p>
  </w:footnote>
  <w:footnote w:type="continuationSeparator" w:id="0">
    <w:p w14:paraId="4E32C42C" w14:textId="77777777" w:rsidR="006D38C5" w:rsidRDefault="006D38C5" w:rsidP="00B76D1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E45"/>
    <w:rsid w:val="0002463C"/>
    <w:rsid w:val="00031EA4"/>
    <w:rsid w:val="000367E6"/>
    <w:rsid w:val="000926C0"/>
    <w:rsid w:val="000D6BFD"/>
    <w:rsid w:val="00115E45"/>
    <w:rsid w:val="00130861"/>
    <w:rsid w:val="001408D8"/>
    <w:rsid w:val="0028041F"/>
    <w:rsid w:val="002816FA"/>
    <w:rsid w:val="00290A39"/>
    <w:rsid w:val="002B3727"/>
    <w:rsid w:val="002D1D8E"/>
    <w:rsid w:val="002E6267"/>
    <w:rsid w:val="003100F8"/>
    <w:rsid w:val="003750D6"/>
    <w:rsid w:val="003D77E4"/>
    <w:rsid w:val="003E2B7D"/>
    <w:rsid w:val="00422857"/>
    <w:rsid w:val="004A1C35"/>
    <w:rsid w:val="004B4875"/>
    <w:rsid w:val="004D39CA"/>
    <w:rsid w:val="004F3DD8"/>
    <w:rsid w:val="005F3349"/>
    <w:rsid w:val="006D38C5"/>
    <w:rsid w:val="006F63C5"/>
    <w:rsid w:val="00715FAB"/>
    <w:rsid w:val="007227CC"/>
    <w:rsid w:val="00732F23"/>
    <w:rsid w:val="007A71B2"/>
    <w:rsid w:val="008139AB"/>
    <w:rsid w:val="00847B1E"/>
    <w:rsid w:val="0085154A"/>
    <w:rsid w:val="00876730"/>
    <w:rsid w:val="008838C1"/>
    <w:rsid w:val="00900575"/>
    <w:rsid w:val="00923CC4"/>
    <w:rsid w:val="00956B77"/>
    <w:rsid w:val="009B13FF"/>
    <w:rsid w:val="00AB10E3"/>
    <w:rsid w:val="00B66248"/>
    <w:rsid w:val="00B67E70"/>
    <w:rsid w:val="00B76D14"/>
    <w:rsid w:val="00C671B8"/>
    <w:rsid w:val="00D663B2"/>
    <w:rsid w:val="00D70E32"/>
    <w:rsid w:val="00E62E37"/>
    <w:rsid w:val="00E97C39"/>
    <w:rsid w:val="00EA6184"/>
    <w:rsid w:val="00EC4ACF"/>
    <w:rsid w:val="00EF7438"/>
    <w:rsid w:val="00FA36F8"/>
    <w:rsid w:val="00FF1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A7AA0D"/>
  <w15:chartTrackingRefBased/>
  <w15:docId w15:val="{E5EC0E15-DF14-4863-A1C6-58C5B0AF6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67E6"/>
    <w:pPr>
      <w:spacing w:line="256" w:lineRule="auto"/>
    </w:pPr>
    <w:rPr>
      <w:rFonts w:ascii="Times New Roman" w:hAnsi="Times New Roman"/>
      <w:color w:val="000000" w:themeColor="text1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arkedcontent">
    <w:name w:val="markedcontent"/>
    <w:basedOn w:val="DefaultParagraphFont"/>
    <w:rsid w:val="00422857"/>
  </w:style>
  <w:style w:type="paragraph" w:styleId="Header">
    <w:name w:val="header"/>
    <w:basedOn w:val="Normal"/>
    <w:link w:val="HeaderChar"/>
    <w:uiPriority w:val="99"/>
    <w:unhideWhenUsed/>
    <w:rsid w:val="00B76D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6D14"/>
    <w:rPr>
      <w:rFonts w:ascii="Times New Roman" w:hAnsi="Times New Roman"/>
      <w:color w:val="000000" w:themeColor="text1"/>
      <w:sz w:val="28"/>
    </w:rPr>
  </w:style>
  <w:style w:type="paragraph" w:styleId="Footer">
    <w:name w:val="footer"/>
    <w:basedOn w:val="Normal"/>
    <w:link w:val="FooterChar"/>
    <w:uiPriority w:val="99"/>
    <w:unhideWhenUsed/>
    <w:rsid w:val="00B76D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6D14"/>
    <w:rPr>
      <w:rFonts w:ascii="Times New Roman" w:hAnsi="Times New Roman"/>
      <w:color w:val="000000" w:themeColor="text1"/>
      <w:sz w:val="28"/>
    </w:rPr>
  </w:style>
  <w:style w:type="paragraph" w:styleId="TOC1">
    <w:name w:val="toc 1"/>
    <w:basedOn w:val="Normal"/>
    <w:next w:val="Normal"/>
    <w:autoRedefine/>
    <w:uiPriority w:val="39"/>
    <w:unhideWhenUsed/>
    <w:rsid w:val="00B6624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66248"/>
    <w:pPr>
      <w:spacing w:after="100"/>
      <w:ind w:left="280"/>
    </w:pPr>
  </w:style>
  <w:style w:type="character" w:styleId="Hyperlink">
    <w:name w:val="Hyperlink"/>
    <w:basedOn w:val="DefaultParagraphFont"/>
    <w:uiPriority w:val="99"/>
    <w:unhideWhenUsed/>
    <w:rsid w:val="00B6624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0578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7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34</Pages>
  <Words>6502</Words>
  <Characters>37065</Characters>
  <Application>Microsoft Office Word</Application>
  <DocSecurity>0</DocSecurity>
  <Lines>308</Lines>
  <Paragraphs>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Нуянзин</dc:creator>
  <cp:keywords/>
  <dc:description/>
  <cp:lastModifiedBy>Plato</cp:lastModifiedBy>
  <cp:revision>8</cp:revision>
  <dcterms:created xsi:type="dcterms:W3CDTF">2022-09-14T06:56:00Z</dcterms:created>
  <dcterms:modified xsi:type="dcterms:W3CDTF">2026-10-05T07:58:00Z</dcterms:modified>
</cp:coreProperties>
</file>