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0367E6" w14:paraId="68F235F7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5C35D89C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18C3BB0E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27EBCE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C5E9444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36AC74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26BA8B6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73437B1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094958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5DD5AA46" w14:textId="11B70053" w:rsidR="000367E6" w:rsidRPr="002E6267" w:rsidRDefault="000367E6" w:rsidP="002E626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 w:rsid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0367E6" w14:paraId="05B09F9C" w14:textId="77777777" w:rsidTr="000367E6">
        <w:trPr>
          <w:trHeight w:val="1702"/>
        </w:trPr>
        <w:tc>
          <w:tcPr>
            <w:tcW w:w="2021" w:type="dxa"/>
            <w:vAlign w:val="center"/>
            <w:hideMark/>
          </w:tcPr>
          <w:p w14:paraId="2F0D2C35" w14:textId="1F2C7105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D9C3B6" wp14:editId="0C908434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2765C12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0367E6" w14:paraId="60E40B24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63E7E95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F01F0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78C409E" w14:textId="77777777" w:rsidR="000367E6" w:rsidRDefault="000367E6" w:rsidP="000367E6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A97AD6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E38D7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FB6507E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03AB1D7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66C54431" w14:textId="77880601" w:rsidR="000367E6" w:rsidRPr="000367E6" w:rsidRDefault="000926C0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по </w:t>
      </w:r>
      <w:r w:rsidR="00E62E37">
        <w:rPr>
          <w:rFonts w:ascii="Times New Roman CYR" w:eastAsia="Times New Roman" w:hAnsi="Times New Roman CYR"/>
          <w:b/>
          <w:sz w:val="30"/>
          <w:szCs w:val="30"/>
          <w:lang w:eastAsia="ru-RU"/>
        </w:rPr>
        <w:t>практическому заданию</w:t>
      </w:r>
      <w:r w:rsidR="000367E6"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 №</w:t>
      </w:r>
      <w:r w:rsidR="00422857">
        <w:rPr>
          <w:rFonts w:ascii="Times New Roman CYR" w:eastAsia="Times New Roman" w:hAnsi="Times New Roman CYR"/>
          <w:b/>
          <w:sz w:val="30"/>
          <w:szCs w:val="30"/>
          <w:lang w:eastAsia="ru-RU"/>
        </w:rPr>
        <w:t>2</w:t>
      </w:r>
    </w:p>
    <w:p w14:paraId="38D609C2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0367E6" w14:paraId="6E6D448B" w14:textId="77777777" w:rsidTr="000367E6">
        <w:trPr>
          <w:trHeight w:val="397"/>
        </w:trPr>
        <w:tc>
          <w:tcPr>
            <w:tcW w:w="2268" w:type="dxa"/>
            <w:vAlign w:val="center"/>
            <w:hideMark/>
          </w:tcPr>
          <w:p w14:paraId="0641264E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67351D" w14:textId="7CC93D7C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Управление качеством и требованиями к программному обеспечению</w:t>
            </w:r>
          </w:p>
        </w:tc>
      </w:tr>
    </w:tbl>
    <w:p w14:paraId="70EB6C5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0367E6" w14:paraId="2CB69C37" w14:textId="77777777" w:rsidTr="000367E6">
        <w:trPr>
          <w:trHeight w:val="340"/>
        </w:trPr>
        <w:tc>
          <w:tcPr>
            <w:tcW w:w="1560" w:type="dxa"/>
            <w:vAlign w:val="center"/>
            <w:hideMark/>
          </w:tcPr>
          <w:p w14:paraId="12A97DA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468DB2" w14:textId="0C6E413B" w:rsidR="000367E6" w:rsidRPr="000367E6" w:rsidRDefault="000367E6" w:rsidP="00422857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Моделирование бизнес-процессов. Нотация BPMN (вариант 13 «Автосервис»)</w:t>
            </w:r>
          </w:p>
        </w:tc>
      </w:tr>
    </w:tbl>
    <w:p w14:paraId="7493A67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F6553A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D4731C4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F4D0EF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A43B64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62B4A37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0367E6" w14:paraId="7C96AB48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6F139F2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F48C797" w14:textId="7307095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доцент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61DBB0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9DE1B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CE87327" w14:textId="23A3697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Е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>.</w:t>
            </w:r>
            <w:r>
              <w:rPr>
                <w:rFonts w:ascii="Times" w:eastAsia="Times" w:hAnsi="Times" w:cs="Times"/>
                <w:sz w:val="24"/>
                <w:szCs w:val="24"/>
              </w:rPr>
              <w:t>В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 xml:space="preserve">. </w:t>
            </w:r>
            <w:r>
              <w:rPr>
                <w:rFonts w:ascii="Times" w:eastAsia="Times" w:hAnsi="Times" w:cs="Times"/>
                <w:sz w:val="24"/>
                <w:szCs w:val="24"/>
              </w:rPr>
              <w:t>Панюкова</w:t>
            </w:r>
          </w:p>
        </w:tc>
      </w:tr>
      <w:tr w:rsidR="000367E6" w14:paraId="6E91CE17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4465927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9D71804" w14:textId="354A087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12C0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C36CA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2B0CAA" w14:textId="74340549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И.Д. Царегородцев</w:t>
            </w:r>
          </w:p>
        </w:tc>
      </w:tr>
      <w:tr w:rsidR="000367E6" w14:paraId="31D7B44B" w14:textId="77777777" w:rsidTr="000367E6">
        <w:trPr>
          <w:trHeight w:val="227"/>
        </w:trPr>
        <w:tc>
          <w:tcPr>
            <w:tcW w:w="1898" w:type="dxa"/>
          </w:tcPr>
          <w:p w14:paraId="6A9C3D9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4BA9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693F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880AA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0E90DA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0367E6" w14:paraId="263F22A1" w14:textId="77777777" w:rsidTr="000367E6">
        <w:trPr>
          <w:trHeight w:val="454"/>
        </w:trPr>
        <w:tc>
          <w:tcPr>
            <w:tcW w:w="1898" w:type="dxa"/>
            <w:vAlign w:val="bottom"/>
          </w:tcPr>
          <w:p w14:paraId="3B2C647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3116B3B9" w14:textId="0ABBC0F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EF9842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55035C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2C943A" w14:textId="5FE6E93F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П.М. Марченко</w:t>
            </w:r>
          </w:p>
        </w:tc>
      </w:tr>
      <w:tr w:rsidR="000367E6" w14:paraId="160F6CC2" w14:textId="77777777" w:rsidTr="000367E6">
        <w:trPr>
          <w:trHeight w:val="227"/>
        </w:trPr>
        <w:tc>
          <w:tcPr>
            <w:tcW w:w="1898" w:type="dxa"/>
          </w:tcPr>
          <w:p w14:paraId="5F203EB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41CE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A6E26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E49552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E538B2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06C4332B" w14:textId="5D3AAD21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10A9EC" w14:textId="2D53A1E5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C769BE4" w14:textId="6D47618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67560DE" w14:textId="401202FC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E094B53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EBB756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CCB70AA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AD49C63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2509A78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0E5395C" w14:textId="582826CF" w:rsidR="000367E6" w:rsidRPr="002E6267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</w:t>
      </w:r>
      <w:r w:rsidR="007227CC">
        <w:rPr>
          <w:rFonts w:ascii="Times" w:eastAsia="Times" w:hAnsi="Times" w:cs="Times"/>
          <w:sz w:val="24"/>
          <w:szCs w:val="24"/>
        </w:rPr>
        <w:t>6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Ознакомиться с нотацией BPMN, провести анализ и моделирование бизнес-процесса с использованием нотации BPMN.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Порядок выполнения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Ознакомиться с нотацией BPMN 2.0.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Проанализировать основной бизнес-процесс (из работы №1) с использованием методологии BPMN.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Проанализировать процессы декомпозиции контекстной диаграммы IDEF0 (из работы №1) с использованием методологии BPMN.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Внести уточнения в спецификацию требований (модель FURPS+ из работы №1) на основе анализа процессов (нотация BPMN).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Предметная область: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вариант 13 «Автосервис». Основной бизнес-процесс, выделенный в работе №1, – «Обслуживание заказа клиента автосервиса». Его функциональная модель IDEF0 включает пять блоков: A1 «Принять заявку и зарегистрировать клиента», A2 «Спланировать работы и назначить исполнителя», A3 «Выполнить ремонтные работы», A4 «Рассчитать стоимость, принять оплату, выдать квитанцию», A5 «Сформировать отчётность». Кроме того, в работе №1 построена модель IDEF0 с точки зрения клиента «Получить обслуживание автомобиля в автосервисе» из четырёх блоков: A1 «Записаться на обслуживание», A2 «Сдать автомобиль и согласовать работы», A3 «Отслеживать ход ремонта, согласовать доп. работы», A4 «Оплатить работы и получить автомобиль».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1 Нотация BPMN 2.0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BPMN (Business Process Model and Notation) – нотация моделирования бизнес-процессов, разработанная консорциумом OMG. Версия BPMN 2.0 закреплена также в международном стандарте ISO/IEC 19510. Модель в нотации BPMN описывает последовательность выполнения действий процесса, условия ветвления, события, участников процесса и обмен сообщениями между ними. В отличие от IDEF0, где показываются функции и их входы, выходы, управление и механизмы без явного порядка выполнения, BPMN позволяет увидеть порядок действий, точки принятия решений, ожидания и взаимодействия участников. Поэтому BPMN-модель удобно использовать для уточнения требований к информационной системе.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Элементы BPMN разделяются на пять категорий: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элементы потока – события, действия (задачи и подпроцессы) и шлюзы;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данные – объекты данных и хранилища данных;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соединяющие элементы – потоки управления, потоки сообщений и ассоциации;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зоны ответственности – пулы и дорожки;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артефакты – текстовые аннотации и группы.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графические элементы BPMN, используемые в работе, приведены на рисунке 1 и в таблице 1.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1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Основные элементы нотации BPMN 2.0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Элементы BPMN, используемые в моделях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26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</w:t>
            </w:r>
          </w:p>
        </w:tc>
        <w:tc>
          <w:tcPr>
            <w:tcW w:type="dxa" w:w="379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328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Пример использования в моделях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Пул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Участник процесса (организация, внешний участник). Свёрнутый пул – «чёрный ящик», внутренний процесс которого не раскрывается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Пул «Автосервис», свёрнутый пул «Клиент»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Дорожка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Роль или подразделение внутри пула, ответственное за действия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Мастер-приёмщик, Автомеханик, Руководитель, ИС автосервиса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Задача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Элементарное действие, не подлежащее декомпозиции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«Найти клиента по телефону или госномеру»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Подпроцесс (свёрнутый)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Составное действие, раскрываемое отдельной диаграммой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«Выполнить ремонтные работы» (раскрыт на рисунке 5)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Начальное событие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Начало процесса; триггер показывает причину запуска (сообщение, таймер)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«Получено обращение» (сообщение), «Конец рабочего дня» (таймер)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Промежуточное событие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Событие в ходе процесса: ожидание или отправка сообщения, истечение времени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«Оплата получена», «Автомобиль готов», таймер «2 часа»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Завершающее событие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Результат процесса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«Заявка зарегистрирована», «Заказ закрыт»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Исключающий шлюз (XOR)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 ровно одного пути по условию или слияние альтернативных путей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«Клиент найден?», «Выявлены доп. работы?»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Параллельный шлюз (AND)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Разделение потока на параллельные ветви и их синхронизация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Закрытие заказа и выдача автомобиля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Событийный шлюз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 пути в зависимости от того, какое событие наступит первым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Ожидание согласия, отказа клиента или истечения 2 часов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Поток управления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Порядок выполнения элементов внутри пула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Сплошные стрелки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Поток сообщений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Обмен сообщениями между пулами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Заявка, квитанция, оплата, SMS-уведомления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Объект данных, хранилище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Документы и данные, используемые или создаваемые действиями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«Заявка», «Заказ-наряд», «БД клиентов и заказов»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Событие-ссылка (link)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Переход между частями одной диаграммы, размещёнными на разных листах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«Переход к A3» – «Из A2» (рисунки 8, 9)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Группа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Визуальное объединение элементов без влияния на ход процесса</w:t>
            </w:r>
          </w:p>
        </w:tc>
        <w:tc>
          <w:tcPr>
            <w:tcW w:type="dxa" w:w="328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Блоки A1–A4 модели клиента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2 Модель основного бизнес-процесса в нотации BPMN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основного бизнес-процесса «Обслуживание заказа клиента автосервиса» представлена на рисунке 2. Клиент изображён свёрнутым пулом, так как его внутренние действия не автоматизируются. Пул «Автосервис» разделён на дорожки по исполнителям, которые в модели IDEF0 были механизмами: мастер-приёмщик, автомеханик и руководитель. Функциональные блоки диаграммы A0 представлены свёрнутыми подпроцессами, соответствие элементов моделей приведено в таблице 2.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Соответствие элементов модели IDEF0 и модели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60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 IDEF0</w:t>
            </w:r>
          </w:p>
        </w:tc>
        <w:tc>
          <w:tcPr>
            <w:tcW w:type="dxa" w:w="317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 BPMN</w:t>
            </w:r>
          </w:p>
        </w:tc>
        <w:tc>
          <w:tcPr>
            <w:tcW w:type="dxa" w:w="187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Дорожка</w:t>
            </w:r>
          </w:p>
        </w:tc>
        <w:tc>
          <w:tcPr>
            <w:tcW w:type="dxa" w:w="170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Детальная модель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A1 «Принять заявку и зарегистрировать клиента»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Подпроцесс «Принять заявку и зарегистрировать клиента»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3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A2 «Спланировать работы и назначить исполнителя»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Подпроцесс «Спланировать работы, назначить исполнителя»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4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A3 «Выполнить ремонтные работы»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Подпроцесс «Выполнить ремонтные работы»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Автомеханик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5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Обратная связь A3 → A2 «Выявленные доп. работы»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Шлюз «Выявлены доп. работы?» и задача «Согласовать доп. работы с клиентом»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Автомеханик, мастер-приёмщик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5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A4 «Рассчитать стоимость, принять оплату, выдать квитанцию»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Подпроцесс «Рассчитать стоимость, принять оплату, выдать квитанцию»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6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A5 «Сформировать отчётность»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Отдельный процесс, запускаемый таймером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Рисунок 7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Входы (обращение клиента)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Начальное событие-сообщение, потоки сообщений от клиента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Выходы (автомобиль, квитанция)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Завершающее событие, потоки сообщений клиенту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Механизмы (исполнители, ИС)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Дорожки пула «Автосервис»; хранилище «БД ИС автосервиса»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Управление (прейскурант, регламенты)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Условия шлюзов и содержание задач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Процесс запускается при получении обращения клиента (начальное событие-сообщение). Мастер-приёмщик принимает заявку и планирует работы, после чего заказ-наряд передаётся автомеханику. Если в ходе ремонта выявлены дополнительные работы, мастер-приёмщик согласовывает их с клиентом и работы продолжаются – так в BPMN отражается обратная связь, которая в IDEF0 была стрелкой из A3 в A2. Когда автомобиль готов, клиенту отправляется уведомление, затем выполняется расчёт, приём оплаты и выдача автомобиля. Отчётность формируется отдельным процессом, который запускается по таймеру в конце рабочего дня или периода и использует данные из общего хранилища.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Результаты анализа основного процесса: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процесс содержит шесть потоков сообщений с клиентом: заявка, плановая дата готовности, запрос и решение по дополнительным работам, уведомление о готовности, квитанция и оплата. Информирование клиента – существенная часть процесса, поэтому требование F-16 об уведомлениях нужно расширить и повысить его приоритет;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заказ проходит последовательность состояний (принят – в работе – ожидает согласования – выполнен – выдан), и переходы между ними определяются моделью. Требование F-07 о статусах нужно уточнить;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отчётность формируется не по запросу внутри обслуживания заказа, а отдельным процессом по таймеру. Это требует автоматического формирования отчётов;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хранилище «БД ИС автосервиса» – общий ресурс для приёма, расчёта и отчётности, что подтверждает важность требований к надёжности (R-02, R-03).</w:t>
      </w:r>
    </w:p>
    <w:p>
      <w:pPr>
        <w:sectPr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052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05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Модель основного бизнес-процесса «Обслуживание заказа клиента автосервиса» (BPMN)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3 Модели процессов декомпозиции диаграммы A0 в нотации BPMN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функционального блока диаграммы декомпозиции A0 построена детальная модель в нотации BPMN. Чтобы выявить, какие действия выполняются людьми, а какие должна выполнять система, в пул «Автосервис» добавлена дорожка «ИС автосервиса». Действия в этой дорожке – прямой источник функциональных требований.</w:t>
      </w: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Подпроцесс A1 «Принять заявку и зарегистрировать клиента»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подпроцесса приведена на рисунке 3. Процесс начинается с обращения клиента. Система выполняет поиск клиента по телефону или госномеру: если клиент найден, его данные подставляются в заявку, иначе мастер-приёмщик регистрирует клиента и автомобиль. Затем мастер осматривает автомобиль и заполняет заявку, система рассчитывает предварительную стоимость по прейскуранту, и мастер согласовывает её с клиентом. При отказе клиента процесс завершается событием «Заявка отклонена», при согласии система сохраняет заявку, присваивает номер и печатает акт приёма автомобиля.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шлюз «Клиент найден?» показывает, что ветка регистрации должна начинаться с уже введённых при поиске данных (F-19);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событие «Заявка отклонена» – отдельный исход процесса, который сейчас не учитывается; отказы нужно фиксировать с причиной для анализа потерь (F-20, изменение F-07);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поток сообщений «Акт приёма автомобиля» выявил документ, не учтённый в спецификации (F-21);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при регистрации нового клиента необходимо получить согласие на обработку персональных данных (F-22).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626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62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Модель подпроцесса A1 «Принять заявку и зарегистрировать клиента»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Подпроцесс A2 «Спланировать работы и назначить исполнителя»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подпроцесса приведена на рисунке 4. Мастер-приёмщик определяет состав работ по регламенту ТО, система показывает загрузку постов и механиков, мастер выбирает пост, механика и время. Система проверяет пересечения по графику: при конфликте мастер получает предупреждение и выбирает другое время (цикл через шлюз «Есть конфликт?»). Если конфликта нет, система формирует заказ-наряд со статусом «Принят», и мастер сообщает клиенту плановую дату готовности.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цикл повторного выбора времени показывает, что проверка пересечений должна выполняться автоматически до сохранения заказ-наряда (изменение F-06, приоритет повышен);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чтобы сократить число повторов цикла, система должна сама предлагать ближайшее свободное время с учётом нормо-часов (F-23);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задача «Определить состав работ по регламенту ТО» выполняется вручную; её можно поддержать шаблонами регламентов (F-24);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поток сообщений «Плановая дата готовности» – одно из уведомлений клиента (изменение F-16).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805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8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Модель подпроцесса A2 «Спланировать работы и назначить исполнителя»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Подпроцесс A3 «Выполнить ремонтные работы»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подпроцесса приведена на рисунке 5. Автомеханик выполняет работы по заказ-наряду. Если выявлены дополнительные неисправности, система фиксирует их и переводит заказ в статус «Ожидает согласования», а мастер-приёмщик запрашивает решение клиента. Событийный шлюз моделирует ожидание: поступает согласие, отказ или истекает время ожидания (2 часа). При согласии система добавляет работы и пересчитывает стоимость и срок, после чего работы продолжаются. При отказе или отсутствии ответа мастер фиксирует отказ. По завершении механик отмечает запчасти, система устанавливает статус «Выполнен», учитывает выработку и отправляет клиенту уведомление о готовности.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передача заказа от механика мастеру выполняется через систему, поэтому мастер должен получать уведомление о заказах, ожидающих согласования (F-25);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таймер «2 часа» на событийном шлюзе выявил требование контроля срока ожидания ответа клиента (F-26);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после согласия выполняется пересчёт не только стоимости, но и плановой даты готовности (изменение F-08);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учёта выработки нужно фиксировать фактическое время выполнения работ (F-27);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отметка запчастей механиком в цехе должна быть максимально простой (U-05).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238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23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Модель подпроцесса A3 «Выполнить ремонтные работы»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Подпроцесс A4 «Рассчитать стоимость, принять оплату, выдать квитанцию»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подпроцесса приведена на рисунке 6. Сначала система проверяет полноту заказа; при расхождениях мастер-приёмщик их устраняет и проверка повторяется. Затем система рассчитывает итоговую стоимость и формирует квитанцию, мастер предъявляет её клиенту и ожидает оплату (промежуточное событие-сообщение). После оплаты система фиксирует её и пробивает чек на ККТ. Далее параллельный шлюз запускает две ветви: система закрывает заказ (статус «Выдан»), а мастер выдаёт клиенту автомобиль и документы. Процесс завершается, когда обе ветви выполнены.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цикл «Проверить полноту заказа – Устранить расхождения» требует от системы автоматической проверки заказа перед расчётом (F-28);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задача «Зафиксировать оплату, пробить чек (ККТ)» выполняется в каждом заказе, поэтому интеграция с ККТ становится обязательной (F-29, изменение C-04);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событие ожидания оплаты показывает, что закрывать заказ до получения оплаты нельзя (F-29, F-07);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сбой ККТ не должен останавливать выдачу автомобиля (R-05).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805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80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Модель подпроцесса A4 «Рассчитать стоимость, принять оплату, выдать квитанцию»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3.5 Процесс A5 «Сформировать отчётность»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процесса приведена на рисунке 7. Процесс имеет два начальных события: таймерное (ежедневно в 21:00) и запрос руководителя, который задаёт период и вид отчёта. Оба пути сходятся в исключающем шлюзе. Система выбирает закрытые заказы за период из базы данных и параллельно рассчитывает показатели: выручку по видам работ, выработку механиков, количество новых и повторных клиентов. Затем система формирует отчёт, руководитель анализирует его и при необходимости выгружает в Excel.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таймерное начальное событие означает, что ежедневный отчёт должен формироваться автоматически без участия пользователя и доставляться руководителю (F-30);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задача «Задать период и вид отчёта» уточняет параметры отчётов; модель также показала потребность в отчёте по незакрытым и просроченным заказам (изменение F-13);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параллельный расчёт показателей по большому объёму данных задаёт требование к производительности (P-04).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8375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83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Модель процесса A5 «Сформировать отчётность»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3.6 Модель процесса с точки зрения клиента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Модели, рассмотренные выше, описывают процесс с точки зрения автосервиса (руководителя). Чтобы учесть требования клиента, по модели IDEF0 «Получить обслуживание автомобиля в автосервисе» из работы №1 построена BPMN-модель процесса клиента. Здесь раскрыт пул «Клиент», а автосервис и его информационная система показаны свёрнутыми пулами, с которыми клиент обменивается сообщениями. Из-за большого числа элементов модель разделена на две диаграммы, связанные событиями-ссылками (link). Блоки диаграммы A0 клиента выделены группами.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8 показаны блоки A1 и A2. Процесс клиента запускается двумя способами: клиент сам понимает, что нужен ремонт, или получает от ИС SMS-напоминание о плановом ТО. Клиент записывается онлайн или по телефону и ожидает подтверждения записи, а затем дня визита (таймерное событие). В автосервисе клиент сдаёт автомобиль и согласует перечень работ, стоимость и срок. Если условия не устраивают, процесс завершается отказом от обслуживания; иначе клиент подписывает заказ-наряд и акт приёма.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6268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clien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62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Модель процесса клиента: A1 «Записаться на обслуживание» и A2 «Сдать автомобиль и согласовать работы»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9 показаны блоки A3 и A4. Пока автомобиль в ремонте, клиент ожидает одно из двух событий (событийный шлюз): запрос на согласование дополнительных работ или SMS о готовности. Запрос на доп. работы клиент рассматривает и сообщает решение, после чего снова ожидает событий. Получив сообщение о готовности, клиент приезжает и проверяет квитанцию; при ошибке он запрашивает исправление. Затем клиент оплачивает работы и получает автомобиль, документы и электронную копию квитанции. ИС сохраняет историю обслуживания, по которой позже отправит напоминание о следующем ТО – так замыкается цикл с начальным событием на рисунке 8.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6268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clien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62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Модель процесса клиента: A3 «Отслеживать ход ремонта, согласовать доп. работы» и A4 «Оплатить работы и получить автомобиль»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Выявленные уточнения: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поток сообщений «Заявка на запись» и ветка «Онлайн» требуют онлайн-записи на свободное время с SMS-подтверждением (F-31);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таймерное событие «День визита» показывает, что между записью и визитом проходит время; клиенту нужно напоминание о визите (F-32);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начальное событие-сообщение «Напоминание о ТО» означает, что ИС должна сама отправлять напоминание, а не только формировать список клиентов (изменение F-15, приоритет повышен);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задача «Принять решение, сообщить мастеру» выполняется вне автосервиса, поэтому клиенту нужно отвечать на запрос о доп. работах прямо из SMS (F-33);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поток сообщений «Электронная квитанция» выявил потребность в электронной копии квитанции и чека (F-34); проверка квитанции клиентом подтверждает требования к полноте расчёта (F-28);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событие «Отказ от обслуживания» подтверждает требование F-20 о фиксации отказов.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4 Уточнение спецификации требований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BPMN-моделей в спецификацию требований, разработанную в работе №1, внесены изменения: добавлено 19 новых требований и изменено 7 существующих. Перечень изменений с указанием элемента модели, из которого они выявлены, приведён в таблице 3.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Изменения спецификации требований по результатам анализа BPMN-моделей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73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680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Вид</w:t>
            </w:r>
          </w:p>
        </w:tc>
        <w:tc>
          <w:tcPr>
            <w:tcW w:type="dxa" w:w="4762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Требование</w:t>
            </w:r>
          </w:p>
        </w:tc>
        <w:tc>
          <w:tcPr>
            <w:tcW w:type="dxa" w:w="317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Источник (диаграмма, элемент)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F-06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автоматически проверять пересечение назначаемого заказа с графиком поста и механика и не сохранять заказ-наряд при конфликте без подтверждения мастера-приёмщика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4: задача «Проверить пересечения по графику», шлюз «Есть конфликт?» (приоритет повышен со среднего)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F-07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поддерживать статусы заказа («Принят», «В работе», «Ожидает согласования», «Выполнен», «Выдан», «Отклонён», «Отменён»), допускать только переходы, предусмотренные моделью процесса (статус «Выдан» – только после оплаты), и хранить историю изменений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2, 3, 6: события «Заявка отклонена», «Оплата получена»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F-08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позволять добавлять дополнительные работы с отметкой о решении клиента (согласие или отказ, дата, способ) и при согласии автоматически пересчитывать стоимость и плановую дату готовности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5: задачи «Добавить работы, пересчитать стоимость и срок», «Зафиксировать отказ»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F-13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формировать отчёты с параметрами «период» и «вид отчёта»: по заказам, по выручке в разрезе видов работ, по выработке механиков, по новым и повторным клиентам, по незакрытым и просроченным заказам, с экспортом в Excel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7: задача «Задать период и вид отчёта»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F-15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автоматически отправлять клиенту SMS-напоминание о плановом ТО по сроку или пробегу, рассчитанному по истории обслуживания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8: начальное событие-сообщение «Напоминание о ТО» (приоритет повышен с низкого)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F-16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отправлять клиенту SMS-уведомления о событиях заказа: приём заявки и плановая дата готовности, необходимость согласования доп. работ, готовность автомобиля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2: потоки сообщений клиенту (приоритет повышен с низкого)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F-19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Если клиент не найден по телефону или госномеру, система должна предлагать регистрацию нового клиента с подстановкой введённых при поиске данных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3: шлюз «Клиент найден?»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F-20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фиксировать результат согласования предварительной стоимости; при отказе заявка сохраняется со статусом «Отклонён» и указанием причины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3: шлюз «Клиент согласен?», событие «Заявка отклонена»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F-21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формировать и печатать акт приёма автомобиля (пробег, комплектность, видимые повреждения, место для подписи клиента)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3: задача «Сохранить заявку…, печать акта приёма», сообщение «Акт приёма автомобиля»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F-22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 регистрации клиента система должна фиксировать его согласие на обработку персональных данных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3: задача «Зарегистрировать клиента и автомобиль»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F-23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предлагать ближайшее свободное время поста и механика с учётом суммарных нормо-часов работ заказа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4: цикл «Выбрать пост… – Проверить пересечения»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F-24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заполнять состав работ заказ-наряда по шаблону регламента ТО для выбранной модели автомобиля и пробега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4: задача «Определить состав работ по регламенту ТО»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F-25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 переводе заказа в статус «Ожидает согласования» система должна уведомлять мастера-приёмщика и отображать список заказов, ожидающих согласования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5: задача «Внести доп. работы, статус «Ожидает согласования»»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F-26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контролировать срок ожидания решения клиента (по умолчанию 2 часа, настраивается) и по его истечении напоминать мастеру и предлагать зафиксировать отказ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5: событийный шлюз, таймер «2 часа»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F-27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фиксировать время начала и окончания работ по заказ-наряду для учёта фактической выработки механиков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5: задача «Статус «Выполнен», учесть выработку»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F-28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расчётом итоговой стоимости система должна проверять полноту заказа (все работы выполнены, по доп. работам есть решение клиента, указаны запчасти) и при нарушениях запрещать формирование квитанции, показывая список расхождений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6: задача «Проверить полноту заказа», шлюз «Заказ полный?»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F-29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передавать данные о расчёте в ККТ для печати кассового чека; закрытие заказа возможно только после фиксации оплаты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6: задача «Зафиксировать оплату, пробить чек (ККТ)», параллельный шлюз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F-30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ежедневно в 21:00 автоматически формировать сводный отчёт (выручка, открытые и закрытые заказы) и отправлять его руководителю по электронной почте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7: таймерное начальное событие «Ежедневно в 21:00»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F-31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обеспечивать онлайн-запись клиента на обслуживание: выбор услуги, даты и свободного времени, отправку SMS-подтверждения записи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8: задача «Записаться онлайн», событие «Запись подтверждена»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F-32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отправлять клиенту SMS-напоминание о визите за сутки до записи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8: таймерное событие «День визита»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F-33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позволять клиенту согласовать или отклонить доп. работы по ссылке из SMS; ответ автоматически фиксируется в заказе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9: задача «Принять решение, сообщить мастеру»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F-34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отправлять клиенту электронную копию квитанции и кассового чека (ссылка в SMS или по e-mail)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9: поток сообщений «Электронная квитанция»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U-05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Механик должен указывать запчасти выбором из справочника или сканированием штрихкода камерой планшета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5: задача «Отметить запчасти, завершить работы»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R-05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 недоступности ККТ система должна позволять завершить выдачу автомобиля с отметкой «чек не пробит» и автоматически отправить чек после восстановления связи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6: задача «Зафиксировать оплату, пробить чек (ККТ)»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P-04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нов.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Формирование отчёта за год должно занимать не более 30 секунд и не должно замедлять работу других пользователей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7: параллельный расчёт показателей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C-04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изм.</w:t>
            </w:r>
          </w:p>
        </w:tc>
        <w:tc>
          <w:tcPr>
            <w:tcW w:type="dxa" w:w="476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интерфейсов: взаимодействие с контрольно-кассовой техникой в соответствии с 54-ФЗ при приёме оплаты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Рис. 6: ККТ используется в каждом заказе (приоритет повышен со среднего)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Уточнённая спецификация требований, классифицированная по модели FURPS+, приведена в таблице 4. Новые и изменённые требования выделены полужирным шрифтом и отмечены в столбце ID.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Уточнённая спецификация требований по модели FURPS+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96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311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Требование</w:t>
            </w:r>
          </w:p>
        </w:tc>
        <w:tc>
          <w:tcPr>
            <w:tcW w:type="dxa" w:w="141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Приоритет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(важность)</w:t>
            </w:r>
          </w:p>
        </w:tc>
        <w:tc>
          <w:tcPr>
            <w:tcW w:type="dxa" w:w="187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Тестируемость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(проверяемость)</w:t>
            </w:r>
          </w:p>
        </w:tc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Сложность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реализации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(выполнимость)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Функциональные требования (Functionality)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обеспечивать регистрацию клиента и автомобиля: ФИО, телефон, марка, модель, госномер, VIN, год выпуска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позволять создавать заявку (ФИО владельца, марка автомобиля, вид работы, дата приёма заказа, предварительная стоимость) с присвоением уникального номера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обеспечивать поиск клиента и автомобиля по ФИО, телефону и госномеру с автоподстановкой данных в заявку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F-04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вести справочник видов работ и прейскурант (наименование, нормо-часы, цена)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F-05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формировать заказ-наряд с назначением механика, поста и плановой даты готовности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автоматически проверять пересечение назначаемого заказа с графиком поста и механика и не сохранять заказ-наряд при конфликте без подтверждения мастера-приёмщика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поддерживать статусы заказа («Принят», «В работе», «Ожидает согласования», «Выполнен», «Выдан», «Отклонён», «Отменён»), допускать только переходы, предусмотренные моделью процесса (статус «Выдан» – только после оплаты), и хранить историю изменений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F-08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позволять добавлять дополнительные работы с отметкой о решении клиента (согласие или отказ, дата, способ) и при согласии автоматически пересчитывать стоимость и плановую дату готовности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F-09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позволять фиксировать израсходованные запчасти и материалы по заказу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F-10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автоматически рассчитывать стоимость заказа: Σ(нормо-часы × стоимость нормо-часа) + Σ(запчасти) − скидка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формировать и печатать квитанцию (акт выполненных работ) с перечнем работ, запчастей и итоговой суммой, сохранять её в PDF и печатать повторно по номеру заказа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фиксировать факт, дату и способ оплаты заказа (наличные, банковская карта)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F-13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формировать отчёты с параметрами «период» и «вид отчёта»: по заказам, по выручке в разрезе видов работ, по выработке механиков, по новым и повторным клиентам, по незакрытым и просроченным заказам, с экспортом в Excel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F-14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отображать историю обслуживания автомобиля и клиента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автоматически отправлять клиенту SMS-напоминание о плановом ТО по сроку или пробегу, рассчитанному по истории обслуживания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отправлять клиенту SMS-уведомления о событиях заказа: приём заявки и плановая дата готовности, необходимость согласования доп. работ, готовность автомобиля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F-17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выполнять аутентификацию по логину и паролю и разграничивать права по ролям: руководитель, мастер-приёмщик, автомеханик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F-18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вести журнал изменений заказов (пользователь, дата, изменённые данные) и запрещать удаление закрытых заказов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F-19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Если клиент не найден по телефону или госномеру, система должна предлагать регистрацию нового клиента с подстановкой введённых при поиске данных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F-20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фиксировать результат согласования предварительной стоимости; при отказе заявка сохраняется со статусом «Отклонён» и указанием причины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F-21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формировать и печатать акт приёма автомобиля (пробег, комплектность, видимые повреждения, место для подписи клиента)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F-22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 регистрации клиента система должна фиксировать его согласие на обработку персональных данных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F-23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предлагать ближайшее свободное время поста и механика с учётом суммарных нормо-часов работ заказа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заполнять состав работ заказ-наряда по шаблону регламента ТО для выбранной модели автомобиля и пробега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 переводе заказа в статус «Ожидает согласования» система должна уведомлять мастера-приёмщика и отображать список заказов, ожидающих согласования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контролировать срок ожидания решения клиента (по умолчанию 2 часа, настраивается) и по его истечении напоминать мастеру и предлагать зафиксировать отказ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фиксировать время начала и окончания работ по заказ-наряду для учёта фактической выработки механиков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F-28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Перед расчётом итоговой стоимости система должна проверять полноту заказа (все работы выполнены, по доп. работам есть решение клиента, указаны запчасти) и при нарушениях запрещать формирование квитанции, показывая список расхождений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F-29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передавать данные о расчёте в ККТ для печати кассового чека; закрытие заказа возможно только после фиксации оплаты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F-30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ежедневно в 21:00 автоматически формировать сводный отчёт (выручка, открытые и закрытые заказы) и отправлять его руководителю по электронной почте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F-31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обеспечивать онлайн-запись клиента на обслуживание: выбор услуги, даты и свободного времени, отправку SMS-подтверждения записи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F-32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отправлять клиенту SMS-напоминание о визите за сутки до записи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F-33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позволять клиенту согласовать или отклонить доп. работы по ссылке из SMS; ответ автоматически фиксируется в заказе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Система должна отправлять клиенту электронную копию квитанции и кассового чека (ссылка в SMS или по e-mail)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удобству использования (Usability)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Оформление заявки для постоянного клиента должно занимать не более 3 минут, для нового клиента – не более 5 минут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Интерфейс должен быть на русском языке; обучение мастера-приёмщика основным операциям – не более 2 часов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Интерфейс механика должен работать на планшете, иметь крупные элементы управления (не менее 1×1 см) и позволять сменить статус заказа не более чем в 2 нажатия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U-04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Обязательные поля должны выделяться, для телефона и госномера должна использоваться маска ввода, ошибки ввода сопровождаются понятными сообщениями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Механик должен указывать запчасти выбором из справочника или сканированием штрихкода камерой планшета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надёжности (Reliability)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быть доступна в рабочее время автосервиса (8:00–21:00) не менее 99 % времени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Должно выполняться ежедневное автоматическое резервное копирование базы данных; время восстановления – не более 1 часа, допустимая потеря данных – не более чем за 24 часа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Сохранение заказа должно выполняться в транзакции: при сбое заказ не должен сохраняться частично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R-04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Среднее время наработки на отказ должно составлять не менее 720 часов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 недоступности ККТ система должна позволять завершить выдачу автомобиля с отметкой «чек не пробит» и автоматически отправить чек после восстановления связи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производительности (Performance)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Время поиска клиента или заказа – не более 2 секунд при объёме базы до 50 000 заказов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Время формирования квитанции – не более 3 секунд, месячного отчёта – не более 10 секунд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обеспечивать одновременную работу не менее 15 пользователей без увеличения времени отклика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Формирование отчёта за год должно занимать не более 30 секунд и не должно замедлять работу других пользователей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поддерживаемости (Supportability)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Прейскурант, виды работ, стоимость нормо-часа и шаблон квитанции должны настраиваться без изменения программного кода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должна иметь модульную архитектуру (клиенты, заказы, расчёты, отчёты); модуль расчёта стоимости должен быть покрыт модульными тестами не менее чем на 80 %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Обновление версии системы должно выполняться без потери данных, с автоматической миграцией структуры базы данных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Ограничения (+)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C-01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проектирования: клиент-серверная архитектура с веб-интерфейсом, СУБД PostgreSQL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C-02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реализации: работа на имеющихся ПК под управлением Windows 10/11 (браузер) и на планшетах Android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C-03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интерфейсов: печать на стандартном принтере формата А4, экспорт отчётов в форматы XLSX и PDF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Ограничение интерфейсов: взаимодействие с контрольно-кассовой техникой в соответствии с 54-ФЗ при приёме оплаты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C-05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Юридическое ограничение: обработка персональных данных клиентов в соответствии с 152-ФЗ «О персональных данных»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C-06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сроков: первая версия системы, включающая требования с высоким приоритетом, должна быть введена в эксплуатацию не позднее чем через 3 месяца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 спецификация содержит 57 требований: 34 функциональных, 5 к удобству использования, 5 к надёжности, 4 к производительности, 3 к поддерживаемости и 6 ограничений.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изучена нотация BPMN 2.0 и построены модели бизнес-процессов автосервиса: модель основного бизнес-процесса «Обслуживание заказа клиента автосервиса», пять детальных моделей процессов, соответствующих блокам декомпозиции A1–A5 диаграммы IDEF0 из работы №1, и модель процесса с точки зрения клиента, соответствующая его диаграмме IDEF0.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отличие от функциональной модели IDEF0, BPMN-модели показали порядок выполнения действий, точки принятия решений (шлюзы), ожидания событий (таймеры, сообщения), параллельные ветви и взаимодействие с клиентом. Выделение дорожки «ИС автосервиса» позволило явно определить действия, выполняемые системой, а модель клиента – требования к взаимодействию клиента с ИС (онлайн-запись, напоминания, согласование доп. работ из SMS, электронная квитанция). На основе анализа моделей спецификация требований FURPS+ уточнена: добавлено 19 новых требований и изменено 7, в том числе повышены приоритеты требований к уведомлениям клиента, напоминаниям о ТО, контролю пересечений в графике и взаимодействию с ККТ.</w:t>
      </w:r>
    </w:p>
    <w:sectPr w:rsidR="000367E6" w:rsidRPr="002E6267" w:rsidSect="00B76D14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2DB29" w14:textId="77777777" w:rsidR="00FA36F8" w:rsidRDefault="00FA36F8" w:rsidP="00B76D14">
      <w:pPr>
        <w:spacing w:after="0" w:line="240" w:lineRule="auto"/>
      </w:pPr>
      <w:r>
        <w:separator/>
      </w:r>
    </w:p>
  </w:endnote>
  <w:endnote w:type="continuationSeparator" w:id="0">
    <w:p w14:paraId="2CB8AB12" w14:textId="77777777" w:rsidR="00FA36F8" w:rsidRDefault="00FA36F8" w:rsidP="00B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7714315"/>
      <w:docPartObj>
        <w:docPartGallery w:val="Page Numbers (Bottom of Page)"/>
        <w:docPartUnique/>
      </w:docPartObj>
    </w:sdtPr>
    <w:sdtEndPr/>
    <w:sdtContent>
      <w:p w14:paraId="7B92A8DC" w14:textId="71808045" w:rsidR="00B76D14" w:rsidRDefault="00B76D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F39D63" w14:textId="77777777" w:rsidR="00B76D14" w:rsidRDefault="00B76D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ADDE0" w14:textId="77777777" w:rsidR="00FA36F8" w:rsidRDefault="00FA36F8" w:rsidP="00B76D14">
      <w:pPr>
        <w:spacing w:after="0" w:line="240" w:lineRule="auto"/>
      </w:pPr>
      <w:r>
        <w:separator/>
      </w:r>
    </w:p>
  </w:footnote>
  <w:footnote w:type="continuationSeparator" w:id="0">
    <w:p w14:paraId="6085C995" w14:textId="77777777" w:rsidR="00FA36F8" w:rsidRDefault="00FA36F8" w:rsidP="00B7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45"/>
    <w:rsid w:val="0002463C"/>
    <w:rsid w:val="00031EA4"/>
    <w:rsid w:val="000367E6"/>
    <w:rsid w:val="000926C0"/>
    <w:rsid w:val="000D6BFD"/>
    <w:rsid w:val="00115E45"/>
    <w:rsid w:val="00130861"/>
    <w:rsid w:val="001408D8"/>
    <w:rsid w:val="0028041F"/>
    <w:rsid w:val="002816FA"/>
    <w:rsid w:val="00290A39"/>
    <w:rsid w:val="002B3727"/>
    <w:rsid w:val="002D1D8E"/>
    <w:rsid w:val="002E6267"/>
    <w:rsid w:val="003100F8"/>
    <w:rsid w:val="003750D6"/>
    <w:rsid w:val="003E2B7D"/>
    <w:rsid w:val="00422857"/>
    <w:rsid w:val="004A1C35"/>
    <w:rsid w:val="004B4875"/>
    <w:rsid w:val="004D39CA"/>
    <w:rsid w:val="004F3DD8"/>
    <w:rsid w:val="005F3349"/>
    <w:rsid w:val="006F63C5"/>
    <w:rsid w:val="00715FAB"/>
    <w:rsid w:val="007227CC"/>
    <w:rsid w:val="00732F23"/>
    <w:rsid w:val="007A71B2"/>
    <w:rsid w:val="008139AB"/>
    <w:rsid w:val="00847B1E"/>
    <w:rsid w:val="00876730"/>
    <w:rsid w:val="008838C1"/>
    <w:rsid w:val="00900575"/>
    <w:rsid w:val="00923CC4"/>
    <w:rsid w:val="00956B77"/>
    <w:rsid w:val="009B13FF"/>
    <w:rsid w:val="00AB10E3"/>
    <w:rsid w:val="00B67E70"/>
    <w:rsid w:val="00B76D14"/>
    <w:rsid w:val="00C671B8"/>
    <w:rsid w:val="00D663B2"/>
    <w:rsid w:val="00D70E32"/>
    <w:rsid w:val="00E62E37"/>
    <w:rsid w:val="00E97C39"/>
    <w:rsid w:val="00EA6184"/>
    <w:rsid w:val="00EC4ACF"/>
    <w:rsid w:val="00EF7438"/>
    <w:rsid w:val="00FA36F8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427"/>
  <w15:chartTrackingRefBased/>
  <w15:docId w15:val="{E5EC0E15-DF14-4863-A1C6-58C5B0A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7E6"/>
    <w:pPr>
      <w:spacing w:line="256" w:lineRule="auto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422857"/>
  </w:style>
  <w:style w:type="paragraph" w:styleId="a3">
    <w:name w:val="header"/>
    <w:basedOn w:val="a"/>
    <w:link w:val="a4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6D1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6D14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Нуянзин</dc:creator>
  <cp:keywords/>
  <dc:description/>
  <cp:lastModifiedBy>RePack by Diakov</cp:lastModifiedBy>
  <cp:revision>7</cp:revision>
  <dcterms:created xsi:type="dcterms:W3CDTF">2022-09-14T06:56:00Z</dcterms:created>
  <dcterms:modified xsi:type="dcterms:W3CDTF">2026-09-02T10:05:00Z</dcterms:modified>
</cp:coreProperties>
</file>