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27.</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2026-09-27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191(하한 · MASTER §2)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4"/>
      </w:pPr>
      <w:r>
        <w:rPr>
          <w:rFonts w:ascii="맑은 고딕" w:cs="맑은 고딕" w:eastAsia="맑은 고딕" w:hAnsi="맑은 고딕"/>
          <w:b/>
          <w:bCs/>
          <w:sz w:val="20"/>
          <w:szCs w:val="20"/>
        </w:rPr>
        <w:t xml:space="preserve">[분석 요약]</w:t>
      </w:r>
    </w:p>
    <w:p>
      <w:pPr>
        <w:spacing w:after="60" w:before="0" w:line="264"/>
        <w:outlineLvl w:val="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 xml:space="preserve">□ REQ-Fire-Lane 요구사항 체계도</w:t>
      </w:r>
    </w:p>
    <w:p>
      <w:pPr>
        <w:spacing w:after="40" w:before="0" w:line="264"/>
        <w:outlineLvl w:val="2"/>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 xml:space="preserve">□ 비기능 요구사항 (NFR)</w:t>
      </w:r>
    </w:p>
    <w:p>
      <w:pPr>
        <w:spacing w:after="50" w:before="0" w:line="264"/>
        <w:outlineLvl w:val="2"/>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3"/>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1" Type="http://schemas.openxmlformats.org/officeDocument/2006/relationships/image" Target="media/7f93e6fe17e5f77dbb41c2d2ae8126baaa06287c.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9" Type="http://schemas.openxmlformats.org/officeDocument/2006/relationships/image" Target="media/image4.png" /><Relationship Id="rId20" Type="http://schemas.openxmlformats.org/officeDocument/2006/relationships/image" Target="media/image5.png" /><Relationship Id="rId31" Type="http://schemas.openxmlformats.org/officeDocument/2006/relationships/image" Target="media/image3.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