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2026-09-26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2"/>
        <w:gridCol w:w="4734"/>
        <w:gridCol w:w="3055"/>
      </w:tblGrid>
      <w:tr>
        <w:trPr>
          <w:tblHeader w:val="on"/>
        </w:trPr>
        <w:tc>
          <w:tcPr>
            <w:tcW w:type="dxa" w:w="12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7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0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2933"/>
        <w:gridCol w:w="5109"/>
      </w:tblGrid>
      <w:tr>
        <w:trPr>
          <w:tblHeader w:val="on"/>
        </w:trPr>
        <w:tc>
          <w:tcPr>
            <w:tcW w:type="dxa" w:w="10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9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51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(D-0211). 검색 하네스는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BundleFeatureSource</w:t>
            </w:r>
            <w:r>
              <w:rPr>
                <w:sz w:val="16"/>
              </w:rPr>
              <w:t xml:space="preserve">로 읽는다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--keys mert/mixture/layer00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 임베딩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var/ingest/clap/features/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clap.manifest.json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곡당 (청크, 512) 하나.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2차원이 아니면 저장소가 거부한다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같은지는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make artifacts-verify</w:t>
            </w:r>
            <w:r>
              <w:rPr>
                <w:b/>
                <w:bCs/>
                <w:sz w:val="16"/>
              </w:rPr>
              <w:t xml:space="preserve">가 내용으로 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이름 대조는 답이 아니다 (D-0242).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2026-09-26: 양쪽에 있는 8060개 중 8059개가 내용까지 같고 나머지 하나는 잠금 파일이었다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(D-0243)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203229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3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d53f6745e902e36117e625fef5308b1bf47f0c07a9fea5b9c04c949738d14800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