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2026-09-27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2"/>
        <w:gridCol w:w="4734"/>
        <w:gridCol w:w="3055"/>
      </w:tblGrid>
      <w:tr>
        <w:trPr>
          <w:tblHeader w:val="on"/>
        </w:trPr>
        <w:tc>
          <w:tcPr>
            <w:tcW w:type="dxa" w:w="12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7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0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타임스탬프가 잔해를 쌓는다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규격이 선 뒤 잔해를 버리고 관문을 세웠다.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이름당 실행이 둘 이상이면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var_fsck --ratchet</w:t>
            </w:r>
            <w:r>
              <w:rPr>
                <w:sz w:val="16"/>
              </w:rPr>
              <w:t xml:space="preserve">이 막는다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D-0245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2933"/>
        <w:gridCol w:w="5109"/>
      </w:tblGrid>
      <w:tr>
        <w:trPr>
          <w:tblHeader w:val="on"/>
        </w:trPr>
        <w:tc>
          <w:tcPr>
            <w:tcW w:type="dxa" w:w="10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9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51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(D-0211). 검색 하네스는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BundleFeatureSource</w:t>
            </w:r>
            <w:r>
              <w:rPr>
                <w:sz w:val="16"/>
              </w:rPr>
              <w:t xml:space="preserve">로 읽는다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--keys mert/mixture/layer00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 임베딩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var/ingest/clap/features/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clap.manifest.json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곡당 (청크, 512) 하나.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2차원이 아니면 저장소가 거부한다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같은지는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make artifacts-verify</w:t>
            </w:r>
            <w:r>
              <w:rPr>
                <w:b/>
                <w:bCs/>
                <w:sz w:val="16"/>
              </w:rPr>
              <w:t xml:space="preserve">가 내용으로 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이름 대조는 답이 아니다 (D-0242).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2026-09-26: 양쪽에 있는 8060개 중 8059개가 내용까지 같고 나머지 하나는 잠금 파일이었다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(D-0243)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55"/>
        <w:gridCol w:w="5190"/>
        <w:gridCol w:w="2325"/>
      </w:tblGrid>
      <w:tr>
        <w:trPr>
          <w:tblHeader w:val="on"/>
        </w:trPr>
        <w:tc>
          <w:tcPr>
            <w:tcW w:type="dxa" w:w="1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7558441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5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d53f6745e902e36117e625fef5308b1bf47f0c07a9fea5b9c04c949738d14800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