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2026-09-23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39"/>
        <w:gridCol w:w="4413"/>
        <w:gridCol w:w="3319"/>
      </w:tblGrid>
      <w:tr>
        <w:trPr>
          <w:tblHeader w:val="on"/>
        </w:trPr>
        <w:tc>
          <w:tcPr>
            <w:tcW w:type="dxa" w:w="13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4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3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8"/>
        <w:gridCol w:w="2567"/>
        <w:gridCol w:w="513"/>
        <w:gridCol w:w="542"/>
        <w:gridCol w:w="698"/>
        <w:gridCol w:w="2621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완료.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 비상업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CLAP(</w:t>
            </w:r>
            <w:r>
              <w:rPr>
                <w:rStyle w:val="VerbatimChar"/>
                <w:sz w:val="16"/>
              </w:rPr>
              <w:t xml:space="preserve">larger_clap_music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Apache-2.0) 추출 경로가 섰고 배치·비교가 남았다 (O-68 · D-0231)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31"/>
        <w:gridCol w:w="2634"/>
        <w:gridCol w:w="525"/>
        <w:gridCol w:w="564"/>
        <w:gridCol w:w="564"/>
        <w:gridCol w:w="2551"/>
      </w:tblGrid>
      <w:tr>
        <w:trPr>
          <w:tblHeader w:val="on"/>
        </w:trPr>
        <w:tc>
          <w:tcPr>
            <w:tcW w:type="dxa" w:w="22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94"/>
        <w:gridCol w:w="3315"/>
        <w:gridCol w:w="4761"/>
      </w:tblGrid>
      <w:tr>
        <w:trPr>
          <w:tblHeader w:val="on"/>
        </w:trPr>
        <w:tc>
          <w:tcPr>
            <w:tcW w:type="dxa" w:w="9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3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23648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3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9"/>
        <w:gridCol w:w="1654"/>
        <w:gridCol w:w="6348"/>
      </w:tblGrid>
      <w:tr>
        <w:trPr>
          <w:tblHeader w:val="on"/>
        </w:trPr>
        <w:tc>
          <w:tcPr>
            <w:tcW w:type="dxa" w:w="10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게이트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55"/>
        <w:gridCol w:w="5190"/>
        <w:gridCol w:w="2325"/>
      </w:tblGrid>
      <w:tr>
        <w:trPr>
          <w:tblHeader w:val="on"/>
        </w:trPr>
        <w:tc>
          <w:tcPr>
            <w:tcW w:type="dxa" w:w="1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7203229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03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57094f7a9744066f01b807ed63516c6fe45ad520478fe13f8200c6f44181e591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