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§123–§139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38ca8238802f9ec024a1276b9f62386942224c2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92f2baa0b04f7dea8f5a7b3752d76f33fc92e83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2026-10-03T14:08:53.932Z</dcterms:created>
  <dcterms:modified xsi:type="dcterms:W3CDTF">2026-10-03T14:08:53.934Z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