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36"/>
        </w:rPr>
      </w:pPr>
      <w:r>
        <w:rPr>
          <w:rFonts w:ascii="宋体" w:hAnsi="宋体" w:eastAsia="宋体" w:cs="宋体"/>
          <w:b/>
          <w:sz w:val="36"/>
        </w:rPr>
        <w:t>中山大学数据科学与计算机学院</w:t>
      </w:r>
    </w:p>
    <w:p>
      <w:pPr>
        <w:jc w:val="center"/>
        <w:rPr>
          <w:rFonts w:ascii="Times New Roman" w:hAnsi="Times New Roman" w:eastAsia="Times New Roman" w:cs="Times New Roman"/>
          <w:b/>
          <w:sz w:val="36"/>
        </w:rPr>
      </w:pPr>
      <w:r>
        <w:rPr>
          <w:rFonts w:hint="eastAsia" w:ascii="Times New Roman" w:hAnsi="Times New Roman" w:eastAsia="宋体" w:cs="Times New Roman"/>
          <w:b/>
          <w:sz w:val="36"/>
          <w:lang w:val="en-US" w:eastAsia="zh-CN"/>
        </w:rPr>
        <w:t>计算机科学与技术</w:t>
      </w:r>
      <w:r>
        <w:rPr>
          <w:rFonts w:ascii="Times New Roman" w:hAnsi="Times New Roman" w:eastAsia="Times New Roman" w:cs="Times New Roman"/>
          <w:b/>
          <w:sz w:val="36"/>
        </w:rPr>
        <w:t>-</w:t>
      </w:r>
      <w:r>
        <w:rPr>
          <w:rFonts w:ascii="宋体" w:hAnsi="宋体" w:eastAsia="宋体" w:cs="宋体"/>
          <w:b/>
          <w:sz w:val="36"/>
        </w:rPr>
        <w:t>人工智能</w:t>
      </w:r>
    </w:p>
    <w:p>
      <w:pPr>
        <w:jc w:val="center"/>
        <w:rPr>
          <w:rFonts w:ascii="Times New Roman" w:hAnsi="Times New Roman" w:eastAsia="Times New Roman" w:cs="Times New Roman"/>
          <w:b/>
          <w:sz w:val="36"/>
        </w:rPr>
      </w:pPr>
      <w:r>
        <w:rPr>
          <w:rFonts w:ascii="宋体" w:hAnsi="宋体" w:eastAsia="宋体" w:cs="宋体"/>
          <w:b/>
          <w:sz w:val="36"/>
        </w:rPr>
        <w:t>本科生实验报告</w:t>
      </w:r>
    </w:p>
    <w:p>
      <w:pPr>
        <w:jc w:val="center"/>
        <w:rPr>
          <w:rFonts w:ascii="Times New Roman" w:hAnsi="Times New Roman" w:eastAsia="Times New Roman" w:cs="Times New Roman"/>
          <w:b/>
        </w:rPr>
      </w:pPr>
      <w:r>
        <w:rPr>
          <w:rFonts w:ascii="宋体" w:hAnsi="宋体" w:eastAsia="宋体" w:cs="宋体"/>
          <w:b/>
        </w:rPr>
        <w:t>（</w:t>
      </w:r>
      <w:r>
        <w:rPr>
          <w:rFonts w:ascii="Times New Roman" w:hAnsi="Times New Roman" w:eastAsia="Times New Roman" w:cs="Times New Roman"/>
          <w:b/>
        </w:rPr>
        <w:t>201</w:t>
      </w:r>
      <w:r>
        <w:rPr>
          <w:rFonts w:ascii="宋体" w:hAnsi="宋体" w:eastAsia="宋体" w:cs="宋体"/>
          <w:b/>
        </w:rPr>
        <w:t>8</w:t>
      </w:r>
      <w:r>
        <w:rPr>
          <w:rFonts w:ascii="Times New Roman" w:hAnsi="Times New Roman" w:eastAsia="Times New Roman" w:cs="Times New Roman"/>
          <w:b/>
        </w:rPr>
        <w:t>-201</w:t>
      </w:r>
      <w:r>
        <w:rPr>
          <w:rFonts w:ascii="宋体" w:hAnsi="宋体" w:eastAsia="宋体" w:cs="宋体"/>
          <w:b/>
        </w:rPr>
        <w:t>9学年秋季学期）</w:t>
      </w:r>
    </w:p>
    <w:p>
      <w:pPr>
        <w:spacing w:before="240"/>
        <w:rPr>
          <w:rFonts w:ascii="Times New Roman" w:hAnsi="Times New Roman" w:eastAsia="Times New Roman" w:cs="Times New Roman"/>
        </w:rPr>
      </w:pPr>
      <w:r>
        <w:rPr>
          <w:rFonts w:ascii="宋体" w:hAnsi="宋体" w:eastAsia="宋体" w:cs="宋体"/>
        </w:rPr>
        <w:t>课程名称：</w:t>
      </w:r>
      <w:r>
        <w:rPr>
          <w:rFonts w:ascii="Times New Roman" w:hAnsi="Times New Roman" w:eastAsia="Times New Roman" w:cs="Times New Roman"/>
          <w:b/>
        </w:rPr>
        <w:t>Artificial Intelligence</w:t>
      </w:r>
    </w:p>
    <w:tbl>
      <w:tblPr>
        <w:tblStyle w:val="3"/>
        <w:tblW w:w="8349" w:type="dxa"/>
        <w:tblInd w:w="108" w:type="dxa"/>
        <w:tblLayout w:type="fixed"/>
        <w:tblCellMar>
          <w:top w:w="0" w:type="dxa"/>
          <w:left w:w="10" w:type="dxa"/>
          <w:bottom w:w="0" w:type="dxa"/>
          <w:right w:w="10" w:type="dxa"/>
        </w:tblCellMar>
      </w:tblPr>
      <w:tblGrid>
        <w:gridCol w:w="1440"/>
        <w:gridCol w:w="2340"/>
        <w:gridCol w:w="1484"/>
        <w:gridCol w:w="3085"/>
      </w:tblGrid>
      <w:tr>
        <w:tblPrEx>
          <w:tblLayout w:type="fixed"/>
          <w:tblCellMar>
            <w:top w:w="0" w:type="dxa"/>
            <w:left w:w="10" w:type="dxa"/>
            <w:bottom w:w="0" w:type="dxa"/>
            <w:right w:w="10" w:type="dxa"/>
          </w:tblCellMar>
        </w:tblPrEx>
        <w:tc>
          <w:tcPr>
            <w:tcW w:w="1440" w:type="dxa"/>
            <w:tcBorders>
              <w:top w:val="single" w:color="000000" w:sz="4" w:space="0"/>
              <w:left w:val="single" w:color="000000" w:sz="4" w:space="0"/>
              <w:bottom w:val="single" w:color="000000" w:sz="4" w:space="0"/>
              <w:right w:val="single" w:color="000000" w:sz="4" w:space="0"/>
            </w:tcBorders>
            <w:shd w:val="clear" w:color="auto" w:fill="F3F3F3"/>
            <w:tcMar>
              <w:left w:w="108" w:type="dxa"/>
              <w:right w:w="108" w:type="dxa"/>
            </w:tcMar>
            <w:vAlign w:val="center"/>
          </w:tcPr>
          <w:p>
            <w:pPr>
              <w:jc w:val="center"/>
              <w:rPr>
                <w:rFonts w:ascii="宋体" w:hAnsi="宋体" w:eastAsia="宋体" w:cs="宋体"/>
              </w:rPr>
            </w:pPr>
            <w:r>
              <w:rPr>
                <w:rFonts w:ascii="宋体" w:hAnsi="宋体" w:eastAsia="宋体" w:cs="宋体"/>
              </w:rPr>
              <w:t>教学班级</w:t>
            </w:r>
          </w:p>
        </w:tc>
        <w:tc>
          <w:tcPr>
            <w:tcW w:w="234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jc w:val="center"/>
              <w:rPr>
                <w:rFonts w:hint="eastAsia" w:ascii="宋体" w:hAnsi="宋体" w:eastAsia="宋体" w:cs="宋体"/>
                <w:sz w:val="22"/>
              </w:rPr>
            </w:pPr>
            <w:r>
              <w:rPr>
                <w:rFonts w:hint="eastAsia" w:ascii="宋体" w:hAnsi="宋体" w:eastAsia="宋体" w:cs="宋体"/>
                <w:sz w:val="22"/>
              </w:rPr>
              <w:t>教务二班</w:t>
            </w:r>
          </w:p>
        </w:tc>
        <w:tc>
          <w:tcPr>
            <w:tcW w:w="1484" w:type="dxa"/>
            <w:tcBorders>
              <w:top w:val="single" w:color="000000" w:sz="4" w:space="0"/>
              <w:left w:val="single" w:color="000000" w:sz="4" w:space="0"/>
              <w:bottom w:val="single" w:color="000000" w:sz="4" w:space="0"/>
              <w:right w:val="single" w:color="000000" w:sz="4" w:space="0"/>
            </w:tcBorders>
            <w:shd w:val="clear" w:color="auto" w:fill="F3F3F3"/>
            <w:tcMar>
              <w:left w:w="108" w:type="dxa"/>
              <w:right w:w="108" w:type="dxa"/>
            </w:tcMar>
            <w:vAlign w:val="center"/>
          </w:tcPr>
          <w:p>
            <w:pPr>
              <w:jc w:val="center"/>
              <w:rPr>
                <w:rFonts w:ascii="宋体" w:hAnsi="宋体" w:eastAsia="宋体" w:cs="宋体"/>
              </w:rPr>
            </w:pPr>
            <w:r>
              <w:rPr>
                <w:rFonts w:ascii="宋体" w:hAnsi="宋体" w:eastAsia="宋体" w:cs="宋体"/>
              </w:rPr>
              <w:t>专业（方向）</w:t>
            </w:r>
          </w:p>
        </w:tc>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center"/>
              <w:rPr>
                <w:rFonts w:ascii="宋体" w:hAnsi="宋体" w:eastAsia="宋体" w:cs="宋体"/>
                <w:sz w:val="22"/>
              </w:rPr>
            </w:pPr>
            <w:r>
              <w:rPr>
                <w:rFonts w:hint="eastAsia" w:ascii="宋体" w:hAnsi="宋体" w:eastAsia="宋体" w:cs="宋体"/>
                <w:sz w:val="22"/>
              </w:rPr>
              <w:t>计算机科学与技术超算</w:t>
            </w:r>
          </w:p>
        </w:tc>
      </w:tr>
      <w:tr>
        <w:tblPrEx>
          <w:tblLayout w:type="fixed"/>
          <w:tblCellMar>
            <w:top w:w="0" w:type="dxa"/>
            <w:left w:w="10" w:type="dxa"/>
            <w:bottom w:w="0" w:type="dxa"/>
            <w:right w:w="10" w:type="dxa"/>
          </w:tblCellMar>
        </w:tblPrEx>
        <w:tc>
          <w:tcPr>
            <w:tcW w:w="1440" w:type="dxa"/>
            <w:tcBorders>
              <w:top w:val="single" w:color="000000" w:sz="4" w:space="0"/>
              <w:left w:val="single" w:color="000000" w:sz="4" w:space="0"/>
              <w:bottom w:val="single" w:color="000000" w:sz="4" w:space="0"/>
              <w:right w:val="single" w:color="000000" w:sz="4" w:space="0"/>
            </w:tcBorders>
            <w:shd w:val="clear" w:color="auto" w:fill="F3F3F3"/>
            <w:tcMar>
              <w:left w:w="108" w:type="dxa"/>
              <w:right w:w="108" w:type="dxa"/>
            </w:tcMar>
            <w:vAlign w:val="center"/>
          </w:tcPr>
          <w:p>
            <w:pPr>
              <w:jc w:val="center"/>
              <w:rPr>
                <w:rFonts w:ascii="宋体" w:hAnsi="宋体" w:eastAsia="宋体" w:cs="宋体"/>
              </w:rPr>
            </w:pPr>
            <w:r>
              <w:rPr>
                <w:rFonts w:ascii="宋体" w:hAnsi="宋体" w:eastAsia="宋体" w:cs="宋体"/>
              </w:rPr>
              <w:t>学号</w:t>
            </w:r>
          </w:p>
        </w:tc>
        <w:tc>
          <w:tcPr>
            <w:tcW w:w="2340" w:type="dxa"/>
            <w:tcBorders>
              <w:top w:val="single" w:color="000000" w:sz="4" w:space="0"/>
              <w:left w:val="single" w:color="000000" w:sz="4" w:space="0"/>
              <w:bottom w:val="single" w:color="000000" w:sz="4" w:space="0"/>
              <w:right w:val="single" w:color="000000" w:sz="4" w:space="0"/>
            </w:tcBorders>
            <w:shd w:val="clear" w:color="auto" w:fill="auto"/>
            <w:tcMar>
              <w:left w:w="108" w:type="dxa"/>
              <w:right w:w="108" w:type="dxa"/>
            </w:tcMar>
            <w:vAlign w:val="center"/>
          </w:tcPr>
          <w:p>
            <w:pPr>
              <w:jc w:val="center"/>
              <w:rPr>
                <w:rFonts w:ascii="宋体" w:hAnsi="宋体" w:eastAsia="宋体" w:cs="宋体"/>
                <w:sz w:val="22"/>
              </w:rPr>
            </w:pPr>
            <w:r>
              <w:rPr>
                <w:rFonts w:hint="eastAsia" w:ascii="宋体" w:hAnsi="宋体" w:eastAsia="宋体" w:cs="宋体"/>
                <w:sz w:val="22"/>
              </w:rPr>
              <w:t>1</w:t>
            </w:r>
            <w:r>
              <w:rPr>
                <w:rFonts w:ascii="宋体" w:hAnsi="宋体" w:eastAsia="宋体" w:cs="宋体"/>
                <w:sz w:val="22"/>
              </w:rPr>
              <w:t>6337107</w:t>
            </w:r>
          </w:p>
        </w:tc>
        <w:tc>
          <w:tcPr>
            <w:tcW w:w="1484" w:type="dxa"/>
            <w:tcBorders>
              <w:top w:val="single" w:color="000000" w:sz="4" w:space="0"/>
              <w:left w:val="single" w:color="000000" w:sz="4" w:space="0"/>
              <w:bottom w:val="single" w:color="000000" w:sz="4" w:space="0"/>
              <w:right w:val="single" w:color="000000" w:sz="4" w:space="0"/>
            </w:tcBorders>
            <w:shd w:val="clear" w:color="auto" w:fill="F3F3F3"/>
            <w:tcMar>
              <w:left w:w="108" w:type="dxa"/>
              <w:right w:w="108" w:type="dxa"/>
            </w:tcMar>
            <w:vAlign w:val="center"/>
          </w:tcPr>
          <w:p>
            <w:pPr>
              <w:jc w:val="center"/>
              <w:rPr>
                <w:rFonts w:ascii="宋体" w:hAnsi="宋体" w:eastAsia="宋体" w:cs="宋体"/>
              </w:rPr>
            </w:pPr>
            <w:r>
              <w:rPr>
                <w:rFonts w:ascii="宋体" w:hAnsi="宋体" w:eastAsia="宋体" w:cs="宋体"/>
              </w:rPr>
              <w:t>姓名</w:t>
            </w:r>
          </w:p>
        </w:tc>
        <w:tc>
          <w:tcPr>
            <w:tcW w:w="308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center"/>
          </w:tcPr>
          <w:p>
            <w:pPr>
              <w:jc w:val="center"/>
              <w:rPr>
                <w:rFonts w:ascii="宋体" w:hAnsi="宋体" w:eastAsia="宋体" w:cs="宋体"/>
                <w:sz w:val="22"/>
              </w:rPr>
            </w:pPr>
            <w:r>
              <w:rPr>
                <w:rFonts w:hint="eastAsia" w:ascii="宋体" w:hAnsi="宋体" w:eastAsia="宋体" w:cs="宋体"/>
                <w:sz w:val="22"/>
              </w:rPr>
              <w:t>金柏汇</w:t>
            </w:r>
          </w:p>
        </w:tc>
      </w:tr>
    </w:tbl>
    <w:p>
      <w:pPr>
        <w:keepNext/>
        <w:keepLines/>
        <w:numPr>
          <w:ilvl w:val="0"/>
          <w:numId w:val="1"/>
        </w:numPr>
        <w:spacing w:line="578" w:lineRule="auto"/>
        <w:ind w:left="420" w:hanging="420"/>
        <w:rPr>
          <w:rFonts w:hint="eastAsia" w:ascii="Times New Roman" w:hAnsi="Times New Roman" w:eastAsia="宋体" w:cs="Times New Roman"/>
          <w:lang w:val="en-US" w:eastAsia="zh-CN"/>
        </w:rPr>
      </w:pPr>
      <w:r>
        <w:rPr>
          <w:rFonts w:ascii="宋体" w:hAnsi="宋体" w:eastAsia="宋体" w:cs="宋体"/>
          <w:b/>
          <w:sz w:val="32"/>
        </w:rPr>
        <w:t>实验题目</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博弈树搜索</w:t>
      </w:r>
    </w:p>
    <w:p>
      <w:pPr>
        <w:keepNext/>
        <w:keepLines/>
        <w:numPr>
          <w:ilvl w:val="0"/>
          <w:numId w:val="2"/>
        </w:numPr>
        <w:spacing w:line="578" w:lineRule="auto"/>
        <w:ind w:left="420" w:hanging="420"/>
        <w:rPr>
          <w:rFonts w:ascii="Times New Roman" w:hAnsi="Times New Roman" w:eastAsia="Times New Roman" w:cs="Times New Roman"/>
          <w:b/>
          <w:sz w:val="32"/>
        </w:rPr>
      </w:pPr>
      <w:r>
        <w:rPr>
          <w:rFonts w:ascii="宋体" w:hAnsi="宋体" w:eastAsia="宋体" w:cs="宋体"/>
          <w:b/>
          <w:sz w:val="32"/>
        </w:rPr>
        <w:t>实验内容</w:t>
      </w:r>
    </w:p>
    <w:p>
      <w:pPr>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minimax搜索：两名玩家交替行动，而利益关系对立，一名玩家试图让评估分数更大，另一名玩家试图让分数更小，两个玩家均采取最优策略，进行多层搜索返回最优解</w:t>
      </w:r>
    </w:p>
    <w:p>
      <w:pPr>
        <w:rPr>
          <w:rFonts w:hint="eastAsia" w:ascii="Times New Roman" w:hAnsi="Times New Roman" w:eastAsia="宋体" w:cs="Times New Roman"/>
          <w:b/>
          <w:lang w:val="en-US" w:eastAsia="zh-CN"/>
        </w:rPr>
      </w:pPr>
      <w:r>
        <w:rPr>
          <w:rFonts w:hint="eastAsia" w:ascii="Times New Roman" w:hAnsi="Times New Roman" w:eastAsia="宋体" w:cs="Times New Roman"/>
          <w:b/>
          <w:lang w:val="en-US" w:eastAsia="zh-CN"/>
        </w:rPr>
        <w:t>αβ剪枝：由于minimax搜索时，随着深度的加大叶子节点的数量成指数级增长，严重限制了搜索性能，而minimax的目标是寻找最优解,在搜索节点满足一定条件时可以提前预测到这个行动不会被选择而进行剪枝。当极小层返回的值小于alpha值，此时由于极大值节点要选择最大的值，所以肯定不会走这种对自己不利的选择，故发生剪枝，同理极大值节点返回的值大于beta值发生也要剪枝。</w:t>
      </w:r>
    </w:p>
    <w:p>
      <w:pPr>
        <w:numPr>
          <w:ilvl w:val="0"/>
          <w:numId w:val="3"/>
        </w:numPr>
        <w:spacing w:line="312" w:lineRule="auto"/>
        <w:ind w:left="420" w:hanging="420"/>
        <w:jc w:val="left"/>
        <w:rPr>
          <w:rFonts w:ascii="Times New Roman" w:hAnsi="Times New Roman" w:eastAsia="Times New Roman" w:cs="Times New Roman"/>
          <w:b/>
          <w:sz w:val="24"/>
        </w:rPr>
      </w:pPr>
      <w:r>
        <w:rPr>
          <w:rFonts w:ascii="宋体" w:hAnsi="宋体" w:eastAsia="宋体" w:cs="宋体"/>
          <w:b/>
          <w:sz w:val="24"/>
        </w:rPr>
        <w:t>伪代码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function minimax(node, depth, a,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node is a terminal node or depth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return</w:t>
      </w:r>
      <w:r>
        <w:rPr>
          <w:rFonts w:hint="eastAsia" w:ascii="新宋体" w:hAnsi="新宋体" w:eastAsia="新宋体"/>
          <w:color w:val="000000"/>
          <w:sz w:val="19"/>
        </w:rPr>
        <w:t xml:space="preserve"> the heuristic value of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the adversary is to play at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let b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foreach child of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 min(a, minimax(child, depth - 1, a,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b &lt;=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0000"/>
          <w:sz w:val="19"/>
        </w:rPr>
        <w:t xml:space="preserve"> { we are to play at node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let a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foreach child of node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 max(b, minimax(child, depth - 1, a,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a &gt;= b</w:t>
      </w:r>
    </w:p>
    <w:p>
      <w:pPr>
        <w:numPr>
          <w:ilvl w:val="0"/>
          <w:numId w:val="0"/>
        </w:numPr>
        <w:spacing w:line="312" w:lineRule="auto"/>
        <w:ind w:leftChars="0"/>
        <w:jc w:val="left"/>
        <w:rPr>
          <w:rFonts w:hint="eastAsia" w:eastAsiaTheme="minor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a</w:t>
      </w:r>
    </w:p>
    <w:p>
      <w:pPr>
        <w:numPr>
          <w:ilvl w:val="0"/>
          <w:numId w:val="4"/>
        </w:numPr>
        <w:spacing w:line="312" w:lineRule="auto"/>
        <w:ind w:left="420" w:hanging="420"/>
        <w:jc w:val="left"/>
        <w:rPr>
          <w:rFonts w:ascii="Times New Roman" w:hAnsi="Times New Roman" w:eastAsia="Times New Roman" w:cs="Times New Roman"/>
          <w:b/>
          <w:sz w:val="24"/>
        </w:rPr>
      </w:pPr>
      <w:r>
        <w:rPr>
          <w:rFonts w:ascii="宋体" w:hAnsi="宋体" w:eastAsia="宋体" w:cs="宋体"/>
          <w:b/>
          <w:color w:val="FF0000"/>
          <w:sz w:val="24"/>
        </w:rPr>
        <w:t>关键</w:t>
      </w:r>
      <w:r>
        <w:rPr>
          <w:rFonts w:ascii="宋体" w:hAnsi="宋体" w:eastAsia="宋体" w:cs="宋体"/>
          <w:b/>
          <w:sz w:val="24"/>
        </w:rPr>
        <w:t>代码截图</w:t>
      </w:r>
    </w:p>
    <w:p>
      <w:pPr>
        <w:pStyle w:val="4"/>
        <w:ind w:left="0" w:leftChars="0" w:firstLine="0" w:firstLineChars="0"/>
        <w:rPr>
          <w:rFonts w:hint="eastAsia"/>
          <w:lang w:val="en-US" w:eastAsia="zh-CN"/>
        </w:rPr>
      </w:pPr>
      <w:r>
        <w:rPr>
          <w:rFonts w:hint="eastAsia"/>
          <w:lang w:val="en-US" w:eastAsia="zh-CN"/>
        </w:rPr>
        <w:t>本次实验的关键部分是alphabeta剪枝以及minimax搜索算法，至于黑白棋的实现代码较长如果全部贴上来会影响对于核心部分的表达，因此只给出函数的声明没有定义部分。关键代码截图部分将只包括minimax的递归搜索以及评估函数部分。</w:t>
      </w:r>
    </w:p>
    <w:p>
      <w:pPr>
        <w:pStyle w:val="4"/>
        <w:ind w:left="0" w:leftChars="0" w:firstLine="0" w:firstLineChars="0"/>
      </w:pPr>
      <w:r>
        <w:drawing>
          <wp:inline distT="0" distB="0" distL="114300" distR="114300">
            <wp:extent cx="4528820" cy="206502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28820" cy="2065020"/>
                    </a:xfrm>
                    <a:prstGeom prst="rect">
                      <a:avLst/>
                    </a:prstGeom>
                    <a:noFill/>
                    <a:ln w="9525">
                      <a:noFill/>
                    </a:ln>
                  </pic:spPr>
                </pic:pic>
              </a:graphicData>
            </a:graphic>
          </wp:inline>
        </w:drawing>
      </w:r>
    </w:p>
    <w:p>
      <w:pPr>
        <w:pStyle w:val="4"/>
        <w:ind w:left="0" w:leftChars="0" w:firstLine="0" w:firstLineChars="0"/>
        <w:rPr>
          <w:rFonts w:hint="eastAsia" w:eastAsiaTheme="minorEastAsia"/>
          <w:lang w:val="en-US" w:eastAsia="zh-CN"/>
        </w:rPr>
      </w:pPr>
      <w:r>
        <w:rPr>
          <w:rFonts w:hint="eastAsia"/>
          <w:lang w:val="en-US" w:eastAsia="zh-CN"/>
        </w:rPr>
        <w:t>搜索的策略：根节点记为极大值层，输入为一张地图，首先判断当前AI方的可行棋状态，然后对于每一个状态递归的在下一个极小层搜索，取几个可能性中最大的取值，极小值层进行相反的操作，当到达搜索深度或者无路可走的时候返回当前棋局的估值，在根节点层选最有利的层标记地图并返回。</w:t>
      </w:r>
    </w:p>
    <w:p>
      <w:pPr>
        <w:pStyle w:val="4"/>
        <w:ind w:left="0" w:leftChars="0" w:firstLine="0" w:firstLineChars="0"/>
      </w:pPr>
      <w:r>
        <w:drawing>
          <wp:inline distT="0" distB="0" distL="114300" distR="114300">
            <wp:extent cx="5271770" cy="1979295"/>
            <wp:effectExtent l="0" t="0" r="127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979295"/>
                    </a:xfrm>
                    <a:prstGeom prst="rect">
                      <a:avLst/>
                    </a:prstGeom>
                    <a:noFill/>
                    <a:ln w="9525">
                      <a:noFill/>
                    </a:ln>
                  </pic:spPr>
                </pic:pic>
              </a:graphicData>
            </a:graphic>
          </wp:inline>
        </w:drawing>
      </w:r>
    </w:p>
    <w:p>
      <w:pPr>
        <w:pStyle w:val="4"/>
        <w:ind w:left="0" w:leftChars="0" w:firstLine="0" w:firstLineChars="0"/>
      </w:pPr>
      <w:r>
        <w:drawing>
          <wp:inline distT="0" distB="0" distL="114300" distR="114300">
            <wp:extent cx="4556125" cy="1771650"/>
            <wp:effectExtent l="0" t="0" r="6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56125" cy="1771650"/>
                    </a:xfrm>
                    <a:prstGeom prst="rect">
                      <a:avLst/>
                    </a:prstGeom>
                    <a:noFill/>
                    <a:ln w="9525">
                      <a:noFill/>
                    </a:ln>
                  </pic:spPr>
                </pic:pic>
              </a:graphicData>
            </a:graphic>
          </wp:inline>
        </w:drawing>
      </w:r>
    </w:p>
    <w:p>
      <w:pPr>
        <w:pStyle w:val="4"/>
        <w:ind w:left="0" w:leftChars="0" w:firstLine="0" w:firstLineChars="0"/>
        <w:rPr>
          <w:rFonts w:hint="eastAsia" w:eastAsiaTheme="minorEastAsia"/>
          <w:lang w:val="en-US" w:eastAsia="zh-CN"/>
        </w:rPr>
      </w:pPr>
      <w:r>
        <w:rPr>
          <w:rFonts w:hint="eastAsia"/>
          <w:lang w:val="en-US" w:eastAsia="zh-CN"/>
        </w:rPr>
        <w:t>ALPHABETA剪枝</w:t>
      </w:r>
    </w:p>
    <w:p>
      <w:pPr>
        <w:pStyle w:val="4"/>
        <w:ind w:left="0" w:leftChars="0" w:firstLine="0" w:firstLineChars="0"/>
      </w:pPr>
      <w:r>
        <w:drawing>
          <wp:inline distT="0" distB="0" distL="114300" distR="114300">
            <wp:extent cx="3414395" cy="2622550"/>
            <wp:effectExtent l="0" t="0" r="1460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14395" cy="2622550"/>
                    </a:xfrm>
                    <a:prstGeom prst="rect">
                      <a:avLst/>
                    </a:prstGeom>
                    <a:noFill/>
                    <a:ln w="9525">
                      <a:noFill/>
                    </a:ln>
                  </pic:spPr>
                </pic:pic>
              </a:graphicData>
            </a:graphic>
          </wp:inline>
        </w:drawing>
      </w:r>
    </w:p>
    <w:p>
      <w:pPr>
        <w:pStyle w:val="4"/>
        <w:ind w:left="0" w:leftChars="0" w:firstLine="0" w:firstLineChars="0"/>
        <w:rPr>
          <w:rFonts w:hint="eastAsia"/>
          <w:lang w:val="en-US" w:eastAsia="zh-CN"/>
        </w:rPr>
      </w:pPr>
      <w:r>
        <w:rPr>
          <w:rFonts w:hint="eastAsia"/>
          <w:lang w:val="en-US" w:eastAsia="zh-CN"/>
        </w:rPr>
        <w:t>评估函数的思路是角的权值设的比较大，如果角没被占领边的权值也比较大，对于恶劣的位置设置负权值。因为四个角落很明显如果占领就不会被改变并可以以此为根基扩展其他的点，可以大大提高自己的胜率，而某些位置如A1，1A，B1如果某一方占领了这些点很大的概率对方会占领角落所以是恶劣的点置负权值，如果一方已经控制了某个角落那么己方在相邻的边上的控制权就会大大提高，而对于对方来说继续争夺这条边上的点的意义就不是很大了，因为对方有很大的概率会将这个点翻转过来，因此当角落被占领时就忽略一部分边的影响。</w:t>
      </w:r>
    </w:p>
    <w:p>
      <w:pPr>
        <w:pStyle w:val="4"/>
        <w:ind w:left="0" w:leftChars="0" w:firstLine="0" w:firstLineChars="0"/>
        <w:rPr>
          <w:rFonts w:hint="eastAsia"/>
          <w:lang w:val="en-US" w:eastAsia="zh-CN"/>
        </w:rPr>
      </w:pPr>
      <w:r>
        <w:drawing>
          <wp:inline distT="0" distB="0" distL="114300" distR="114300">
            <wp:extent cx="6544945" cy="2515235"/>
            <wp:effectExtent l="0" t="0" r="8255"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6544945" cy="2515235"/>
                    </a:xfrm>
                    <a:prstGeom prst="rect">
                      <a:avLst/>
                    </a:prstGeom>
                    <a:noFill/>
                    <a:ln w="9525">
                      <a:noFill/>
                    </a:ln>
                  </pic:spPr>
                </pic:pic>
              </a:graphicData>
            </a:graphic>
          </wp:inline>
        </w:drawing>
      </w:r>
      <w:r>
        <w:drawing>
          <wp:inline distT="0" distB="0" distL="114300" distR="114300">
            <wp:extent cx="3176270" cy="3882390"/>
            <wp:effectExtent l="0" t="0" r="889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176270" cy="3882390"/>
                    </a:xfrm>
                    <a:prstGeom prst="rect">
                      <a:avLst/>
                    </a:prstGeom>
                    <a:noFill/>
                    <a:ln w="9525">
                      <a:noFill/>
                    </a:ln>
                  </pic:spPr>
                </pic:pic>
              </a:graphicData>
            </a:graphic>
          </wp:inline>
        </w:drawing>
      </w:r>
    </w:p>
    <w:p>
      <w:pPr>
        <w:pStyle w:val="4"/>
        <w:ind w:left="0" w:leftChars="0" w:firstLine="0" w:firstLineChars="0"/>
        <w:rPr>
          <w:rFonts w:hint="eastAsia"/>
          <w:lang w:val="en-US" w:eastAsia="zh-CN"/>
        </w:rPr>
      </w:pPr>
      <w:r>
        <w:rPr>
          <w:rFonts w:hint="eastAsia"/>
          <w:lang w:val="en-US" w:eastAsia="zh-CN"/>
        </w:rPr>
        <w:t>结果分析（三步）：</w:t>
      </w:r>
    </w:p>
    <w:p>
      <w:pPr>
        <w:pStyle w:val="4"/>
        <w:ind w:left="0" w:leftChars="0" w:firstLine="0" w:firstLineChars="0"/>
        <w:rPr>
          <w:rFonts w:hint="eastAsia"/>
          <w:lang w:val="en-US" w:eastAsia="zh-CN"/>
        </w:rPr>
      </w:pPr>
      <w:r>
        <w:rPr>
          <w:rFonts w:hint="eastAsia"/>
          <w:lang w:val="en-US" w:eastAsia="zh-CN"/>
        </w:rPr>
        <w:t>我是黑棋电脑为白棋，我下了A1估值为-10电脑占据了角落并觉得自己优势很大</w:t>
      </w:r>
    </w:p>
    <w:p>
      <w:pPr>
        <w:pStyle w:val="4"/>
        <w:ind w:left="0" w:leftChars="0" w:firstLine="0" w:firstLineChars="0"/>
      </w:pPr>
      <w:r>
        <w:drawing>
          <wp:inline distT="0" distB="0" distL="114300" distR="114300">
            <wp:extent cx="4328795" cy="4170680"/>
            <wp:effectExtent l="0" t="0" r="1460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328795" cy="4170680"/>
                    </a:xfrm>
                    <a:prstGeom prst="rect">
                      <a:avLst/>
                    </a:prstGeom>
                    <a:noFill/>
                    <a:ln w="9525">
                      <a:noFill/>
                    </a:ln>
                  </pic:spPr>
                </pic:pic>
              </a:graphicData>
            </a:graphic>
          </wp:inline>
        </w:drawing>
      </w:r>
    </w:p>
    <w:p>
      <w:pPr>
        <w:pStyle w:val="4"/>
        <w:ind w:left="0" w:leftChars="0" w:firstLine="0" w:firstLineChars="0"/>
        <w:rPr>
          <w:rFonts w:hint="eastAsia" w:eastAsiaTheme="minorEastAsia"/>
          <w:lang w:val="en-US" w:eastAsia="zh-CN"/>
        </w:rPr>
      </w:pPr>
      <w:r>
        <w:rPr>
          <w:rFonts w:hint="eastAsia"/>
          <w:lang w:val="en-US" w:eastAsia="zh-CN"/>
        </w:rPr>
        <w:t>我在中间下了一步削弱了一点电脑的优势但是它又加大了这个优势</w:t>
      </w:r>
    </w:p>
    <w:p>
      <w:pPr>
        <w:pStyle w:val="4"/>
        <w:ind w:left="0" w:leftChars="0" w:firstLine="0" w:firstLineChars="0"/>
      </w:pPr>
      <w:r>
        <w:drawing>
          <wp:inline distT="0" distB="0" distL="114300" distR="114300">
            <wp:extent cx="5268595" cy="4553585"/>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8595" cy="4553585"/>
                    </a:xfrm>
                    <a:prstGeom prst="rect">
                      <a:avLst/>
                    </a:prstGeom>
                    <a:noFill/>
                    <a:ln w="9525">
                      <a:noFill/>
                    </a:ln>
                  </pic:spPr>
                </pic:pic>
              </a:graphicData>
            </a:graphic>
          </wp:inline>
        </w:drawing>
      </w:r>
    </w:p>
    <w:p>
      <w:pPr>
        <w:pStyle w:val="4"/>
        <w:ind w:left="0" w:leftChars="0" w:firstLine="0" w:firstLineChars="0"/>
      </w:pPr>
      <w:r>
        <w:drawing>
          <wp:inline distT="0" distB="0" distL="114300" distR="114300">
            <wp:extent cx="5270500" cy="4955540"/>
            <wp:effectExtent l="0" t="0" r="254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0500" cy="4955540"/>
                    </a:xfrm>
                    <a:prstGeom prst="rect">
                      <a:avLst/>
                    </a:prstGeom>
                    <a:noFill/>
                    <a:ln w="9525">
                      <a:noFill/>
                    </a:ln>
                  </pic:spPr>
                </pic:pic>
              </a:graphicData>
            </a:graphic>
          </wp:inline>
        </w:drawing>
      </w:r>
    </w:p>
    <w:p>
      <w:pPr>
        <w:pStyle w:val="4"/>
        <w:ind w:left="0" w:leftChars="0" w:firstLine="0" w:firstLineChars="0"/>
      </w:pPr>
      <w:r>
        <w:rPr>
          <w:rFonts w:hint="eastAsia"/>
          <w:lang w:val="en-US" w:eastAsia="zh-CN"/>
        </w:rPr>
        <w:t>n轮交锋之后</w:t>
      </w:r>
      <w:r>
        <w:drawing>
          <wp:inline distT="0" distB="0" distL="114300" distR="114300">
            <wp:extent cx="4639945" cy="3924300"/>
            <wp:effectExtent l="0" t="0" r="825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639945" cy="3924300"/>
                    </a:xfrm>
                    <a:prstGeom prst="rect">
                      <a:avLst/>
                    </a:prstGeom>
                    <a:noFill/>
                    <a:ln w="9525">
                      <a:noFill/>
                    </a:ln>
                  </pic:spPr>
                </pic:pic>
              </a:graphicData>
            </a:graphic>
          </wp:inline>
        </w:drawing>
      </w:r>
    </w:p>
    <w:p>
      <w:pPr>
        <w:pStyle w:val="4"/>
        <w:ind w:left="0" w:leftChars="0" w:firstLine="0" w:firstLineChars="0"/>
        <w:rPr>
          <w:rFonts w:hint="eastAsia"/>
          <w:lang w:val="en-US" w:eastAsia="zh-CN"/>
        </w:rPr>
      </w:pPr>
      <w:r>
        <w:rPr>
          <w:rFonts w:hint="eastAsia"/>
          <w:lang w:val="en-US" w:eastAsia="zh-CN"/>
        </w:rPr>
        <w:t>又n轮过后即便我占据了下面三个角还是输了。</w:t>
      </w:r>
      <w:bookmarkStart w:id="0" w:name="_GoBack"/>
      <w:bookmarkEnd w:id="0"/>
    </w:p>
    <w:p>
      <w:pPr>
        <w:pStyle w:val="4"/>
        <w:ind w:left="0" w:leftChars="0" w:firstLine="0" w:firstLineChars="0"/>
        <w:rPr>
          <w:rFonts w:hint="eastAsia"/>
          <w:lang w:val="en-US" w:eastAsia="zh-CN"/>
        </w:rPr>
      </w:pPr>
      <w:r>
        <w:drawing>
          <wp:inline distT="0" distB="0" distL="114300" distR="114300">
            <wp:extent cx="4395470" cy="4098925"/>
            <wp:effectExtent l="0" t="0" r="889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395470" cy="409892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01449"/>
    <w:multiLevelType w:val="multilevel"/>
    <w:tmpl w:val="1090144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2C2B179C"/>
    <w:multiLevelType w:val="multilevel"/>
    <w:tmpl w:val="2C2B179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2D402F5C"/>
    <w:multiLevelType w:val="multilevel"/>
    <w:tmpl w:val="2D402F5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7002532A"/>
    <w:multiLevelType w:val="multilevel"/>
    <w:tmpl w:val="7002532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CF0291"/>
    <w:rsid w:val="6DD51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King</dc:creator>
  <cp:lastModifiedBy>King</cp:lastModifiedBy>
  <dcterms:modified xsi:type="dcterms:W3CDTF">2018-11-27T13:26:12Z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