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Diretoria de Gestão Patrimonial, Documental e de Transporte – DPDT</w:t>
        <w:br/>
        <w:t>Departamento de Gestão do Transporte Oficial – DETO</w:t>
        <w:br/>
        <w:t>Divisão de Abastecimento e Manutenção de Veículos – DAMV</w:t>
        <w:br/>
        <w:br/>
        <w:t>Despacho n°: XXX/2025</w:t>
        <w:br/>
        <w:t>Protocolo n°: XX.XXX.XXX-X</w:t>
        <w:br/>
        <w:t>Interessado: NONONONO</w:t>
        <w:br/>
        <w:t>Assunto: CADASTRO DE VEÍCULO</w:t>
        <w:br/>
        <w:t>Data: XX/XX/2025</w:t>
        <w:br/>
        <w:br/>
        <w:t>À Nonononono</w:t>
        <w:br/>
        <w:br/>
        <w:t>De acordo com as informações extraídas do Termo de Incorporação de Veículo e Certificado de Registro e Licenciamento, constantes no protocolo, o veículo de placa XXX-XXXX, pertencente a Nonononono, foi cadastrado no Sistema de Abastecimento Centralizado da Prime Benefícios.</w:t>
        <w:br/>
        <w:br/>
        <w:t xml:space="preserve">O cartão de abastecimento estará disponível para retirada neste Departamento em até 07 (sete) dias úteis. Durante esse período, será possível vincular o veículo a um cartão coringa, seguindo as etapas abaixo: </w:t>
        <w:br/>
        <w:br/>
        <w:t>Consulta &gt; Veículos &gt; Filtros &gt; Preencher a placa do cartão coringa &gt; Filtrar &gt; Editar &gt; Buscar a placa do veículo &gt; Vincular</w:t>
        <w:br/>
        <w:br/>
        <w:t>A capacidade do tanque foi definida em XX litros, com base na ficha técnica. Em caso de divergência, solicitamos o reenvio deste protocolo com a ficha técnica e manual do veículo para ajuste no sistema.</w:t>
        <w:br/>
        <w:br/>
        <w:t>Recomenda-se orientar os condutores quanto à capacidade máxima de abastecimento, a fim de evitar excedentes via Prime Benefícios.</w:t>
        <w:br/>
        <w:br/>
        <w:t>Encaminhamos para ciência e providências cabíveis.</w:t>
        <w:br/>
        <w:br/>
        <w:t>(assinado eletronicamente)</w:t>
        <w:br/>
        <w:t>Nome do Servidor</w:t>
        <w:br/>
        <w:t xml:space="preserve">Divisão de Abastecimento </w:t>
        <w:br/>
        <w:br/>
        <w:t>Ciente,</w:t>
        <w:br/>
        <w:t>(assinado eletronicamente)</w:t>
        <w:br/>
        <w:t>Heloisa Cristina Nass</w:t>
        <w:br/>
        <w:t>Chefe da Divisão de Abastecimento e Manutenção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