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Diretoria de Gestão Patrimonial, Documental e de Transporte – DPDT</w:t>
        <w:br/>
        <w:t>Departamento de Gestão do Transporte Oficial – DETO</w:t>
        <w:br/>
        <w:t>Divisão de Abastecimento e Manutenção de Veículos – DAMV</w:t>
        <w:br/>
        <w:br/>
        <w:t>Despacho n°: XXX/2025</w:t>
        <w:br/>
        <w:t>Protocolo n°: XX.XXX.XXX-X</w:t>
        <w:br/>
        <w:t>Interessado: NONONONONO</w:t>
        <w:br/>
        <w:t>Assunto: INATIVAÇÃO DE VEÍCULO</w:t>
        <w:br/>
        <w:t>Data: XX/XX/XXXX</w:t>
        <w:br/>
        <w:br/>
        <w:t>À Nononononono</w:t>
        <w:br/>
        <w:br/>
        <w:t>De acordo com as informações extraídas do (utilizar uma das seguintes nomenclaturas: Termo de Desincorporação de Veículo ou Termo de Doação de Veículo), constantes no protocolo, foi solicitada a inativação do veículo de placa XXX-XXXX no Sistema de Abastecimento Centralizado da Prime Benefícios, porém, o mesmo não está cadastrado no referido sistema, não havendo, portanto, nenhuma ação cabível por parte desta Divisão de Abastecimento e Manutenção de Veículos.</w:t>
        <w:br/>
        <w:br/>
        <w:t>Encaminhamos para ciência e providências cabíveis.</w:t>
        <w:br/>
        <w:br/>
        <w:t>(assinado eletronicamente)</w:t>
        <w:br/>
        <w:t>Nome do Servidor</w:t>
        <w:br/>
        <w:t xml:space="preserve">Divisão de Abastecimento </w:t>
        <w:br/>
        <w:br/>
        <w:t>Ciente,</w:t>
        <w:br/>
        <w:t>(assinado eletronicamente)</w:t>
        <w:br/>
        <w:t>Heloisa Cristina Nass</w:t>
        <w:br/>
        <w:t>Chefe da Divisão de Abastecimento e Manutenção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