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Sampaio Soto Doncel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Cleyfson Angelo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Evandro Esteves Sobrinho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Raif de Sousa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Sabrina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Scarlatt Luz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jc w:val="center"/>
        <w:rPr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Vitoria Gomes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6 - Água potável e saneamento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Amanda Sampaio Soto Doncel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Cleyfson Angelo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Evandro Esteves Sobrinho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José Raif de Sousa 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Sabrina Moura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Scarlatt Luz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Vitoria Gomes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db_agua_viva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de tema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tema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regiao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de onde vem a postagem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de postagem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o assunto da postagem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 postagem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do assunto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da ação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tb_tema_id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 para ligar com a tabela de tema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tb_usuario_id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 para ligar com a tabela de usuário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 de usuário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 preferência do usuário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de login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de login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de perfil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novembro de 2021</w:t>
    </w:r>
  </w:p>
  <w:p w:rsidR="00000000" w:rsidDel="00000000" w:rsidP="00000000" w:rsidRDefault="00000000" w:rsidRPr="00000000" w14:paraId="000000A9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Zd7wULV+LwwVAPzmNOhbXdEQ==">AMUW2mUfBN/PnAxJOYQ/bTnrTUAlpF+A+zH02ZeAT3gjChXq92I9VlU5QCSjoVE6feFo3kYm/A2Pp+SXZd0ozW3OwYvHezFpTQnty2GN8ns8rP6WGBv8MLk=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