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800" w:line="319.9992" w:lineRule="auto"/>
        <w:jc w:val="center"/>
        <w:rPr/>
      </w:pPr>
      <w:bookmarkStart w:colFirst="0" w:colLast="0" w:name="_5mn0r5kcy9e" w:id="0"/>
      <w:bookmarkEnd w:id="0"/>
      <w:r w:rsidDel="00000000" w:rsidR="00000000" w:rsidRPr="00000000">
        <w:rPr>
          <w:rtl w:val="0"/>
        </w:rPr>
        <w:t xml:space="preserve">Production Environment and the Endpoint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380" w:line="408" w:lineRule="auto"/>
        <w:rPr>
          <w:color w:val="4f4f4f"/>
          <w:sz w:val="23"/>
          <w:szCs w:val="23"/>
        </w:rPr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When we discussed the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production environment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, the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endpoint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was defined as the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interface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to the model. This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interface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(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endpoint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) facilitates an ease of communication between the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model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and the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application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. Specifically, this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interface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(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endpoint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80" w:line="408" w:lineRule="auto"/>
        <w:ind w:left="720" w:hanging="360"/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Allows the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application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to send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user data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to the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model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and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20" w:before="0" w:beforeAutospacing="0" w:line="408" w:lineRule="auto"/>
        <w:ind w:left="720" w:hanging="360"/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Receives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predictions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back from the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model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based upon that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user data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800" w:line="319.9992" w:lineRule="auto"/>
        <w:rPr>
          <w:b w:val="1"/>
          <w:color w:val="2e3d49"/>
          <w:sz w:val="27"/>
          <w:szCs w:val="27"/>
        </w:rPr>
      </w:pPr>
      <w:bookmarkStart w:colFirst="0" w:colLast="0" w:name="_wy8mrfec2q3p" w:id="1"/>
      <w:bookmarkEnd w:id="1"/>
      <w:r w:rsidDel="00000000" w:rsidR="00000000" w:rsidRPr="00000000">
        <w:rPr>
          <w:b w:val="1"/>
          <w:color w:val="2e3d49"/>
          <w:sz w:val="27"/>
          <w:szCs w:val="27"/>
          <w:rtl w:val="0"/>
        </w:rPr>
        <w:t xml:space="preserve">Model, Application, and Endpoint</w:t>
      </w:r>
    </w:p>
    <w:p w:rsidR="00000000" w:rsidDel="00000000" w:rsidP="00000000" w:rsidRDefault="00000000" w:rsidRPr="00000000" w14:paraId="00000006">
      <w:pPr>
        <w:spacing w:after="380" w:before="380" w:line="319.9992" w:lineRule="auto"/>
        <w:jc w:val="center"/>
        <w:rPr>
          <w:b w:val="1"/>
          <w:color w:val="2e3d49"/>
          <w:sz w:val="27"/>
          <w:szCs w:val="27"/>
        </w:rPr>
      </w:pPr>
      <w:r w:rsidDel="00000000" w:rsidR="00000000" w:rsidRPr="00000000">
        <w:rPr>
          <w:b w:val="1"/>
          <w:color w:val="2e3d49"/>
          <w:sz w:val="27"/>
          <w:szCs w:val="27"/>
        </w:rPr>
        <w:drawing>
          <wp:inline distB="114300" distT="114300" distL="114300" distR="114300">
            <wp:extent cx="5734050" cy="5689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8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"https://classroom.udacity.com/nanodegrees/nd009t/parts/bb263cf2-a4c3-48f1-b5e9-957771b4790c/modules/ce966c86-ac77-4e58-97ee-eb396eeadc09/lessons/bc1c7466-0a20-461c-ad95-003471fe9aac/concepts/8d160b72-d6f4-4a45-a0eb-f9c42452f7d6#"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380" w:line="408" w:lineRule="auto"/>
        <w:rPr>
          <w:color w:val="4f4f4f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One way to think of the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endpoint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that acts as this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interface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, is to think of a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Python program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where: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80" w:line="408" w:lineRule="auto"/>
        <w:ind w:left="720" w:hanging="360"/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the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endpoint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itself is like a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function call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720" w:hanging="360"/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the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function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itself would be the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model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and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20" w:before="0" w:beforeAutospacing="0" w:line="408" w:lineRule="auto"/>
        <w:ind w:left="720" w:hanging="360"/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the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Python program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is the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application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380" w:line="408" w:lineRule="auto"/>
        <w:rPr>
          <w:color w:val="4f4f4f"/>
          <w:sz w:val="23"/>
          <w:szCs w:val="23"/>
        </w:rPr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The image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above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depicts the association between a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Python program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and the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endpoint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,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model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, and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application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80" w:line="408" w:lineRule="auto"/>
        <w:ind w:left="720" w:hanging="360"/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the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endpoint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: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line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8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function call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to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ml_model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720" w:hanging="360"/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the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model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: beginning on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line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14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function definition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for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ml_model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20" w:before="0" w:beforeAutospacing="0" w:line="408" w:lineRule="auto"/>
        <w:ind w:left="720" w:hanging="360"/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the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application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: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Python program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web_app.py</w:t>
      </w:r>
    </w:p>
    <w:p w:rsidR="00000000" w:rsidDel="00000000" w:rsidP="00000000" w:rsidRDefault="00000000" w:rsidRPr="00000000" w14:paraId="0000000F">
      <w:pPr>
        <w:spacing w:after="380" w:before="380" w:line="319.9992" w:lineRule="auto"/>
        <w:jc w:val="center"/>
        <w:rPr>
          <w:b w:val="1"/>
          <w:color w:val="4f4f4f"/>
          <w:sz w:val="23"/>
          <w:szCs w:val="23"/>
        </w:rPr>
      </w:pPr>
      <w:r w:rsidDel="00000000" w:rsidR="00000000" w:rsidRPr="00000000">
        <w:rPr>
          <w:b w:val="1"/>
          <w:color w:val="4f4f4f"/>
          <w:sz w:val="23"/>
          <w:szCs w:val="23"/>
        </w:rPr>
        <w:drawing>
          <wp:inline distB="114300" distT="114300" distL="114300" distR="114300">
            <wp:extent cx="5734050" cy="5689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8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"https://classroom.udacity.com/nanodegrees/nd009t/parts/bb263cf2-a4c3-48f1-b5e9-957771b4790c/modules/ce966c86-ac77-4e58-97ee-eb396eeadc09/lessons/bc1c7466-0a20-461c-ad95-003471fe9aac/concepts/8d160b72-d6f4-4a45-a0eb-f9c42452f7d6#"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380" w:line="408" w:lineRule="auto"/>
        <w:rPr>
          <w:color w:val="4f4f4f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Using this example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above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notice the following: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80" w:line="408" w:lineRule="auto"/>
        <w:ind w:left="720" w:hanging="360"/>
      </w:pP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Similar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to a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function call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the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endpoint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accepts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user data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as the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input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and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returns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the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model’s prediction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based upon this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input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through the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endpoint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720" w:hanging="360"/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In the example, the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user data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is the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input argument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and the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prediction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is the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returned value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from the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function call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20" w:before="0" w:beforeAutospacing="0" w:line="408" w:lineRule="auto"/>
        <w:ind w:left="720" w:hanging="360"/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The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application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, here the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python program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, displays the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model’s prediction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to the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application user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380" w:line="408" w:lineRule="auto"/>
        <w:rPr>
          <w:color w:val="4f4f4f"/>
          <w:sz w:val="23"/>
          <w:szCs w:val="23"/>
        </w:rPr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This example highlights how the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endpoint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itself is just the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interface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between the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model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and the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application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; where this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interface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enables users to get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predictions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from the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deployed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model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based on their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user data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="408" w:lineRule="auto"/>
        <w:rPr>
          <w:color w:val="4f4f4f"/>
          <w:sz w:val="23"/>
          <w:szCs w:val="23"/>
        </w:rPr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Next we'll focus on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how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the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endpoint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(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interface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) facilitates communication between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application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and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model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800" w:line="319.9992" w:lineRule="auto"/>
        <w:rPr>
          <w:b w:val="1"/>
          <w:color w:val="2e3d49"/>
          <w:sz w:val="27"/>
          <w:szCs w:val="27"/>
        </w:rPr>
      </w:pPr>
      <w:bookmarkStart w:colFirst="0" w:colLast="0" w:name="_fxugxc64pmw" w:id="2"/>
      <w:bookmarkEnd w:id="2"/>
      <w:r w:rsidDel="00000000" w:rsidR="00000000" w:rsidRPr="00000000">
        <w:rPr>
          <w:b w:val="1"/>
          <w:color w:val="2e3d49"/>
          <w:sz w:val="27"/>
          <w:szCs w:val="27"/>
          <w:rtl w:val="0"/>
        </w:rPr>
        <w:t xml:space="preserve">Endpoint and REST API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380" w:line="408" w:lineRule="auto"/>
        <w:rPr>
          <w:color w:val="4f4f4f"/>
          <w:sz w:val="23"/>
          <w:szCs w:val="23"/>
        </w:rPr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Communication between the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application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and the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model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is done through the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endpoint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(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interface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), where the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endpoint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is an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Application Programming Interface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(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API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80" w:line="408" w:lineRule="auto"/>
        <w:ind w:left="720" w:hanging="360"/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An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easy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way to think of an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API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, is as a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set of rules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that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enable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programs, here the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application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and the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model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, to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communicate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with each other.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720" w:hanging="360"/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In this case, our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API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uses a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RE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presentational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S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tate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ransfer,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REST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, architecture that provides a framework for the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set of rules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and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constraints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that must be adhered to for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communication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between programs.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720" w:hanging="360"/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This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REST API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is one that uses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HTTP requests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and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responses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to enable communication between the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application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and the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model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through the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endpoint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(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interface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).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20" w:before="0" w:beforeAutospacing="0" w:line="408" w:lineRule="auto"/>
        <w:ind w:left="720" w:hanging="360"/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Noting that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both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the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HTTP request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and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HTTP response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are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communications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sent between the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application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and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model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380" w:line="408" w:lineRule="auto"/>
        <w:rPr>
          <w:color w:val="4f4f4f"/>
          <w:sz w:val="23"/>
          <w:szCs w:val="23"/>
        </w:rPr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The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HTTP request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that’s sent from your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application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to your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model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is composed of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four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parts: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80" w:line="408" w:lineRule="auto"/>
        <w:ind w:left="720" w:hanging="360"/>
      </w:pP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Endpoint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1440" w:hanging="360"/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This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endpoint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will be in the form of a URL, Uniform Resource Locator, which is commonly known as a web address.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720" w:hanging="360"/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HTTP Method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1440" w:hanging="360"/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Below you will find four of the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HTTP methods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, but for purposes of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deployment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our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application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will use the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POST method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only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720" w:hanging="360"/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HTTP Headers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1440" w:hanging="360"/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The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headers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will contain additional information, like the format of the data within the message, that’s passed to the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receiving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program.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720" w:hanging="360"/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Message (Data or Body)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60" w:before="0" w:beforeAutospacing="0" w:line="408" w:lineRule="auto"/>
        <w:ind w:left="1440" w:hanging="360"/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The final part is the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message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(data or body); for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deployment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will contain the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user’s data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which is input into the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model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25">
      <w:pPr>
        <w:spacing w:after="380" w:before="380" w:line="319.9992" w:lineRule="auto"/>
        <w:jc w:val="center"/>
        <w:rPr>
          <w:color w:val="4f4f4f"/>
          <w:sz w:val="23"/>
          <w:szCs w:val="23"/>
        </w:rPr>
      </w:pPr>
      <w:r w:rsidDel="00000000" w:rsidR="00000000" w:rsidRPr="00000000">
        <w:rPr>
          <w:color w:val="4f4f4f"/>
          <w:sz w:val="23"/>
          <w:szCs w:val="23"/>
        </w:rPr>
        <w:drawing>
          <wp:inline distB="114300" distT="114300" distL="114300" distR="114300">
            <wp:extent cx="5734050" cy="3111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"https://classroom.udacity.com/nanodegrees/nd009t/parts/bb263cf2-a4c3-48f1-b5e9-957771b4790c/modules/ce966c86-ac77-4e58-97ee-eb396eeadc09/lessons/bc1c7466-0a20-461c-ad95-003471fe9aac/concepts/8d160b72-d6f4-4a45-a0eb-f9c42452f7d6#"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380" w:line="408" w:lineRule="auto"/>
        <w:rPr>
          <w:color w:val="4f4f4f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The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HTTP response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sent from your model to your application is composed of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three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parts: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80" w:line="408" w:lineRule="auto"/>
        <w:ind w:left="720" w:hanging="360"/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HTTP Status Code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1440" w:hanging="360"/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If the model successfully received and processed the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user’s data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that was sent in the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message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, the status code should start with a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2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, like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200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720" w:hanging="360"/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HTTP Headers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1440" w:hanging="360"/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The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headers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will contain additional information, like the format of the data within the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message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, that’s passed to the receiving program.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720" w:hanging="360"/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Message (Data or Body)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60" w:before="0" w:beforeAutospacing="0" w:line="408" w:lineRule="auto"/>
        <w:ind w:left="1440" w:hanging="360"/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What’s returned as the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data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within the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message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is the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prediction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that’s provided by the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model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380" w:line="408" w:lineRule="auto"/>
        <w:rPr>
          <w:color w:val="4f4f4f"/>
          <w:sz w:val="23"/>
          <w:szCs w:val="23"/>
        </w:rPr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This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prediction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is then presented to the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application user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through the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application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. The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endpoint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is the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interface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that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enables communication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between the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application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and the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model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using a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REST API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380" w:line="408" w:lineRule="auto"/>
        <w:rPr>
          <w:color w:val="4f4f4f"/>
          <w:sz w:val="23"/>
          <w:szCs w:val="23"/>
        </w:rPr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As we learn more about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REST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ful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API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, realize that it's the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application’s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responsibility: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80" w:line="408" w:lineRule="auto"/>
        <w:ind w:left="720" w:hanging="360"/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To format the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user’s data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in a way that can be easily put into the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HTTP request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message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and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used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by the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model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20" w:before="0" w:beforeAutospacing="0" w:line="408" w:lineRule="auto"/>
        <w:ind w:left="720" w:hanging="360"/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To translate the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predictions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from the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HTTP response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message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in a way that’s easy for the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application user’s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to understand.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380" w:line="408" w:lineRule="auto"/>
        <w:rPr>
          <w:color w:val="4f4f4f"/>
          <w:sz w:val="23"/>
          <w:szCs w:val="23"/>
        </w:rPr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Notice the following regarding the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information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included in the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HTTP messages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sent between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application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and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model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80" w:line="408" w:lineRule="auto"/>
        <w:ind w:left="720" w:hanging="360"/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Often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user's data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will need to be in a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CSV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or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JSON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format with a specific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ordering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of the data that's dependent upon the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model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used.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20" w:before="0" w:beforeAutospacing="0" w:line="408" w:lineRule="auto"/>
        <w:ind w:left="720" w:hanging="360"/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Often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predictions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will be returned in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CSV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or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JSON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format with a specific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ordering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of the returned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predictions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dependent upon the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model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used.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f4f4f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f4f4f"/>
        <w:sz w:val="23"/>
        <w:szCs w:val="23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4f4f4f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f4f4f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f4f4f"/>
        <w:sz w:val="23"/>
        <w:szCs w:val="23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4f4f4f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f4f4f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f4f4f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f4f4f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f4f4f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f4f4f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f4f4f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f4f4f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f4f4f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